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AFFB5" w14:textId="77777777" w:rsidR="004D4E28" w:rsidRPr="00585F5D" w:rsidRDefault="004D4E28" w:rsidP="004D4E28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/>
          <w:color w:val="C00000"/>
          <w:szCs w:val="32"/>
        </w:rPr>
      </w:pPr>
      <w:r w:rsidRPr="00585F5D">
        <w:rPr>
          <w:rFonts w:ascii="Times New Roman" w:hAnsi="Times New Roman"/>
          <w:color w:val="C00000"/>
          <w:szCs w:val="32"/>
        </w:rPr>
        <w:t>Modelování podnikových procesů, procesní mapy</w:t>
      </w:r>
    </w:p>
    <w:p w14:paraId="3BF0B53F" w14:textId="77777777" w:rsidR="004D4E28" w:rsidRPr="00BB2ADB" w:rsidRDefault="004D4E28" w:rsidP="004D4E28">
      <w:pPr>
        <w:rPr>
          <w:bCs/>
          <w:i/>
          <w:iCs/>
        </w:rPr>
      </w:pPr>
      <w:r w:rsidRPr="00BB2ADB">
        <w:rPr>
          <w:bCs/>
          <w:i/>
          <w:iCs/>
        </w:rPr>
        <w:t>Metody a techniky modelování podnikových procesů:</w:t>
      </w:r>
    </w:p>
    <w:p w14:paraId="1C65FA58" w14:textId="77777777" w:rsidR="004D4E28" w:rsidRPr="00BB2ADB" w:rsidRDefault="004D4E28" w:rsidP="004D4E28">
      <w:pPr>
        <w:rPr>
          <w:bCs/>
        </w:rPr>
      </w:pPr>
      <w:r w:rsidRPr="00BB2ADB">
        <w:rPr>
          <w:bCs/>
        </w:rPr>
        <w:t xml:space="preserve">Metoda ARIS prof. </w:t>
      </w:r>
      <w:proofErr w:type="spellStart"/>
      <w:r w:rsidRPr="00BB2ADB">
        <w:rPr>
          <w:bCs/>
        </w:rPr>
        <w:t>Scheera</w:t>
      </w:r>
      <w:proofErr w:type="spellEnd"/>
      <w:r w:rsidRPr="00BB2ADB">
        <w:rPr>
          <w:bCs/>
        </w:rPr>
        <w:t xml:space="preserve"> – byla vyvinuta jako referenční architektura informačního systému.</w:t>
      </w:r>
    </w:p>
    <w:p w14:paraId="0F41CE40" w14:textId="77777777" w:rsidR="004D4E28" w:rsidRPr="00BB2ADB" w:rsidRDefault="004D4E28" w:rsidP="004D4E28">
      <w:pPr>
        <w:rPr>
          <w:bCs/>
        </w:rPr>
      </w:pPr>
      <w:r>
        <w:rPr>
          <w:bCs/>
        </w:rPr>
        <w:t>V rámci této metody se využívají n</w:t>
      </w:r>
      <w:r w:rsidRPr="00BB2ADB">
        <w:rPr>
          <w:bCs/>
        </w:rPr>
        <w:t>ástroje</w:t>
      </w:r>
      <w:r>
        <w:rPr>
          <w:bCs/>
        </w:rPr>
        <w:t xml:space="preserve"> jako</w:t>
      </w:r>
      <w:r w:rsidRPr="00BB2ADB">
        <w:rPr>
          <w:bCs/>
        </w:rPr>
        <w:t>: modelovací platforma, platforma implementace a platforma controllingu.</w:t>
      </w:r>
    </w:p>
    <w:p w14:paraId="6A921D47" w14:textId="77777777" w:rsidR="004D4E28" w:rsidRPr="00BB2ADB" w:rsidRDefault="004D4E28" w:rsidP="004D4E28">
      <w:pPr>
        <w:rPr>
          <w:bCs/>
        </w:rPr>
      </w:pPr>
      <w:r>
        <w:rPr>
          <w:bCs/>
        </w:rPr>
        <w:t xml:space="preserve">Následuje </w:t>
      </w:r>
      <w:r w:rsidRPr="00BB2ADB">
        <w:rPr>
          <w:bCs/>
        </w:rPr>
        <w:t xml:space="preserve">Business </w:t>
      </w:r>
      <w:proofErr w:type="spellStart"/>
      <w:r w:rsidRPr="00BB2ADB">
        <w:rPr>
          <w:bCs/>
        </w:rPr>
        <w:t>System</w:t>
      </w:r>
      <w:proofErr w:type="spellEnd"/>
      <w:r w:rsidRPr="00BB2ADB">
        <w:rPr>
          <w:bCs/>
        </w:rPr>
        <w:t xml:space="preserve"> </w:t>
      </w:r>
      <w:proofErr w:type="spellStart"/>
      <w:r w:rsidRPr="00BB2ADB">
        <w:rPr>
          <w:bCs/>
        </w:rPr>
        <w:t>Planning</w:t>
      </w:r>
      <w:proofErr w:type="spellEnd"/>
      <w:r w:rsidRPr="00BB2ADB">
        <w:rPr>
          <w:bCs/>
        </w:rPr>
        <w:t xml:space="preserve"> –</w:t>
      </w:r>
      <w:r>
        <w:rPr>
          <w:bCs/>
        </w:rPr>
        <w:t xml:space="preserve"> což je</w:t>
      </w:r>
      <w:r w:rsidRPr="00BB2ADB">
        <w:rPr>
          <w:bCs/>
        </w:rPr>
        <w:t xml:space="preserve"> metoda určená k analýze a návrhu tzv. informační architektury organizace v rámci realizace jejího informačního systému. Cílem je vytvoření takové architektury, která:</w:t>
      </w:r>
    </w:p>
    <w:p w14:paraId="027A1732" w14:textId="77777777" w:rsidR="004D4E28" w:rsidRPr="000D0ACA" w:rsidRDefault="004D4E28" w:rsidP="004D4E28">
      <w:pPr>
        <w:pStyle w:val="Odstavecseseznamem"/>
        <w:numPr>
          <w:ilvl w:val="0"/>
          <w:numId w:val="35"/>
        </w:numPr>
        <w:rPr>
          <w:bCs/>
        </w:rPr>
      </w:pPr>
      <w:r w:rsidRPr="000D0ACA">
        <w:rPr>
          <w:bCs/>
        </w:rPr>
        <w:t>podporuje všechny procesy v organizaci,</w:t>
      </w:r>
    </w:p>
    <w:p w14:paraId="20D889F2" w14:textId="77777777" w:rsidR="004D4E28" w:rsidRPr="000D0ACA" w:rsidRDefault="004D4E28" w:rsidP="004D4E28">
      <w:pPr>
        <w:pStyle w:val="Odstavecseseznamem"/>
        <w:numPr>
          <w:ilvl w:val="0"/>
          <w:numId w:val="35"/>
        </w:numPr>
        <w:rPr>
          <w:bCs/>
        </w:rPr>
      </w:pPr>
      <w:r w:rsidRPr="000D0ACA">
        <w:rPr>
          <w:bCs/>
        </w:rPr>
        <w:t>respektuje organizační strukturu,</w:t>
      </w:r>
    </w:p>
    <w:p w14:paraId="2E30C5E9" w14:textId="77777777" w:rsidR="004D4E28" w:rsidRPr="000D0ACA" w:rsidRDefault="004D4E28" w:rsidP="004D4E28">
      <w:pPr>
        <w:pStyle w:val="Odstavecseseznamem"/>
        <w:numPr>
          <w:ilvl w:val="0"/>
          <w:numId w:val="35"/>
        </w:numPr>
        <w:rPr>
          <w:bCs/>
        </w:rPr>
      </w:pPr>
      <w:r w:rsidRPr="000D0ACA">
        <w:rPr>
          <w:bCs/>
        </w:rPr>
        <w:t>uspokojí krátkodobé i dlouhodobé informační potřeby organizace.</w:t>
      </w:r>
    </w:p>
    <w:p w14:paraId="20254095" w14:textId="77777777" w:rsidR="004D4E28" w:rsidRPr="00501219" w:rsidRDefault="004D4E28" w:rsidP="004D4E28">
      <w:r>
        <w:t xml:space="preserve">Rovněž existuje tzv. metoda </w:t>
      </w:r>
      <w:r w:rsidRPr="00501219">
        <w:t>ISAC (</w:t>
      </w:r>
      <w:proofErr w:type="spellStart"/>
      <w:r w:rsidRPr="00501219">
        <w:t>Information</w:t>
      </w:r>
      <w:proofErr w:type="spellEnd"/>
      <w:r w:rsidRPr="00501219">
        <w:t xml:space="preserve"> </w:t>
      </w:r>
      <w:proofErr w:type="spellStart"/>
      <w:r w:rsidRPr="00501219">
        <w:t>Syst</w:t>
      </w:r>
      <w:r>
        <w:t>e</w:t>
      </w:r>
      <w:r w:rsidRPr="00501219">
        <w:t>m</w:t>
      </w:r>
      <w:proofErr w:type="spellEnd"/>
      <w:r w:rsidRPr="00501219">
        <w:t xml:space="preserve"> </w:t>
      </w:r>
      <w:proofErr w:type="spellStart"/>
      <w:r w:rsidRPr="00501219">
        <w:t>Work</w:t>
      </w:r>
      <w:proofErr w:type="spellEnd"/>
      <w:r w:rsidRPr="00501219">
        <w:t xml:space="preserve"> and </w:t>
      </w:r>
      <w:proofErr w:type="spellStart"/>
      <w:r w:rsidRPr="00501219">
        <w:t>Analysis</w:t>
      </w:r>
      <w:proofErr w:type="spellEnd"/>
      <w:r w:rsidRPr="00501219">
        <w:t xml:space="preserve"> </w:t>
      </w:r>
      <w:proofErr w:type="spellStart"/>
      <w:r w:rsidRPr="00501219">
        <w:t>of</w:t>
      </w:r>
      <w:proofErr w:type="spellEnd"/>
      <w:r w:rsidRPr="00501219">
        <w:t xml:space="preserve"> </w:t>
      </w:r>
      <w:proofErr w:type="spellStart"/>
      <w:r w:rsidRPr="00501219">
        <w:t>Change</w:t>
      </w:r>
      <w:proofErr w:type="spellEnd"/>
      <w:r w:rsidRPr="00501219">
        <w:t>)</w:t>
      </w:r>
      <w:r>
        <w:t xml:space="preserve">, která je </w:t>
      </w:r>
      <w:r w:rsidRPr="00501219">
        <w:t>zaměřená na vývoj informačního systému zejména v jeho počátečních fázích. Hlavním předmětem zájmu je především reálný systém, jehož má být vyvíjený informační sytém modelem</w:t>
      </w:r>
      <w:r>
        <w:t xml:space="preserve">, </w:t>
      </w:r>
      <w:r w:rsidRPr="00501219">
        <w:t>přičemž dbá na jeho důkladné poznání ještě předtím, než bude zahájena práce na jeho informační podpoře</w:t>
      </w:r>
      <w:r>
        <w:t>.</w:t>
      </w:r>
      <w:r w:rsidRPr="00155CDE">
        <w:t xml:space="preserve"> </w:t>
      </w:r>
      <w:r w:rsidRPr="00501219">
        <w:t>ISAC</w:t>
      </w:r>
      <w:r>
        <w:t xml:space="preserve"> se skládá z těchto fází:</w:t>
      </w:r>
    </w:p>
    <w:p w14:paraId="502B4BCD" w14:textId="77777777" w:rsidR="004D4E28" w:rsidRPr="00501219" w:rsidRDefault="004D4E28" w:rsidP="004D4E28">
      <w:pPr>
        <w:pStyle w:val="Odstavecseseznamem"/>
        <w:numPr>
          <w:ilvl w:val="0"/>
          <w:numId w:val="27"/>
        </w:numPr>
      </w:pPr>
      <w:r w:rsidRPr="00501219">
        <w:t>analýz</w:t>
      </w:r>
      <w:r>
        <w:t>y</w:t>
      </w:r>
      <w:r w:rsidRPr="00501219">
        <w:t xml:space="preserve"> požadavků na změnu,</w:t>
      </w:r>
    </w:p>
    <w:p w14:paraId="2807CFBD" w14:textId="77777777" w:rsidR="004D4E28" w:rsidRPr="00501219" w:rsidRDefault="004D4E28" w:rsidP="004D4E28">
      <w:pPr>
        <w:pStyle w:val="Odstavecseseznamem"/>
        <w:numPr>
          <w:ilvl w:val="0"/>
          <w:numId w:val="27"/>
        </w:numPr>
      </w:pPr>
      <w:r w:rsidRPr="00501219">
        <w:t>studie činností,</w:t>
      </w:r>
    </w:p>
    <w:p w14:paraId="4EB95E73" w14:textId="77777777" w:rsidR="004D4E28" w:rsidRPr="00501219" w:rsidRDefault="004D4E28" w:rsidP="004D4E28">
      <w:pPr>
        <w:pStyle w:val="Odstavecseseznamem"/>
        <w:numPr>
          <w:ilvl w:val="0"/>
          <w:numId w:val="27"/>
        </w:numPr>
      </w:pPr>
      <w:r w:rsidRPr="00501219">
        <w:t>informační analýz</w:t>
      </w:r>
      <w:r>
        <w:t>y</w:t>
      </w:r>
      <w:r w:rsidRPr="00501219">
        <w:t>,</w:t>
      </w:r>
    </w:p>
    <w:p w14:paraId="386944FC" w14:textId="77777777" w:rsidR="004D4E28" w:rsidRPr="00501219" w:rsidRDefault="004D4E28" w:rsidP="004D4E28">
      <w:pPr>
        <w:pStyle w:val="Odstavecseseznamem"/>
        <w:numPr>
          <w:ilvl w:val="0"/>
          <w:numId w:val="27"/>
        </w:numPr>
      </w:pPr>
      <w:r w:rsidRPr="00501219">
        <w:t>návrh systému,</w:t>
      </w:r>
    </w:p>
    <w:p w14:paraId="39883DE8" w14:textId="77777777" w:rsidR="004D4E28" w:rsidRPr="00501219" w:rsidRDefault="004D4E28" w:rsidP="004D4E28">
      <w:pPr>
        <w:pStyle w:val="Odstavecseseznamem"/>
        <w:numPr>
          <w:ilvl w:val="0"/>
          <w:numId w:val="27"/>
        </w:numPr>
      </w:pPr>
      <w:r w:rsidRPr="00501219">
        <w:t>úprav</w:t>
      </w:r>
      <w:r>
        <w:t>y</w:t>
      </w:r>
      <w:r w:rsidRPr="00501219">
        <w:t xml:space="preserve"> prostředí.</w:t>
      </w:r>
    </w:p>
    <w:p w14:paraId="3ABBB643" w14:textId="77777777" w:rsidR="004D4E28" w:rsidRDefault="004D4E28" w:rsidP="004D4E28">
      <w:pPr>
        <w:rPr>
          <w:szCs w:val="24"/>
        </w:rPr>
      </w:pPr>
    </w:p>
    <w:p w14:paraId="4E4BFF08" w14:textId="77777777" w:rsidR="004D4E28" w:rsidRDefault="004D4E28" w:rsidP="004D4E28">
      <w:r>
        <w:t>Tato metoda využívá nástroje „</w:t>
      </w:r>
      <w:proofErr w:type="spellStart"/>
      <w:r w:rsidRPr="00501219">
        <w:t>Select</w:t>
      </w:r>
      <w:proofErr w:type="spellEnd"/>
      <w:r w:rsidRPr="00501219">
        <w:t xml:space="preserve"> </w:t>
      </w:r>
      <w:proofErr w:type="spellStart"/>
      <w:r w:rsidRPr="00501219">
        <w:t>Perspective</w:t>
      </w:r>
      <w:proofErr w:type="spellEnd"/>
      <w:r>
        <w:t>“</w:t>
      </w:r>
      <w:r w:rsidRPr="00501219">
        <w:t xml:space="preserve"> a </w:t>
      </w:r>
      <w:r>
        <w:t>„</w:t>
      </w:r>
      <w:proofErr w:type="spellStart"/>
      <w:r w:rsidRPr="00501219">
        <w:t>FirstStep</w:t>
      </w:r>
      <w:proofErr w:type="spellEnd"/>
      <w:r>
        <w:t>“</w:t>
      </w:r>
      <w:r w:rsidRPr="00501219">
        <w:t xml:space="preserve"> – oba nástroje </w:t>
      </w:r>
      <w:r>
        <w:t xml:space="preserve">analyzují </w:t>
      </w:r>
      <w:r w:rsidRPr="00501219">
        <w:t>v modelu podnikového procesu především základní východisko k uplatnění informační technologie.</w:t>
      </w:r>
      <w:r>
        <w:t xml:space="preserve"> </w:t>
      </w:r>
    </w:p>
    <w:p w14:paraId="5483B5D0" w14:textId="77777777" w:rsidR="004D4E28" w:rsidRDefault="004D4E28" w:rsidP="004D4E28">
      <w:r w:rsidRPr="00501219">
        <w:t xml:space="preserve">Metodika DEMO </w:t>
      </w:r>
      <w:r>
        <w:t xml:space="preserve">od </w:t>
      </w:r>
      <w:r w:rsidRPr="00501219">
        <w:t xml:space="preserve">prof. </w:t>
      </w:r>
      <w:proofErr w:type="spellStart"/>
      <w:r w:rsidRPr="00501219">
        <w:t>Dietze</w:t>
      </w:r>
      <w:proofErr w:type="spellEnd"/>
      <w:r w:rsidRPr="00501219">
        <w:t xml:space="preserve"> – </w:t>
      </w:r>
      <w:r>
        <w:t xml:space="preserve">je </w:t>
      </w:r>
      <w:r w:rsidRPr="00501219">
        <w:t xml:space="preserve">metoda modelování a </w:t>
      </w:r>
      <w:proofErr w:type="spellStart"/>
      <w:r w:rsidRPr="00501219">
        <w:t>reengineeringu</w:t>
      </w:r>
      <w:proofErr w:type="spellEnd"/>
      <w:r w:rsidRPr="00501219">
        <w:t xml:space="preserve"> podnikových procesů, přičemž </w:t>
      </w:r>
      <w:r>
        <w:t>analyzuje a hodnotí</w:t>
      </w:r>
      <w:r w:rsidRPr="00501219">
        <w:t xml:space="preserve"> podnikový proces nikoli jako síť činností, ale jako síť komunikace. </w:t>
      </w:r>
    </w:p>
    <w:p w14:paraId="5BE2D995" w14:textId="77777777" w:rsidR="004D4E28" w:rsidRDefault="004D4E28" w:rsidP="004D4E28">
      <w:r>
        <w:t>Následuje „</w:t>
      </w:r>
      <w:r w:rsidRPr="00E9035B">
        <w:t>Procesní mapa</w:t>
      </w:r>
      <w:r>
        <w:t xml:space="preserve">“, která </w:t>
      </w:r>
      <w:r w:rsidRPr="00E9035B">
        <w:t xml:space="preserve">představuje grafické znázornění procesů, </w:t>
      </w:r>
      <w:r>
        <w:t>kde</w:t>
      </w:r>
      <w:r w:rsidRPr="00E9035B">
        <w:t xml:space="preserve"> procesy obvykle bývají uspořádány hierarchicky do procesního stromu, na jehož nejnižší úrovni jsou procesy zobrazeny až do úrovně jednotlivých činností (aktivit). </w:t>
      </w:r>
    </w:p>
    <w:p w14:paraId="28C20DFC" w14:textId="77777777" w:rsidR="004D4E28" w:rsidRDefault="004D4E28" w:rsidP="004D4E28"/>
    <w:p w14:paraId="379F42C1" w14:textId="77777777" w:rsidR="004D4E28" w:rsidRPr="00186B4E" w:rsidRDefault="004D4E28" w:rsidP="004D4E28">
      <w:pPr>
        <w:rPr>
          <w:i/>
          <w:iCs/>
        </w:rPr>
      </w:pPr>
      <w:r>
        <w:rPr>
          <w:i/>
          <w:iCs/>
        </w:rPr>
        <w:lastRenderedPageBreak/>
        <w:t>Grafické z</w:t>
      </w:r>
      <w:r w:rsidRPr="00186B4E">
        <w:rPr>
          <w:i/>
          <w:iCs/>
        </w:rPr>
        <w:t>obrazení</w:t>
      </w:r>
    </w:p>
    <w:p w14:paraId="73D0C784" w14:textId="77777777" w:rsidR="004D4E28" w:rsidRPr="005D7917" w:rsidRDefault="004D4E28" w:rsidP="004D4E28">
      <w:pPr>
        <w:pStyle w:val="Titulek"/>
        <w:ind w:firstLine="0"/>
        <w:jc w:val="left"/>
        <w:rPr>
          <w:sz w:val="24"/>
          <w:szCs w:val="24"/>
        </w:rPr>
      </w:pPr>
      <w:r w:rsidRPr="005D7917">
        <w:rPr>
          <w:sz w:val="24"/>
          <w:szCs w:val="24"/>
        </w:rPr>
        <w:t xml:space="preserve">Tabulka </w:t>
      </w:r>
      <w:r w:rsidRPr="005D7917">
        <w:rPr>
          <w:sz w:val="24"/>
          <w:szCs w:val="24"/>
        </w:rPr>
        <w:fldChar w:fldCharType="begin"/>
      </w:r>
      <w:r w:rsidRPr="005D7917">
        <w:rPr>
          <w:sz w:val="24"/>
          <w:szCs w:val="24"/>
        </w:rPr>
        <w:instrText xml:space="preserve"> SEQ Tabulka \* ARABIC </w:instrText>
      </w:r>
      <w:r w:rsidRPr="005D7917">
        <w:rPr>
          <w:sz w:val="24"/>
          <w:szCs w:val="24"/>
        </w:rPr>
        <w:fldChar w:fldCharType="separate"/>
      </w:r>
      <w:r w:rsidRPr="005D7917">
        <w:rPr>
          <w:noProof/>
          <w:sz w:val="24"/>
          <w:szCs w:val="24"/>
        </w:rPr>
        <w:t>1</w:t>
      </w:r>
      <w:r w:rsidRPr="005D7917">
        <w:rPr>
          <w:sz w:val="24"/>
          <w:szCs w:val="24"/>
        </w:rPr>
        <w:fldChar w:fldCharType="end"/>
      </w:r>
      <w:r w:rsidRPr="005D7917">
        <w:rPr>
          <w:sz w:val="24"/>
          <w:szCs w:val="24"/>
        </w:rPr>
        <w:t xml:space="preserve">: </w:t>
      </w:r>
      <w:r>
        <w:rPr>
          <w:sz w:val="24"/>
          <w:szCs w:val="24"/>
        </w:rPr>
        <w:t>Tok procesu: procesní mapa</w:t>
      </w:r>
    </w:p>
    <w:tbl>
      <w:tblPr>
        <w:tblStyle w:val="Mkatabulky"/>
        <w:tblW w:w="8916" w:type="dxa"/>
        <w:tblLook w:val="04A0" w:firstRow="1" w:lastRow="0" w:firstColumn="1" w:lastColumn="0" w:noHBand="0" w:noVBand="1"/>
      </w:tblPr>
      <w:tblGrid>
        <w:gridCol w:w="1828"/>
        <w:gridCol w:w="4678"/>
        <w:gridCol w:w="2410"/>
      </w:tblGrid>
      <w:tr w:rsidR="004D4E28" w:rsidRPr="00A21E2A" w14:paraId="0F379310" w14:textId="77777777" w:rsidTr="008F3ACE">
        <w:trPr>
          <w:trHeight w:val="472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831841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20"/>
              </w:rPr>
            </w:pPr>
            <w:r w:rsidRPr="00A21E2A">
              <w:rPr>
                <w:b/>
                <w:bCs/>
                <w:sz w:val="20"/>
              </w:rPr>
              <w:t>Útvar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62E7B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20"/>
              </w:rPr>
            </w:pPr>
            <w:r w:rsidRPr="00A21E2A">
              <w:rPr>
                <w:b/>
                <w:bCs/>
                <w:sz w:val="20"/>
              </w:rPr>
              <w:t>Náplň činnosti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721FB8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20"/>
              </w:rPr>
            </w:pPr>
            <w:r w:rsidRPr="00A21E2A">
              <w:rPr>
                <w:b/>
                <w:bCs/>
                <w:sz w:val="20"/>
              </w:rPr>
              <w:t>Průběh zakázky podnikem</w:t>
            </w:r>
          </w:p>
        </w:tc>
      </w:tr>
      <w:tr w:rsidR="004D4E28" w:rsidRPr="00A21E2A" w14:paraId="45D8C69D" w14:textId="77777777" w:rsidTr="008F3ACE">
        <w:trPr>
          <w:trHeight w:val="599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118FA6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>Obchodní oddělení + Marketing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6C0AE0B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Schopnost vyhovět požadavku zákazníka (cena, kvalita, doba), rozklíčování nejdůležitějších parametrů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E1B490" w14:textId="77777777" w:rsidR="004D4E28" w:rsidRPr="00A21E2A" w:rsidRDefault="004D4E28" w:rsidP="008F3ACE">
            <w:pPr>
              <w:spacing w:line="240" w:lineRule="atLeast"/>
              <w:jc w:val="center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C54A2E" wp14:editId="21BBA978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-5080</wp:posOffset>
                      </wp:positionV>
                      <wp:extent cx="1352550" cy="253365"/>
                      <wp:effectExtent l="19050" t="19050" r="19050" b="1333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533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ABAC22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10319F"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  <w:t>Zákazník/ poptávka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C54A2E" id="Obdélník 31" o:spid="_x0000_s1026" style="position:absolute;left:0;text-align:left;margin-left:2.15pt;margin-top:-.4pt;width:106.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" filled="f" strokecolor="gray [1629]" strokeweight="2.25pt">
                      <v:textbox>
                        <w:txbxContent>
                          <w:p w14:paraId="6DABAC22" w14:textId="77777777" w:rsidR="004D4E28" w:rsidRPr="0010319F" w:rsidRDefault="004D4E28" w:rsidP="004D4E28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10319F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  <w:t>Zákazník/ poptávka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E28" w:rsidRPr="00A21E2A" w14:paraId="716EA742" w14:textId="77777777" w:rsidTr="008F3ACE">
        <w:trPr>
          <w:trHeight w:val="54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4847C2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>Obchodní oddělení</w:t>
            </w:r>
          </w:p>
          <w:p w14:paraId="77F5A554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>+ Marketing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5D48F23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Založení objednávky, následné zpracování, příprava uzavření smlouvy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8402DC" w14:textId="77777777" w:rsidR="004D4E28" w:rsidRPr="00A21E2A" w:rsidRDefault="004D4E28" w:rsidP="008F3ACE">
            <w:pPr>
              <w:spacing w:line="240" w:lineRule="atLeast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123A8" wp14:editId="24A1AD50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-7620</wp:posOffset>
                      </wp:positionV>
                      <wp:extent cx="1352550" cy="288925"/>
                      <wp:effectExtent l="19050" t="19050" r="19050" b="15875"/>
                      <wp:wrapNone/>
                      <wp:docPr id="32" name="Obdélní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889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DF78EDB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10319F"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  <w:t>Objednávka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123A8" id="Obdélník 32" o:spid="_x0000_s1027" style="position:absolute;left:0;text-align:left;margin-left:2.15pt;margin-top:-.6pt;width:106.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" filled="f" strokecolor="gray [1629]" strokeweight="2.25pt">
                      <v:textbox>
                        <w:txbxContent>
                          <w:p w14:paraId="6DF78EDB" w14:textId="77777777" w:rsidR="004D4E28" w:rsidRPr="0010319F" w:rsidRDefault="004D4E28" w:rsidP="004D4E28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10319F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  <w:t>Objednávka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E28" w:rsidRPr="00A21E2A" w14:paraId="468B0836" w14:textId="77777777" w:rsidTr="008F3ACE">
        <w:trPr>
          <w:trHeight w:val="62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137A0D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21E2A">
              <w:rPr>
                <w:b/>
                <w:bCs/>
                <w:sz w:val="18"/>
                <w:szCs w:val="18"/>
              </w:rPr>
              <w:t>Technic</w:t>
            </w:r>
            <w:proofErr w:type="spellEnd"/>
            <w:r w:rsidRPr="00A21E2A">
              <w:rPr>
                <w:b/>
                <w:bCs/>
                <w:sz w:val="18"/>
                <w:szCs w:val="18"/>
              </w:rPr>
              <w:t>. oddělení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F3E0DEE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Připravení výrob. dokumentace, technologie apod.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A928B1" w14:textId="77777777" w:rsidR="004D4E28" w:rsidRPr="00A21E2A" w:rsidRDefault="004D4E28" w:rsidP="008F3ACE">
            <w:pPr>
              <w:spacing w:line="240" w:lineRule="atLeast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82A243" wp14:editId="5397DA2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20320</wp:posOffset>
                      </wp:positionV>
                      <wp:extent cx="1352550" cy="266065"/>
                      <wp:effectExtent l="19050" t="19050" r="19050" b="19685"/>
                      <wp:wrapNone/>
                      <wp:docPr id="33" name="Obdélní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660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306729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10319F">
                                    <w:rPr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  <w:t>Výkresová dokumentace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2A243" id="Obdélník 33" o:spid="_x0000_s1028" style="position:absolute;left:0;text-align:left;margin-left:1.55pt;margin-top:1.6pt;width:106.5pt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" filled="f" strokecolor="gray [1629]" strokeweight="2.25pt">
                      <v:textbox>
                        <w:txbxContent>
                          <w:p w14:paraId="4D306729" w14:textId="77777777" w:rsidR="004D4E28" w:rsidRPr="0010319F" w:rsidRDefault="004D4E28" w:rsidP="004D4E2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10319F">
                              <w:rPr>
                                <w:color w:val="000000" w:themeColor="text1"/>
                                <w:sz w:val="18"/>
                                <w:szCs w:val="14"/>
                              </w:rPr>
                              <w:t>Výkresová dokumentace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E28" w:rsidRPr="00A21E2A" w14:paraId="29D6B239" w14:textId="77777777" w:rsidTr="008F3ACE">
        <w:trPr>
          <w:trHeight w:val="76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C6C779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 xml:space="preserve">Oddělení </w:t>
            </w:r>
            <w:proofErr w:type="spellStart"/>
            <w:r w:rsidRPr="00A21E2A">
              <w:rPr>
                <w:b/>
                <w:bCs/>
                <w:sz w:val="18"/>
                <w:szCs w:val="18"/>
              </w:rPr>
              <w:t>plánov</w:t>
            </w:r>
            <w:proofErr w:type="spellEnd"/>
            <w:r w:rsidRPr="00A21E2A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DF4E38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Časové rozfázování zakázky dle dohodnutého termínu s ohledem na již probíhající výrobní procesy v podniku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3C864FB" w14:textId="77777777" w:rsidR="004D4E28" w:rsidRPr="00A21E2A" w:rsidRDefault="004D4E28" w:rsidP="008F3ACE">
            <w:pPr>
              <w:spacing w:line="240" w:lineRule="atLeast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97EC26" wp14:editId="764B1E35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-38735</wp:posOffset>
                      </wp:positionV>
                      <wp:extent cx="1356995" cy="255270"/>
                      <wp:effectExtent l="19050" t="19050" r="14605" b="11430"/>
                      <wp:wrapNone/>
                      <wp:docPr id="320" name="Obdélník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995" cy="25527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BD8CB9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10319F"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  <w:t>Plánování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7EC26" id="Obdélník 320" o:spid="_x0000_s1029" style="position:absolute;left:0;text-align:left;margin-left:2.15pt;margin-top:-3.05pt;width:106.8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" filled="f" strokecolor="gray [1629]" strokeweight="2.25pt">
                      <v:textbox>
                        <w:txbxContent>
                          <w:p w14:paraId="74BD8CB9" w14:textId="77777777" w:rsidR="004D4E28" w:rsidRPr="0010319F" w:rsidRDefault="004D4E28" w:rsidP="004D4E28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10319F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  <w:t>Plánování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E28" w:rsidRPr="00A21E2A" w14:paraId="16290176" w14:textId="77777777" w:rsidTr="008F3ACE">
        <w:trPr>
          <w:trHeight w:val="691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001A9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 xml:space="preserve">Oddělení logistiky – nákup a </w:t>
            </w:r>
            <w:proofErr w:type="spellStart"/>
            <w:r w:rsidRPr="00A21E2A">
              <w:rPr>
                <w:b/>
                <w:bCs/>
                <w:sz w:val="18"/>
                <w:szCs w:val="18"/>
              </w:rPr>
              <w:t>kooper</w:t>
            </w:r>
            <w:proofErr w:type="spellEnd"/>
            <w:r w:rsidRPr="00A21E2A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CC78C6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Zajištění nákupů a kooperací, zajištění nutných dodávek jako například materiál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422F9A" w14:textId="77777777" w:rsidR="004D4E28" w:rsidRPr="00A21E2A" w:rsidRDefault="004D4E28" w:rsidP="008F3ACE">
            <w:pPr>
              <w:spacing w:line="240" w:lineRule="atLeast"/>
              <w:jc w:val="center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D2BE22" wp14:editId="41D4E0F7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-22860</wp:posOffset>
                      </wp:positionV>
                      <wp:extent cx="1356995" cy="276860"/>
                      <wp:effectExtent l="19050" t="19050" r="14605" b="27940"/>
                      <wp:wrapNone/>
                      <wp:docPr id="321" name="Obdélník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99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BE0F3A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10319F"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  <w:t>Zásobování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2BE22" id="Obdélník 321" o:spid="_x0000_s1030" style="position:absolute;left:0;text-align:left;margin-left:2.15pt;margin-top:-1.8pt;width:106.8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" filled="f" strokecolor="gray [1629]" strokeweight="2.25pt">
                      <v:textbox>
                        <w:txbxContent>
                          <w:p w14:paraId="0EBE0F3A" w14:textId="77777777" w:rsidR="004D4E28" w:rsidRPr="0010319F" w:rsidRDefault="004D4E28" w:rsidP="004D4E28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10319F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  <w:t>Zásobování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E28" w:rsidRPr="00A21E2A" w14:paraId="4866641E" w14:textId="77777777" w:rsidTr="008F3ACE">
        <w:trPr>
          <w:trHeight w:val="588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29CF87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>Výrobní oddělení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50B48B4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Zajištění veškerých výrobních procesů na produktu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F11959" w14:textId="77777777" w:rsidR="004D4E28" w:rsidRPr="00A21E2A" w:rsidRDefault="004D4E28" w:rsidP="008F3ACE">
            <w:pPr>
              <w:spacing w:line="240" w:lineRule="atLeast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C72991" wp14:editId="59925E3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29210</wp:posOffset>
                      </wp:positionV>
                      <wp:extent cx="1356995" cy="260985"/>
                      <wp:effectExtent l="19050" t="19050" r="14605" b="24765"/>
                      <wp:wrapNone/>
                      <wp:docPr id="322" name="Obdélník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995" cy="26098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3145DA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10319F"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  <w:t>Výroba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72991" id="Obdélník 322" o:spid="_x0000_s1031" style="position:absolute;left:0;text-align:left;margin-left:2.6pt;margin-top:2.3pt;width:106.8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" filled="f" strokecolor="gray [1629]" strokeweight="2.25pt">
                      <v:textbox>
                        <w:txbxContent>
                          <w:p w14:paraId="343145DA" w14:textId="77777777" w:rsidR="004D4E28" w:rsidRPr="0010319F" w:rsidRDefault="004D4E28" w:rsidP="004D4E28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10319F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  <w:t>Výroba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E28" w:rsidRPr="00A21E2A" w14:paraId="6EA2EF03" w14:textId="77777777" w:rsidTr="008F3ACE">
        <w:trPr>
          <w:trHeight w:val="568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1BA53F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>Oddělení kvality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9F2D45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Výstupní kontrolní měření/ kontrola jakosti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B985935" w14:textId="77777777" w:rsidR="004D4E28" w:rsidRPr="00A21E2A" w:rsidRDefault="004D4E28" w:rsidP="008F3ACE">
            <w:pPr>
              <w:spacing w:line="240" w:lineRule="atLeast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363DB3" wp14:editId="3EE9D95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10160</wp:posOffset>
                      </wp:positionV>
                      <wp:extent cx="1362075" cy="266065"/>
                      <wp:effectExtent l="19050" t="19050" r="28575" b="19685"/>
                      <wp:wrapNone/>
                      <wp:docPr id="323" name="Obdélník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2075" cy="2660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F9CE3F9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10319F"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Kontrola kvality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63DB3" id="Obdélník 323" o:spid="_x0000_s1032" style="position:absolute;left:0;text-align:left;margin-left:3.05pt;margin-top:.8pt;width:107.25pt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" filled="f" strokecolor="gray [1629]" strokeweight="2.25pt">
                      <v:textbox>
                        <w:txbxContent>
                          <w:p w14:paraId="0F9CE3F9" w14:textId="77777777" w:rsidR="004D4E28" w:rsidRPr="0010319F" w:rsidRDefault="004D4E28" w:rsidP="004D4E28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319F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8"/>
                              </w:rPr>
                              <w:t>Kontrola kvality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E28" w:rsidRPr="00A21E2A" w14:paraId="5D2D695C" w14:textId="77777777" w:rsidTr="008F3ACE">
        <w:trPr>
          <w:trHeight w:val="54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83F19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>Oddělení logistiky – sklad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6598968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Kompletace dodávek, příprava k expedici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F94735" w14:textId="77777777" w:rsidR="004D4E28" w:rsidRPr="00A21E2A" w:rsidRDefault="004D4E28" w:rsidP="008F3ACE">
            <w:pPr>
              <w:spacing w:line="240" w:lineRule="atLeast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42B15F" wp14:editId="159B6527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-17780</wp:posOffset>
                      </wp:positionV>
                      <wp:extent cx="1356995" cy="279400"/>
                      <wp:effectExtent l="19050" t="19050" r="14605" b="25400"/>
                      <wp:wrapNone/>
                      <wp:docPr id="324" name="Obdélník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995" cy="2794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19B765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10319F"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  <w:t>Sklad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2B15F" id="Obdélník 324" o:spid="_x0000_s1033" style="position:absolute;left:0;text-align:left;margin-left:2.95pt;margin-top:-1.4pt;width:106.8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" filled="f" strokecolor="gray [1629]" strokeweight="2.25pt">
                      <v:textbox>
                        <w:txbxContent>
                          <w:p w14:paraId="5E19B765" w14:textId="77777777" w:rsidR="004D4E28" w:rsidRPr="0010319F" w:rsidRDefault="004D4E28" w:rsidP="004D4E28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10319F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  <w:t>Sklad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E28" w:rsidRPr="00A21E2A" w14:paraId="23D94114" w14:textId="77777777" w:rsidTr="008F3ACE">
        <w:trPr>
          <w:trHeight w:val="302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FD599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>Oddělení logistiky – expedice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222CFD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Předání zboží dopravci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A24E104" w14:textId="77777777" w:rsidR="004D4E28" w:rsidRPr="00A21E2A" w:rsidRDefault="004D4E28" w:rsidP="008F3ACE">
            <w:pPr>
              <w:spacing w:line="240" w:lineRule="atLeast"/>
              <w:jc w:val="center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5844244" wp14:editId="3DEEEDE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0</wp:posOffset>
                      </wp:positionV>
                      <wp:extent cx="1356995" cy="276860"/>
                      <wp:effectExtent l="19050" t="19050" r="14605" b="27940"/>
                      <wp:wrapNone/>
                      <wp:docPr id="325" name="Obdélník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6995" cy="27686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B3D7E5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10319F"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  <w:t>Expedice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844244" id="Obdélník 325" o:spid="_x0000_s1034" style="position:absolute;left:0;text-align:left;margin-left:2.3pt;margin-top:0;width:106.8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" filled="f" strokecolor="gray [1629]" strokeweight="2.25pt">
                      <v:textbox>
                        <w:txbxContent>
                          <w:p w14:paraId="07B3D7E5" w14:textId="77777777" w:rsidR="004D4E28" w:rsidRPr="0010319F" w:rsidRDefault="004D4E28" w:rsidP="004D4E28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10319F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  <w:t>Expedice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D4E28" w:rsidRPr="00A21E2A" w14:paraId="4AAF5B95" w14:textId="77777777" w:rsidTr="008F3ACE">
        <w:trPr>
          <w:trHeight w:val="63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A261F3" w14:textId="77777777" w:rsidR="004D4E28" w:rsidRPr="00A21E2A" w:rsidRDefault="004D4E28" w:rsidP="008F3ACE">
            <w:pPr>
              <w:spacing w:line="240" w:lineRule="atLeast"/>
              <w:jc w:val="center"/>
              <w:rPr>
                <w:b/>
                <w:bCs/>
                <w:sz w:val="18"/>
                <w:szCs w:val="18"/>
              </w:rPr>
            </w:pPr>
            <w:r w:rsidRPr="00A21E2A">
              <w:rPr>
                <w:b/>
                <w:bCs/>
                <w:sz w:val="18"/>
                <w:szCs w:val="18"/>
              </w:rPr>
              <w:t>Servis. oddělení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0947E45" w14:textId="77777777" w:rsidR="004D4E28" w:rsidRPr="00A21E2A" w:rsidRDefault="004D4E28" w:rsidP="008F3ACE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A21E2A">
              <w:rPr>
                <w:sz w:val="18"/>
                <w:szCs w:val="18"/>
              </w:rPr>
              <w:t>Údržba, servisní opravy a montáž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BCF27B" w14:textId="77777777" w:rsidR="004D4E28" w:rsidRPr="00A21E2A" w:rsidRDefault="004D4E28" w:rsidP="008F3ACE">
            <w:pPr>
              <w:spacing w:line="240" w:lineRule="atLeast"/>
              <w:jc w:val="center"/>
              <w:rPr>
                <w:sz w:val="20"/>
              </w:rPr>
            </w:pPr>
            <w:r w:rsidRPr="00A21E2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A013A" wp14:editId="707DD20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24765</wp:posOffset>
                      </wp:positionV>
                      <wp:extent cx="1347470" cy="250190"/>
                      <wp:effectExtent l="19050" t="19050" r="24130" b="16510"/>
                      <wp:wrapNone/>
                      <wp:docPr id="326" name="Obdélník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7470" cy="2501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A21637" w14:textId="77777777" w:rsidR="004D4E28" w:rsidRPr="0010319F" w:rsidRDefault="004D4E28" w:rsidP="004D4E28">
                                  <w:pPr>
                                    <w:jc w:val="center"/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</w:pPr>
                                  <w:r w:rsidRPr="0010319F">
                                    <w:rPr>
                                      <w:rFonts w:ascii="Palatino Linotype" w:hAnsi="Palatino Linotype"/>
                                      <w:color w:val="000000" w:themeColor="text1"/>
                                      <w:sz w:val="18"/>
                                      <w:szCs w:val="14"/>
                                    </w:rPr>
                                    <w:t>Údržba a servis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A013A" id="Obdélník 326" o:spid="_x0000_s1035" style="position:absolute;left:0;text-align:left;margin-left:3.05pt;margin-top:1.95pt;width:106.1pt;height:1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" filled="f" strokecolor="gray [1629]" strokeweight="2.25pt">
                      <v:textbox>
                        <w:txbxContent>
                          <w:p w14:paraId="30A21637" w14:textId="77777777" w:rsidR="004D4E28" w:rsidRPr="0010319F" w:rsidRDefault="004D4E28" w:rsidP="004D4E28">
                            <w:pPr>
                              <w:jc w:val="center"/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</w:pPr>
                            <w:r w:rsidRPr="0010319F">
                              <w:rPr>
                                <w:rFonts w:ascii="Palatino Linotype" w:hAnsi="Palatino Linotype"/>
                                <w:color w:val="000000" w:themeColor="text1"/>
                                <w:sz w:val="18"/>
                                <w:szCs w:val="14"/>
                              </w:rPr>
                              <w:t>Údržba a servis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4459498E" w14:textId="77777777" w:rsidR="004D4E28" w:rsidRPr="00E2734B" w:rsidRDefault="004D4E28" w:rsidP="004D4E28">
      <w:pPr>
        <w:rPr>
          <w:szCs w:val="24"/>
        </w:rPr>
      </w:pPr>
      <w:r w:rsidRPr="00E2734B">
        <w:rPr>
          <w:szCs w:val="24"/>
        </w:rPr>
        <w:t xml:space="preserve">Zdroje: Talíř, Straková, Váchal, </w:t>
      </w:r>
      <w:proofErr w:type="spellStart"/>
      <w:r w:rsidRPr="00E2734B">
        <w:rPr>
          <w:szCs w:val="24"/>
        </w:rPr>
        <w:t>Kollmann</w:t>
      </w:r>
      <w:proofErr w:type="spellEnd"/>
      <w:r w:rsidRPr="00E2734B">
        <w:rPr>
          <w:szCs w:val="24"/>
        </w:rPr>
        <w:t>, 2020.</w:t>
      </w:r>
    </w:p>
    <w:p w14:paraId="3067B20A" w14:textId="77777777" w:rsidR="004D4E28" w:rsidRPr="00E2734B" w:rsidRDefault="004D4E28" w:rsidP="004D4E28">
      <w:pPr>
        <w:pStyle w:val="Titulek"/>
        <w:ind w:firstLine="0"/>
        <w:jc w:val="center"/>
        <w:rPr>
          <w:rFonts w:ascii="Times New Roman" w:hAnsi="Times New Roman"/>
          <w:b/>
          <w:bCs w:val="0"/>
          <w:sz w:val="24"/>
          <w:szCs w:val="24"/>
        </w:rPr>
      </w:pPr>
      <w:r w:rsidRPr="00E2734B">
        <w:rPr>
          <w:rFonts w:ascii="Times New Roman" w:hAnsi="Times New Roman"/>
          <w:b/>
          <w:bCs w:val="0"/>
          <w:sz w:val="24"/>
          <w:szCs w:val="24"/>
        </w:rPr>
        <w:t xml:space="preserve">Obrázek </w:t>
      </w:r>
      <w:r w:rsidRPr="00E2734B">
        <w:rPr>
          <w:rFonts w:ascii="Times New Roman" w:hAnsi="Times New Roman"/>
          <w:b/>
          <w:bCs w:val="0"/>
          <w:sz w:val="24"/>
          <w:szCs w:val="24"/>
        </w:rPr>
        <w:fldChar w:fldCharType="begin"/>
      </w:r>
      <w:r w:rsidRPr="00E2734B">
        <w:rPr>
          <w:rFonts w:ascii="Times New Roman" w:hAnsi="Times New Roman"/>
          <w:b/>
          <w:bCs w:val="0"/>
          <w:sz w:val="24"/>
          <w:szCs w:val="24"/>
        </w:rPr>
        <w:instrText xml:space="preserve"> SEQ Obrázek \* ARABIC </w:instrText>
      </w:r>
      <w:r w:rsidRPr="00E2734B">
        <w:rPr>
          <w:rFonts w:ascii="Times New Roman" w:hAnsi="Times New Roman"/>
          <w:b/>
          <w:bCs w:val="0"/>
          <w:sz w:val="24"/>
          <w:szCs w:val="24"/>
        </w:rPr>
        <w:fldChar w:fldCharType="separate"/>
      </w:r>
      <w:r w:rsidRPr="00E2734B">
        <w:rPr>
          <w:rFonts w:ascii="Times New Roman" w:hAnsi="Times New Roman"/>
          <w:b/>
          <w:bCs w:val="0"/>
          <w:noProof/>
          <w:sz w:val="24"/>
          <w:szCs w:val="24"/>
        </w:rPr>
        <w:t>10</w:t>
      </w:r>
      <w:r w:rsidRPr="00E2734B">
        <w:rPr>
          <w:rFonts w:ascii="Times New Roman" w:hAnsi="Times New Roman"/>
          <w:b/>
          <w:bCs w:val="0"/>
          <w:sz w:val="24"/>
          <w:szCs w:val="24"/>
        </w:rPr>
        <w:fldChar w:fldCharType="end"/>
      </w:r>
      <w:r w:rsidRPr="00E2734B">
        <w:rPr>
          <w:rFonts w:ascii="Times New Roman" w:hAnsi="Times New Roman"/>
          <w:b/>
          <w:bCs w:val="0"/>
          <w:sz w:val="24"/>
          <w:szCs w:val="24"/>
        </w:rPr>
        <w:t>: Proces přidané hodnoty s ohledem na procesy</w:t>
      </w:r>
    </w:p>
    <w:p w14:paraId="1526013A" w14:textId="77777777" w:rsidR="004D4E28" w:rsidRDefault="004D4E28" w:rsidP="004D4E28">
      <w:pPr>
        <w:rPr>
          <w:b/>
          <w:bCs/>
          <w:i/>
          <w:iCs/>
        </w:rPr>
      </w:pPr>
      <w:r w:rsidRPr="00A21E2A">
        <w:rPr>
          <w:noProof/>
        </w:rPr>
        <w:drawing>
          <wp:inline distT="0" distB="0" distL="0" distR="0" wp14:anchorId="25EF4D15" wp14:editId="686CDFE4">
            <wp:extent cx="5852842" cy="1483744"/>
            <wp:effectExtent l="0" t="0" r="0" b="2540"/>
            <wp:docPr id="300" name="Obrázek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6224" cy="157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9CE82" w14:textId="77777777" w:rsidR="004D4E28" w:rsidRPr="00E2734B" w:rsidRDefault="004D4E28" w:rsidP="004D4E28">
      <w:pPr>
        <w:rPr>
          <w:szCs w:val="24"/>
        </w:rPr>
      </w:pPr>
      <w:r w:rsidRPr="00E2734B">
        <w:rPr>
          <w:szCs w:val="24"/>
        </w:rPr>
        <w:t xml:space="preserve">Zdroj: Talíř, Straková, Váchal, </w:t>
      </w:r>
      <w:proofErr w:type="spellStart"/>
      <w:r w:rsidRPr="00E2734B">
        <w:rPr>
          <w:szCs w:val="24"/>
        </w:rPr>
        <w:t>Kollmann</w:t>
      </w:r>
      <w:proofErr w:type="spellEnd"/>
      <w:r w:rsidRPr="00E2734B">
        <w:rPr>
          <w:szCs w:val="24"/>
        </w:rPr>
        <w:t>, 2020.</w:t>
      </w:r>
    </w:p>
    <w:p w14:paraId="09443329" w14:textId="77777777" w:rsidR="004D4E28" w:rsidRDefault="004D4E28" w:rsidP="004D4E28">
      <w:pPr>
        <w:rPr>
          <w:szCs w:val="24"/>
        </w:rPr>
      </w:pPr>
    </w:p>
    <w:p w14:paraId="186B6EF5" w14:textId="77777777" w:rsidR="004D4E28" w:rsidRPr="00E9035B" w:rsidRDefault="004D4E28" w:rsidP="004D4E28">
      <w:r w:rsidRPr="00E9035B">
        <w:t>Příklady typů činností používaných v procesní mapě:</w:t>
      </w:r>
    </w:p>
    <w:p w14:paraId="6C8C7648" w14:textId="77777777" w:rsidR="004D4E28" w:rsidRPr="00E9035B" w:rsidRDefault="004D4E28" w:rsidP="004D4E28">
      <w:pPr>
        <w:pStyle w:val="Odstavecseseznamem"/>
        <w:numPr>
          <w:ilvl w:val="0"/>
          <w:numId w:val="28"/>
        </w:numPr>
      </w:pPr>
      <w:r w:rsidRPr="00E9035B">
        <w:t>Spouštěcí a ukončovací činnosti procesu – zlepšují orientaci</w:t>
      </w:r>
      <w:r>
        <w:t xml:space="preserve"> a</w:t>
      </w:r>
      <w:r w:rsidRPr="00E9035B">
        <w:t xml:space="preserve"> jednoznačně určují, čím proces začíná a čím končí.</w:t>
      </w:r>
    </w:p>
    <w:p w14:paraId="63A29AB8" w14:textId="77777777" w:rsidR="004D4E28" w:rsidRPr="00E9035B" w:rsidRDefault="004D4E28" w:rsidP="004D4E28">
      <w:pPr>
        <w:pStyle w:val="Odstavecseseznamem"/>
        <w:numPr>
          <w:ilvl w:val="0"/>
          <w:numId w:val="28"/>
        </w:numPr>
      </w:pPr>
      <w:r w:rsidRPr="00E9035B">
        <w:t>Transformační činnosti – provádějí vlastní transformaci vstupů na výstupy.</w:t>
      </w:r>
    </w:p>
    <w:p w14:paraId="70167AB4" w14:textId="77777777" w:rsidR="004D4E28" w:rsidRPr="00E9035B" w:rsidRDefault="004D4E28" w:rsidP="004D4E28">
      <w:pPr>
        <w:pStyle w:val="Odstavecseseznamem"/>
        <w:numPr>
          <w:ilvl w:val="0"/>
          <w:numId w:val="28"/>
        </w:numPr>
      </w:pPr>
      <w:r w:rsidRPr="00E9035B">
        <w:lastRenderedPageBreak/>
        <w:t>Rozhodovací činnosti – určují způsob vykonání procesu, pokud existuje víc</w:t>
      </w:r>
      <w:r>
        <w:t>e</w:t>
      </w:r>
      <w:r w:rsidRPr="00E9035B">
        <w:t xml:space="preserve"> variant.</w:t>
      </w:r>
    </w:p>
    <w:p w14:paraId="296E40E1" w14:textId="77777777" w:rsidR="004D4E28" w:rsidRPr="00E9035B" w:rsidRDefault="004D4E28" w:rsidP="004D4E28">
      <w:pPr>
        <w:pStyle w:val="Odstavecseseznamem"/>
        <w:numPr>
          <w:ilvl w:val="0"/>
          <w:numId w:val="28"/>
        </w:numPr>
      </w:pPr>
      <w:r w:rsidRPr="00E9035B">
        <w:t xml:space="preserve">Schvalovací činnosti – neurčují způsob vykonání, ale ověřují platnost podmínek, za kterých může proces pokračovat, a vyjadřují pravomoci lidí v procesech. </w:t>
      </w:r>
    </w:p>
    <w:p w14:paraId="05BBCA63" w14:textId="77777777" w:rsidR="004D4E28" w:rsidRPr="00E9035B" w:rsidRDefault="004D4E28" w:rsidP="004D4E28">
      <w:pPr>
        <w:pStyle w:val="Odstavecseseznamem"/>
        <w:numPr>
          <w:ilvl w:val="0"/>
          <w:numId w:val="28"/>
        </w:numPr>
        <w:tabs>
          <w:tab w:val="left" w:pos="6930"/>
        </w:tabs>
      </w:pPr>
      <w:r w:rsidRPr="00E9035B">
        <w:t>Ostatní činnosti – transportní, skladovací, administrativní apod.</w:t>
      </w:r>
      <w:r>
        <w:tab/>
      </w:r>
    </w:p>
    <w:p w14:paraId="104FF8DB" w14:textId="77777777" w:rsidR="004D4E28" w:rsidRDefault="004D4E28" w:rsidP="004D4E28">
      <w:pPr>
        <w:rPr>
          <w:szCs w:val="24"/>
        </w:rPr>
      </w:pPr>
    </w:p>
    <w:p w14:paraId="670AA892" w14:textId="77777777" w:rsidR="004D4E28" w:rsidRDefault="004D4E28" w:rsidP="004D4E28">
      <w:r w:rsidRPr="00595028">
        <w:t>Významnou součástí zavádění procesního řízení je využívání procesní analýzy,</w:t>
      </w:r>
      <w:r>
        <w:t xml:space="preserve"> </w:t>
      </w:r>
      <w:proofErr w:type="spellStart"/>
      <w:r w:rsidRPr="00595028">
        <w:t>enterprise</w:t>
      </w:r>
      <w:proofErr w:type="spellEnd"/>
      <w:r w:rsidRPr="00595028">
        <w:t xml:space="preserve"> modelů a zejména procesních map. Procesní mapa je</w:t>
      </w:r>
      <w:r>
        <w:t xml:space="preserve"> </w:t>
      </w:r>
      <w:r w:rsidRPr="00595028">
        <w:t>určena k znázornění výrobních a řídících procesů. Lze ji definovat jako diagram</w:t>
      </w:r>
      <w:r>
        <w:t xml:space="preserve"> </w:t>
      </w:r>
      <w:r w:rsidRPr="00595028">
        <w:t>zachycující grafickými znaky hlavní činnosti procesů, jejich vzájemné vztahy,</w:t>
      </w:r>
      <w:r>
        <w:t xml:space="preserve"> </w:t>
      </w:r>
      <w:r w:rsidRPr="00595028">
        <w:t>souvislosti, sledy, větvení a eventuální zpětné vazby. Součástí procesních map jsou také</w:t>
      </w:r>
      <w:r>
        <w:t xml:space="preserve"> </w:t>
      </w:r>
      <w:r w:rsidRPr="00595028">
        <w:t>informativní údaje, které vystihují chování procesů a další informace nepostradatelné pro</w:t>
      </w:r>
      <w:r>
        <w:t xml:space="preserve"> </w:t>
      </w:r>
      <w:r w:rsidRPr="00595028">
        <w:t>komunikaci vlastností vykresleného</w:t>
      </w:r>
      <w:r>
        <w:t xml:space="preserve"> procesu</w:t>
      </w:r>
      <w:r w:rsidRPr="00595028">
        <w:t>. Pro řízení procesů je</w:t>
      </w:r>
      <w:r>
        <w:t xml:space="preserve"> </w:t>
      </w:r>
      <w:r w:rsidRPr="00595028">
        <w:t>naprostou nezbytností přehledné a přesné zmapování procesů. Východiskem pochopení</w:t>
      </w:r>
      <w:r>
        <w:t xml:space="preserve"> </w:t>
      </w:r>
      <w:r w:rsidRPr="00595028">
        <w:t>a identifikování procesů jsou procesní mapy, které umožňují správně pochopit, jak</w:t>
      </w:r>
      <w:r>
        <w:t xml:space="preserve"> </w:t>
      </w:r>
      <w:r w:rsidRPr="00595028">
        <w:t>podnikové procesy fungují a kde dochází k předávání výstupu procesu mezi odděleními. Mezi hlavní požadavky procesních map patří jednoduchost a úplnost.</w:t>
      </w:r>
    </w:p>
    <w:p w14:paraId="1EF1E007" w14:textId="77777777" w:rsidR="004D4E28" w:rsidRDefault="004D4E28" w:rsidP="004D4E28"/>
    <w:p w14:paraId="402C311A" w14:textId="77777777" w:rsidR="004D4E28" w:rsidRDefault="004D4E28" w:rsidP="004D4E28">
      <w:r w:rsidRPr="00595028">
        <w:t>Pro grafický záznam lze použít celou řadu nástrojů nebo ucelené systémy modelování</w:t>
      </w:r>
      <w:r>
        <w:t xml:space="preserve"> </w:t>
      </w:r>
      <w:r w:rsidRPr="00595028">
        <w:t xml:space="preserve">procesů, jako je např. ARIS, </w:t>
      </w:r>
      <w:proofErr w:type="spellStart"/>
      <w:r w:rsidRPr="00595028">
        <w:t>ProcessGuide</w:t>
      </w:r>
      <w:proofErr w:type="spellEnd"/>
      <w:r w:rsidRPr="00595028">
        <w:t xml:space="preserve"> nebo </w:t>
      </w:r>
      <w:proofErr w:type="spellStart"/>
      <w:r w:rsidRPr="00595028">
        <w:t>Power</w:t>
      </w:r>
      <w:proofErr w:type="spellEnd"/>
      <w:r w:rsidRPr="00595028">
        <w:t xml:space="preserve"> Designer. Dle principů procesní analýzy lze provést vlastní popis procesů a jejich členění od</w:t>
      </w:r>
      <w:r>
        <w:t xml:space="preserve"> </w:t>
      </w:r>
      <w:r w:rsidRPr="00595028">
        <w:t>obecného k detailnímu. Výstupem je zaznamenávání procesů do mapy priorit, v níž se</w:t>
      </w:r>
      <w:r>
        <w:t xml:space="preserve"> </w:t>
      </w:r>
      <w:r w:rsidRPr="00595028">
        <w:t>nacházejí procesy ve třech zónách</w:t>
      </w:r>
      <w:r>
        <w:t>,</w:t>
      </w:r>
      <w:r w:rsidRPr="00595028">
        <w:t xml:space="preserve"> a to s vysokou, střední a nízkou prioritou.</w:t>
      </w:r>
      <w:r>
        <w:t xml:space="preserve"> </w:t>
      </w:r>
    </w:p>
    <w:p w14:paraId="7A649400" w14:textId="77777777" w:rsidR="004D4E28" w:rsidRDefault="004D4E28" w:rsidP="004D4E28">
      <w:r w:rsidRPr="00595028">
        <w:t>Nejdůležitější zóna je s vysokou prioritou, kde se nacházejí procesy s nízkou výkonností,</w:t>
      </w:r>
      <w:r>
        <w:t xml:space="preserve"> </w:t>
      </w:r>
      <w:r w:rsidRPr="00595028">
        <w:t>které ovlivňují významný počet kritických faktorů úspěchu. Pro zhotovení procesní mapy</w:t>
      </w:r>
      <w:r>
        <w:t xml:space="preserve"> </w:t>
      </w:r>
      <w:r w:rsidRPr="00595028">
        <w:t>je nutné posouzení výkonnosti každého procesu zvlášť. K tomu nám může sloužit</w:t>
      </w:r>
      <w:r>
        <w:t xml:space="preserve"> </w:t>
      </w:r>
      <w:r w:rsidRPr="00595028">
        <w:t>klasifikace procesů podle jejich výkonnosti, při které je zařazujeme do pěti tříd</w:t>
      </w:r>
      <w:r>
        <w:t xml:space="preserve"> </w:t>
      </w:r>
      <w:r w:rsidRPr="00595028">
        <w:t>(vynikající výkonnost až špatná výkonnost). Kromě výkonnosti se dále hodnotí počet</w:t>
      </w:r>
      <w:r>
        <w:t xml:space="preserve"> </w:t>
      </w:r>
      <w:r w:rsidRPr="00595028">
        <w:t>procesem ovlivňovaných klíčových faktorů úspěchu. Jsou to všechny skutečnosti, které</w:t>
      </w:r>
      <w:r>
        <w:t xml:space="preserve"> </w:t>
      </w:r>
      <w:r w:rsidRPr="00595028">
        <w:t>mají rozhodující vliv pro úspěch podniku</w:t>
      </w:r>
      <w:r>
        <w:t xml:space="preserve">. </w:t>
      </w:r>
    </w:p>
    <w:p w14:paraId="7F8EB0DE" w14:textId="77777777" w:rsidR="004D4E28" w:rsidRDefault="004D4E28" w:rsidP="004D4E28">
      <w:pPr>
        <w:pStyle w:val="Normlnweb"/>
        <w:shd w:val="clear" w:color="auto" w:fill="FFFFFF"/>
        <w:spacing w:before="0" w:beforeAutospacing="0" w:after="165" w:afterAutospacing="0"/>
        <w:rPr>
          <w:rFonts w:ascii="Helvetica" w:hAnsi="Helvetica" w:cs="Helvetica"/>
          <w:color w:val="324164"/>
          <w:sz w:val="23"/>
          <w:szCs w:val="23"/>
        </w:rPr>
      </w:pPr>
    </w:p>
    <w:p w14:paraId="20243201" w14:textId="77777777" w:rsidR="004D4E28" w:rsidRPr="004D7A5F" w:rsidRDefault="004D4E28" w:rsidP="004D4E28">
      <w:pPr>
        <w:pStyle w:val="Nadpis2"/>
        <w:numPr>
          <w:ilvl w:val="0"/>
          <w:numId w:val="0"/>
        </w:numPr>
        <w:ind w:left="576" w:hanging="576"/>
        <w:rPr>
          <w:rStyle w:val="Siln"/>
          <w:rFonts w:ascii="Times New Roman" w:hAnsi="Times New Roman"/>
          <w:b/>
          <w:bCs/>
          <w:szCs w:val="32"/>
        </w:rPr>
      </w:pPr>
      <w:bookmarkStart w:id="0" w:name="_Toc14172729"/>
      <w:r w:rsidRPr="004D7A5F">
        <w:rPr>
          <w:rStyle w:val="Siln"/>
          <w:rFonts w:ascii="Times New Roman" w:hAnsi="Times New Roman"/>
          <w:bCs/>
          <w:szCs w:val="32"/>
        </w:rPr>
        <w:t>10) Zavádění procesního řízení v podniku</w:t>
      </w:r>
      <w:bookmarkEnd w:id="0"/>
    </w:p>
    <w:p w14:paraId="279F25DC" w14:textId="77777777" w:rsidR="004D4E28" w:rsidRPr="0044416B" w:rsidRDefault="004D4E28" w:rsidP="004D4E28">
      <w:pPr>
        <w:rPr>
          <w:rStyle w:val="Siln"/>
          <w:b w:val="0"/>
          <w:bCs/>
          <w:szCs w:val="24"/>
        </w:rPr>
      </w:pPr>
      <w:r w:rsidRPr="0044416B">
        <w:rPr>
          <w:rStyle w:val="Siln"/>
          <w:bCs/>
          <w:szCs w:val="24"/>
        </w:rPr>
        <w:t>Orientační obsah projektu procesní změny je popsán jednotlivými fázi, k jimiž se vážou specifické činnosti: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4"/>
        <w:gridCol w:w="6965"/>
      </w:tblGrid>
      <w:tr w:rsidR="004D4E28" w:rsidRPr="00501219" w14:paraId="6ED382DA" w14:textId="77777777" w:rsidTr="008F3ACE">
        <w:tc>
          <w:tcPr>
            <w:tcW w:w="2074" w:type="dxa"/>
          </w:tcPr>
          <w:p w14:paraId="1F7C2611" w14:textId="77777777" w:rsidR="004D4E28" w:rsidRPr="00501219" w:rsidRDefault="004D4E28" w:rsidP="008F3ACE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501219">
              <w:rPr>
                <w:rFonts w:eastAsia="Times New Roman"/>
                <w:b/>
                <w:szCs w:val="24"/>
                <w:lang w:eastAsia="cs-CZ"/>
              </w:rPr>
              <w:t>Fáze projektu</w:t>
            </w:r>
          </w:p>
        </w:tc>
        <w:tc>
          <w:tcPr>
            <w:tcW w:w="6965" w:type="dxa"/>
          </w:tcPr>
          <w:p w14:paraId="78CD160A" w14:textId="77777777" w:rsidR="004D4E28" w:rsidRPr="00501219" w:rsidRDefault="004D4E28" w:rsidP="008F3ACE">
            <w:pPr>
              <w:rPr>
                <w:rFonts w:eastAsia="Times New Roman"/>
                <w:b/>
                <w:szCs w:val="24"/>
                <w:lang w:eastAsia="cs-CZ"/>
              </w:rPr>
            </w:pPr>
            <w:r w:rsidRPr="00501219">
              <w:rPr>
                <w:rFonts w:eastAsia="Times New Roman"/>
                <w:b/>
                <w:szCs w:val="24"/>
                <w:lang w:eastAsia="cs-CZ"/>
              </w:rPr>
              <w:t>Nejdůležitější činnosti</w:t>
            </w:r>
          </w:p>
        </w:tc>
      </w:tr>
      <w:tr w:rsidR="004D4E28" w:rsidRPr="00501219" w14:paraId="187DCCDB" w14:textId="77777777" w:rsidTr="008F3ACE">
        <w:tc>
          <w:tcPr>
            <w:tcW w:w="2074" w:type="dxa"/>
          </w:tcPr>
          <w:p w14:paraId="434FE3E6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lastRenderedPageBreak/>
              <w:t>Příprava a zahájení projektu</w:t>
            </w:r>
          </w:p>
        </w:tc>
        <w:tc>
          <w:tcPr>
            <w:tcW w:w="6965" w:type="dxa"/>
          </w:tcPr>
          <w:p w14:paraId="6AE6CE63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Identifikace klíčových nástrojů provedení změny a vyhodnocení dopadu neprovedení změny.</w:t>
            </w:r>
          </w:p>
          <w:p w14:paraId="33889205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 xml:space="preserve">Identifikace kritických procesů </w:t>
            </w:r>
            <w:proofErr w:type="spellStart"/>
            <w:r w:rsidRPr="00501219">
              <w:rPr>
                <w:lang w:eastAsia="cs-CZ"/>
              </w:rPr>
              <w:t>reengineeringu</w:t>
            </w:r>
            <w:proofErr w:type="spellEnd"/>
            <w:r w:rsidRPr="00501219">
              <w:rPr>
                <w:lang w:eastAsia="cs-CZ"/>
              </w:rPr>
              <w:t>.</w:t>
            </w:r>
          </w:p>
          <w:p w14:paraId="19568C95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Identifikace sponzorů z vrcholového vedení a vytvoření řídící komise.</w:t>
            </w:r>
          </w:p>
          <w:p w14:paraId="285BDD8A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Získání podpory vrcholového vedení.</w:t>
            </w:r>
          </w:p>
          <w:p w14:paraId="674EAD74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Příprava plánů projektu.</w:t>
            </w:r>
          </w:p>
          <w:p w14:paraId="50612F6E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Získání souhlasu vrcholového vedení s cíli a rozsahem projektu.</w:t>
            </w:r>
          </w:p>
          <w:p w14:paraId="3B656534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 xml:space="preserve">Výběr </w:t>
            </w:r>
            <w:proofErr w:type="spellStart"/>
            <w:r w:rsidRPr="00501219">
              <w:rPr>
                <w:lang w:eastAsia="cs-CZ"/>
              </w:rPr>
              <w:t>reengineeringového</w:t>
            </w:r>
            <w:proofErr w:type="spellEnd"/>
            <w:r w:rsidRPr="00501219">
              <w:rPr>
                <w:lang w:eastAsia="cs-CZ"/>
              </w:rPr>
              <w:t xml:space="preserve"> týmu.</w:t>
            </w:r>
          </w:p>
          <w:p w14:paraId="3BE8585A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Výběr externích konzultantů.</w:t>
            </w:r>
          </w:p>
          <w:p w14:paraId="5B925414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Zahájení projektu.</w:t>
            </w:r>
          </w:p>
          <w:p w14:paraId="17B065E0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Zaangažování liniových manažerů.</w:t>
            </w:r>
          </w:p>
          <w:p w14:paraId="6540F759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Vyškolení týmu.</w:t>
            </w:r>
          </w:p>
          <w:p w14:paraId="085DFB49" w14:textId="77777777" w:rsidR="004D4E28" w:rsidRPr="00501219" w:rsidRDefault="004D4E28" w:rsidP="008F3ACE">
            <w:pPr>
              <w:rPr>
                <w:lang w:eastAsia="cs-CZ"/>
              </w:rPr>
            </w:pPr>
            <w:r w:rsidRPr="00501219">
              <w:rPr>
                <w:lang w:eastAsia="cs-CZ"/>
              </w:rPr>
              <w:t>Započetí procesu řízení změny a příprava plánu komunikace.</w:t>
            </w:r>
          </w:p>
        </w:tc>
      </w:tr>
      <w:tr w:rsidR="004D4E28" w:rsidRPr="00501219" w14:paraId="0E90634B" w14:textId="77777777" w:rsidTr="008F3ACE">
        <w:tc>
          <w:tcPr>
            <w:tcW w:w="2074" w:type="dxa"/>
          </w:tcPr>
          <w:p w14:paraId="2D289CEA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Analýzy</w:t>
            </w:r>
          </w:p>
        </w:tc>
        <w:tc>
          <w:tcPr>
            <w:tcW w:w="6965" w:type="dxa"/>
          </w:tcPr>
          <w:p w14:paraId="0A188F0F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Provedení porovnávací studie o procesech s jinými společnostmi.</w:t>
            </w:r>
          </w:p>
          <w:p w14:paraId="6B34E1F4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Interview se zákazníky a cílovými skupinami za účelem zjištění jejich potřeb.</w:t>
            </w:r>
          </w:p>
          <w:p w14:paraId="66CD2D9F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Interview se zaměstnanci a manažery za účelem nastolení porozumění a upřesnění představ.</w:t>
            </w:r>
          </w:p>
          <w:p w14:paraId="685C20D3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Studium dostupné literatury a teorie o technologických trendech a významných zkušenostech.</w:t>
            </w:r>
          </w:p>
          <w:p w14:paraId="3164265B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Popis současného stavu procesů na globální úrovni.</w:t>
            </w:r>
          </w:p>
          <w:p w14:paraId="6A203385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Kompletace potřeb technologických změn.</w:t>
            </w:r>
          </w:p>
          <w:p w14:paraId="70655393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Interview s klíčovými sponzory vrcholového vedení.</w:t>
            </w:r>
          </w:p>
          <w:p w14:paraId="7A441B92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Provedení/návštěva workshopů a seminářů.</w:t>
            </w:r>
          </w:p>
          <w:p w14:paraId="21E2A2E8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Získání informací od externích expertů a konzultantů.</w:t>
            </w:r>
          </w:p>
        </w:tc>
      </w:tr>
      <w:tr w:rsidR="004D4E28" w:rsidRPr="00501219" w14:paraId="3E1C28A0" w14:textId="77777777" w:rsidTr="008F3ACE">
        <w:tc>
          <w:tcPr>
            <w:tcW w:w="2074" w:type="dxa"/>
          </w:tcPr>
          <w:p w14:paraId="543DF2E3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Design</w:t>
            </w:r>
          </w:p>
        </w:tc>
        <w:tc>
          <w:tcPr>
            <w:tcW w:w="6965" w:type="dxa"/>
          </w:tcPr>
          <w:p w14:paraId="679BC29B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Vytvoření nových a inovačních představ.</w:t>
            </w:r>
          </w:p>
          <w:p w14:paraId="5D85B3D6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proofErr w:type="spellStart"/>
            <w:r w:rsidRPr="00501219">
              <w:rPr>
                <w:rFonts w:eastAsia="Times New Roman"/>
                <w:szCs w:val="24"/>
                <w:lang w:eastAsia="cs-CZ"/>
              </w:rPr>
              <w:t>What-if</w:t>
            </w:r>
            <w:proofErr w:type="spellEnd"/>
            <w:r w:rsidRPr="00501219">
              <w:rPr>
                <w:rFonts w:eastAsia="Times New Roman"/>
                <w:szCs w:val="24"/>
                <w:lang w:eastAsia="cs-CZ"/>
              </w:rPr>
              <w:t xml:space="preserve"> analýza, použití vzorů z úspěšných projektů jiných společností.</w:t>
            </w:r>
          </w:p>
          <w:p w14:paraId="6D50F86C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Vytvoření alternativních modelů a vytvoření hybridního optimálního modelu.</w:t>
            </w:r>
          </w:p>
          <w:p w14:paraId="565745B6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Vytvoření vize ideálních procesů.</w:t>
            </w:r>
          </w:p>
          <w:p w14:paraId="6D1A4855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Definice nových formálních procesních modelů.</w:t>
            </w:r>
          </w:p>
          <w:p w14:paraId="2455D054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Konstrukce modelu organizace a jeho sladění s novými procesy.</w:t>
            </w:r>
          </w:p>
          <w:p w14:paraId="0B25EC47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lastRenderedPageBreak/>
              <w:t>Definice technologických požadavků a výběr technologické platformy.</w:t>
            </w:r>
          </w:p>
          <w:p w14:paraId="48E61764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Definice krátkodobých a dlouhodobých zlepšení.</w:t>
            </w:r>
          </w:p>
        </w:tc>
      </w:tr>
      <w:tr w:rsidR="004D4E28" w:rsidRPr="00501219" w14:paraId="30F179B3" w14:textId="77777777" w:rsidTr="008F3ACE">
        <w:tc>
          <w:tcPr>
            <w:tcW w:w="2074" w:type="dxa"/>
          </w:tcPr>
          <w:p w14:paraId="594F5F09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lastRenderedPageBreak/>
              <w:t>Schválení</w:t>
            </w:r>
          </w:p>
        </w:tc>
        <w:tc>
          <w:tcPr>
            <w:tcW w:w="6965" w:type="dxa"/>
          </w:tcPr>
          <w:p w14:paraId="54FDBF19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Příprava analýzy nákladů, přínosů a návratnosti investic.</w:t>
            </w:r>
          </w:p>
          <w:p w14:paraId="25991254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Analýza dopadů změny na zákazníky a zaměstnance i konkurenční postavení společnosti.</w:t>
            </w:r>
          </w:p>
          <w:p w14:paraId="7C60D7BC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Analýza dopadů změny na technologické prostředí a informační systém.</w:t>
            </w:r>
          </w:p>
          <w:p w14:paraId="2A41427B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Příprava formální případové studie změny.</w:t>
            </w:r>
          </w:p>
          <w:p w14:paraId="24A033D7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Prezentace shrnutí projektu řídící komisi a vrcholovému vedení za účelem získání jejich souhlasu.</w:t>
            </w:r>
          </w:p>
        </w:tc>
      </w:tr>
      <w:tr w:rsidR="004D4E28" w:rsidRPr="00501219" w14:paraId="47C3A098" w14:textId="77777777" w:rsidTr="008F3ACE">
        <w:tc>
          <w:tcPr>
            <w:tcW w:w="2074" w:type="dxa"/>
          </w:tcPr>
          <w:p w14:paraId="3AD6A384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Implementace</w:t>
            </w:r>
          </w:p>
        </w:tc>
        <w:tc>
          <w:tcPr>
            <w:tcW w:w="6965" w:type="dxa"/>
          </w:tcPr>
          <w:p w14:paraId="574BD079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Detailní design procesů a modelu organizace.</w:t>
            </w:r>
          </w:p>
          <w:p w14:paraId="1289A3C7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Vytvoření nových pracovních rolí.</w:t>
            </w:r>
          </w:p>
          <w:p w14:paraId="455CB966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Vývoj podpůrného systému.</w:t>
            </w:r>
          </w:p>
          <w:p w14:paraId="11414910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Pilotní testovací provoz na malých případech.</w:t>
            </w:r>
          </w:p>
          <w:p w14:paraId="109C9779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Vzdělávání zaměstnanců v nových formách řešení, příprava plánu změny.</w:t>
            </w:r>
          </w:p>
          <w:p w14:paraId="626BBA52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Provedení plánu změny ve fázích implementace nového systému.</w:t>
            </w:r>
          </w:p>
          <w:p w14:paraId="59D7D2EC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Vtvoření plánu školení zaměstnanců.</w:t>
            </w:r>
          </w:p>
        </w:tc>
      </w:tr>
      <w:tr w:rsidR="004D4E28" w:rsidRPr="00501219" w14:paraId="5ACD116F" w14:textId="77777777" w:rsidTr="008F3ACE">
        <w:tc>
          <w:tcPr>
            <w:tcW w:w="2074" w:type="dxa"/>
          </w:tcPr>
          <w:p w14:paraId="36F4C089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Následní činnosti</w:t>
            </w:r>
          </w:p>
        </w:tc>
        <w:tc>
          <w:tcPr>
            <w:tcW w:w="6965" w:type="dxa"/>
          </w:tcPr>
          <w:p w14:paraId="668B0F06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Definice klíčových metrik k periodickému sledování, vývoj plánu postupného zlepšování procesů.</w:t>
            </w:r>
          </w:p>
          <w:p w14:paraId="7FCC4F6A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Závěrečná zpráva řídící komisi a vrcholovému vedení.</w:t>
            </w:r>
          </w:p>
          <w:p w14:paraId="5C0F8779" w14:textId="77777777" w:rsidR="004D4E28" w:rsidRPr="00501219" w:rsidRDefault="004D4E28" w:rsidP="008F3ACE">
            <w:pPr>
              <w:rPr>
                <w:rFonts w:eastAsia="Times New Roman"/>
                <w:szCs w:val="24"/>
                <w:lang w:eastAsia="cs-CZ"/>
              </w:rPr>
            </w:pPr>
            <w:r w:rsidRPr="00501219">
              <w:rPr>
                <w:rFonts w:eastAsia="Times New Roman"/>
                <w:szCs w:val="24"/>
                <w:lang w:eastAsia="cs-CZ"/>
              </w:rPr>
              <w:t>Analýza zkušeností z projektu a úprava firemních metodik.</w:t>
            </w:r>
          </w:p>
        </w:tc>
      </w:tr>
    </w:tbl>
    <w:p w14:paraId="0822BF6C" w14:textId="77777777" w:rsidR="004D4E28" w:rsidRDefault="004D4E28" w:rsidP="004D4E28">
      <w:pPr>
        <w:rPr>
          <w:rFonts w:eastAsia="Times New Roman"/>
          <w:szCs w:val="24"/>
          <w:lang w:eastAsia="cs-CZ"/>
        </w:rPr>
      </w:pPr>
    </w:p>
    <w:p w14:paraId="38163B85" w14:textId="77777777" w:rsidR="004D4E28" w:rsidRPr="00501219" w:rsidRDefault="004D4E28" w:rsidP="004D4E28">
      <w:pPr>
        <w:rPr>
          <w:lang w:eastAsia="cs-CZ"/>
        </w:rPr>
      </w:pPr>
      <w:r>
        <w:rPr>
          <w:lang w:eastAsia="cs-CZ"/>
        </w:rPr>
        <w:t>„</w:t>
      </w:r>
      <w:r w:rsidRPr="00501219">
        <w:rPr>
          <w:lang w:eastAsia="cs-CZ"/>
        </w:rPr>
        <w:t>Kritické faktory procesní změny</w:t>
      </w:r>
      <w:r>
        <w:rPr>
          <w:lang w:eastAsia="cs-CZ"/>
        </w:rPr>
        <w:t>“</w:t>
      </w:r>
      <w:r w:rsidRPr="00501219">
        <w:rPr>
          <w:lang w:eastAsia="cs-CZ"/>
        </w:rPr>
        <w:t xml:space="preserve"> </w:t>
      </w:r>
      <w:r>
        <w:rPr>
          <w:lang w:eastAsia="cs-CZ"/>
        </w:rPr>
        <w:t xml:space="preserve">takovým </w:t>
      </w:r>
      <w:r w:rsidRPr="00501219">
        <w:rPr>
          <w:lang w:eastAsia="cs-CZ"/>
        </w:rPr>
        <w:t>kritickým faktorem se rozumí jakákoli</w:t>
      </w:r>
      <w:r>
        <w:rPr>
          <w:lang w:eastAsia="cs-CZ"/>
        </w:rPr>
        <w:t>v</w:t>
      </w:r>
      <w:r w:rsidRPr="00501219">
        <w:rPr>
          <w:lang w:eastAsia="cs-CZ"/>
        </w:rPr>
        <w:t xml:space="preserve"> skutečnost, jež má kritický vliv na úspěch celého projektu</w:t>
      </w:r>
      <w:r>
        <w:rPr>
          <w:lang w:eastAsia="cs-CZ"/>
        </w:rPr>
        <w:t>.</w:t>
      </w:r>
      <w:r w:rsidRPr="00501219">
        <w:rPr>
          <w:lang w:eastAsia="cs-CZ"/>
        </w:rPr>
        <w:t xml:space="preserve"> </w:t>
      </w:r>
      <w:r>
        <w:rPr>
          <w:lang w:eastAsia="cs-CZ"/>
        </w:rPr>
        <w:t>J</w:t>
      </w:r>
      <w:r w:rsidRPr="00501219">
        <w:rPr>
          <w:lang w:eastAsia="cs-CZ"/>
        </w:rPr>
        <w:t>e buď nutnou podmínkou, nebo ohrožením jeho úspěchu</w:t>
      </w:r>
      <w:r>
        <w:rPr>
          <w:lang w:eastAsia="cs-CZ"/>
        </w:rPr>
        <w:t>. Pojďme si tedy představit některé zásadní body, které by měli předejít neúspěchu při realizaci procesní změny v podniku</w:t>
      </w:r>
      <w:r w:rsidRPr="00501219">
        <w:rPr>
          <w:lang w:eastAsia="cs-CZ"/>
        </w:rPr>
        <w:t>:</w:t>
      </w:r>
    </w:p>
    <w:p w14:paraId="47F63A61" w14:textId="77777777" w:rsidR="004D4E28" w:rsidRPr="00501219" w:rsidRDefault="004D4E28" w:rsidP="004D4E28">
      <w:pPr>
        <w:pStyle w:val="Odstavecseseznamem"/>
        <w:numPr>
          <w:ilvl w:val="0"/>
          <w:numId w:val="29"/>
        </w:numPr>
        <w:rPr>
          <w:lang w:eastAsia="cs-CZ"/>
        </w:rPr>
      </w:pPr>
      <w:r w:rsidRPr="00501219">
        <w:rPr>
          <w:lang w:eastAsia="cs-CZ"/>
        </w:rPr>
        <w:t>silné a soustavné zapojení vrcholového vedení do projektu,</w:t>
      </w:r>
    </w:p>
    <w:p w14:paraId="4C2A65A4" w14:textId="77777777" w:rsidR="004D4E28" w:rsidRPr="00501219" w:rsidRDefault="004D4E28" w:rsidP="004D4E28">
      <w:pPr>
        <w:pStyle w:val="Odstavecseseznamem"/>
        <w:numPr>
          <w:ilvl w:val="0"/>
          <w:numId w:val="29"/>
        </w:numPr>
        <w:rPr>
          <w:lang w:eastAsia="cs-CZ"/>
        </w:rPr>
      </w:pPr>
      <w:r w:rsidRPr="00501219">
        <w:rPr>
          <w:lang w:eastAsia="cs-CZ"/>
        </w:rPr>
        <w:t>shoda projektu s podnikovou strategií,</w:t>
      </w:r>
    </w:p>
    <w:p w14:paraId="118A2C95" w14:textId="77777777" w:rsidR="004D4E28" w:rsidRPr="00501219" w:rsidRDefault="004D4E28" w:rsidP="004D4E28">
      <w:pPr>
        <w:pStyle w:val="Odstavecseseznamem"/>
        <w:numPr>
          <w:ilvl w:val="0"/>
          <w:numId w:val="29"/>
        </w:numPr>
        <w:rPr>
          <w:lang w:eastAsia="cs-CZ"/>
        </w:rPr>
      </w:pPr>
      <w:r w:rsidRPr="00501219">
        <w:rPr>
          <w:lang w:eastAsia="cs-CZ"/>
        </w:rPr>
        <w:t>neúprosná případová studie chystané změny,</w:t>
      </w:r>
    </w:p>
    <w:p w14:paraId="7CDD0819" w14:textId="77777777" w:rsidR="004D4E28" w:rsidRPr="00501219" w:rsidRDefault="004D4E28" w:rsidP="004D4E28">
      <w:pPr>
        <w:pStyle w:val="Odstavecseseznamem"/>
        <w:numPr>
          <w:ilvl w:val="0"/>
          <w:numId w:val="29"/>
        </w:numPr>
        <w:rPr>
          <w:lang w:eastAsia="cs-CZ"/>
        </w:rPr>
      </w:pPr>
      <w:r w:rsidRPr="00501219">
        <w:rPr>
          <w:lang w:eastAsia="cs-CZ"/>
        </w:rPr>
        <w:t>dobrá metodika umožňující zejména vytvoření vize,</w:t>
      </w:r>
    </w:p>
    <w:p w14:paraId="468C9B39" w14:textId="77777777" w:rsidR="004D4E28" w:rsidRPr="00501219" w:rsidRDefault="004D4E28" w:rsidP="004D4E28">
      <w:pPr>
        <w:pStyle w:val="Odstavecseseznamem"/>
        <w:numPr>
          <w:ilvl w:val="0"/>
          <w:numId w:val="29"/>
        </w:numPr>
        <w:rPr>
          <w:lang w:eastAsia="cs-CZ"/>
        </w:rPr>
      </w:pPr>
      <w:r w:rsidRPr="00501219">
        <w:rPr>
          <w:lang w:eastAsia="cs-CZ"/>
        </w:rPr>
        <w:t>efektivní systém řízení změny,</w:t>
      </w:r>
    </w:p>
    <w:p w14:paraId="1B2BA22A" w14:textId="77777777" w:rsidR="004D4E28" w:rsidRPr="00501219" w:rsidRDefault="004D4E28" w:rsidP="004D4E28">
      <w:pPr>
        <w:pStyle w:val="Odstavecseseznamem"/>
        <w:numPr>
          <w:ilvl w:val="0"/>
          <w:numId w:val="29"/>
        </w:numPr>
        <w:rPr>
          <w:lang w:eastAsia="cs-CZ"/>
        </w:rPr>
      </w:pPr>
      <w:r w:rsidRPr="00501219">
        <w:rPr>
          <w:lang w:eastAsia="cs-CZ"/>
        </w:rPr>
        <w:t>liniové vlastnictví (vlastnictví s měřitelností efektů),</w:t>
      </w:r>
    </w:p>
    <w:p w14:paraId="73F8F188" w14:textId="77777777" w:rsidR="004D4E28" w:rsidRDefault="004D4E28" w:rsidP="004D4E28">
      <w:pPr>
        <w:pStyle w:val="Odstavecseseznamem"/>
        <w:numPr>
          <w:ilvl w:val="0"/>
          <w:numId w:val="29"/>
        </w:numPr>
        <w:rPr>
          <w:lang w:eastAsia="cs-CZ"/>
        </w:rPr>
      </w:pPr>
      <w:r w:rsidRPr="00501219">
        <w:rPr>
          <w:lang w:eastAsia="cs-CZ"/>
        </w:rPr>
        <w:lastRenderedPageBreak/>
        <w:t xml:space="preserve">vytvoření dostatečně velkého </w:t>
      </w:r>
      <w:proofErr w:type="spellStart"/>
      <w:r w:rsidRPr="00501219">
        <w:rPr>
          <w:lang w:eastAsia="cs-CZ"/>
        </w:rPr>
        <w:t>reengineeringového</w:t>
      </w:r>
      <w:proofErr w:type="spellEnd"/>
      <w:r w:rsidRPr="00501219">
        <w:rPr>
          <w:lang w:eastAsia="cs-CZ"/>
        </w:rPr>
        <w:t xml:space="preserve"> týmu s potřebnou znalostí.</w:t>
      </w:r>
    </w:p>
    <w:p w14:paraId="3056EB2A" w14:textId="77777777" w:rsidR="004D4E28" w:rsidRPr="005748FD" w:rsidRDefault="004D4E28" w:rsidP="004D4E28">
      <w:pPr>
        <w:pStyle w:val="Nadpis2"/>
        <w:numPr>
          <w:ilvl w:val="0"/>
          <w:numId w:val="0"/>
        </w:numPr>
        <w:rPr>
          <w:rFonts w:ascii="Times New Roman" w:hAnsi="Times New Roman"/>
          <w:szCs w:val="32"/>
        </w:rPr>
      </w:pPr>
      <w:bookmarkStart w:id="1" w:name="_Toc14172731"/>
      <w:r w:rsidRPr="005748FD">
        <w:rPr>
          <w:rFonts w:ascii="Times New Roman" w:hAnsi="Times New Roman"/>
          <w:szCs w:val="32"/>
        </w:rPr>
        <w:t>1</w:t>
      </w:r>
      <w:r>
        <w:rPr>
          <w:rFonts w:ascii="Times New Roman" w:hAnsi="Times New Roman"/>
          <w:szCs w:val="32"/>
        </w:rPr>
        <w:t>1</w:t>
      </w:r>
      <w:r w:rsidRPr="005748FD">
        <w:rPr>
          <w:rFonts w:ascii="Times New Roman" w:hAnsi="Times New Roman"/>
          <w:szCs w:val="32"/>
        </w:rPr>
        <w:t>) Procesní řízení v systémech managementu</w:t>
      </w:r>
      <w:bookmarkEnd w:id="1"/>
    </w:p>
    <w:p w14:paraId="11886E5F" w14:textId="77777777" w:rsidR="004D4E28" w:rsidRPr="006772DB" w:rsidRDefault="004D4E28" w:rsidP="004D4E28">
      <w:pPr>
        <w:rPr>
          <w:b/>
          <w:lang w:eastAsia="zh-CN"/>
        </w:rPr>
      </w:pPr>
      <w:r w:rsidRPr="006772DB">
        <w:rPr>
          <w:b/>
          <w:lang w:eastAsia="zh-CN"/>
        </w:rPr>
        <w:t>Charakteristika systému managementu (SM)</w:t>
      </w:r>
    </w:p>
    <w:p w14:paraId="39FEEA42" w14:textId="77777777" w:rsidR="004D4E28" w:rsidRPr="00F86A5A" w:rsidRDefault="004D4E28" w:rsidP="004D4E28">
      <w:pPr>
        <w:pStyle w:val="Odstavecseseznamem"/>
        <w:numPr>
          <w:ilvl w:val="0"/>
          <w:numId w:val="31"/>
        </w:numPr>
        <w:rPr>
          <w:lang w:eastAsia="zh-CN"/>
        </w:rPr>
      </w:pPr>
      <w:r w:rsidRPr="00F86A5A">
        <w:rPr>
          <w:lang w:eastAsia="zh-CN"/>
        </w:rPr>
        <w:t>Je zajištěno sdílení znalostí a informací mezi zaměstnanci.</w:t>
      </w:r>
    </w:p>
    <w:p w14:paraId="036DC537" w14:textId="77777777" w:rsidR="004D4E28" w:rsidRPr="00F86A5A" w:rsidRDefault="004D4E28" w:rsidP="004D4E28">
      <w:pPr>
        <w:pStyle w:val="Odstavecseseznamem"/>
        <w:numPr>
          <w:ilvl w:val="0"/>
          <w:numId w:val="31"/>
        </w:numPr>
        <w:rPr>
          <w:lang w:eastAsia="zh-CN"/>
        </w:rPr>
      </w:pPr>
      <w:r w:rsidRPr="00F86A5A">
        <w:rPr>
          <w:lang w:eastAsia="zh-CN"/>
        </w:rPr>
        <w:t>Klíčové výkonnostní ukazatele (metriky) jsou definovány pro každý proces SM.</w:t>
      </w:r>
    </w:p>
    <w:p w14:paraId="25337D4A" w14:textId="77777777" w:rsidR="004D4E28" w:rsidRPr="00F86A5A" w:rsidRDefault="004D4E28" w:rsidP="004D4E28">
      <w:pPr>
        <w:pStyle w:val="Odstavecseseznamem"/>
        <w:numPr>
          <w:ilvl w:val="0"/>
          <w:numId w:val="31"/>
        </w:numPr>
        <w:rPr>
          <w:lang w:eastAsia="zh-CN"/>
        </w:rPr>
      </w:pPr>
      <w:r w:rsidRPr="00F86A5A">
        <w:rPr>
          <w:lang w:eastAsia="zh-CN"/>
        </w:rPr>
        <w:t>Jsou nalezena nejvhodnější místa v SM k realizaci činností procesů.</w:t>
      </w:r>
    </w:p>
    <w:p w14:paraId="435A3D19" w14:textId="77777777" w:rsidR="004D4E28" w:rsidRPr="00F86A5A" w:rsidRDefault="004D4E28" w:rsidP="004D4E28">
      <w:pPr>
        <w:pStyle w:val="Odstavecseseznamem"/>
        <w:numPr>
          <w:ilvl w:val="0"/>
          <w:numId w:val="31"/>
        </w:numPr>
        <w:rPr>
          <w:lang w:eastAsia="zh-CN"/>
        </w:rPr>
      </w:pPr>
      <w:r w:rsidRPr="00F86A5A">
        <w:rPr>
          <w:lang w:eastAsia="zh-CN"/>
        </w:rPr>
        <w:t>Struktura řídicích dokumentů (interních a externích předpisů) je v souladu s posloupností procesů SM. Řídicí dokumenty usměrňují komunikaci mezi zaměstnanci a poskytují jim potřebné informace.</w:t>
      </w:r>
    </w:p>
    <w:p w14:paraId="77E6D147" w14:textId="77777777" w:rsidR="004D4E28" w:rsidRPr="00F86A5A" w:rsidRDefault="004D4E28" w:rsidP="004D4E28">
      <w:pPr>
        <w:pStyle w:val="Odstavecseseznamem"/>
        <w:numPr>
          <w:ilvl w:val="0"/>
          <w:numId w:val="31"/>
        </w:numPr>
        <w:rPr>
          <w:lang w:eastAsia="zh-CN"/>
        </w:rPr>
      </w:pPr>
      <w:r w:rsidRPr="00F86A5A">
        <w:rPr>
          <w:lang w:eastAsia="zh-CN"/>
        </w:rPr>
        <w:t>Je zaveden kontrolní systém. Výkonnost a způsobilost procesů a výsledků procesů je monitorována, měřena, analyzována a zlepšována, rizika jsou</w:t>
      </w:r>
    </w:p>
    <w:p w14:paraId="6CF791E4" w14:textId="77777777" w:rsidR="004D4E28" w:rsidRPr="00F86A5A" w:rsidRDefault="004D4E28" w:rsidP="004D4E28">
      <w:pPr>
        <w:pStyle w:val="Odstavecseseznamem"/>
        <w:numPr>
          <w:ilvl w:val="0"/>
          <w:numId w:val="31"/>
        </w:numPr>
        <w:rPr>
          <w:lang w:eastAsia="zh-CN"/>
        </w:rPr>
      </w:pPr>
      <w:r w:rsidRPr="00F86A5A">
        <w:rPr>
          <w:lang w:eastAsia="zh-CN"/>
        </w:rPr>
        <w:t>řízena.</w:t>
      </w:r>
    </w:p>
    <w:p w14:paraId="70A4D6D4" w14:textId="77777777" w:rsidR="004D4E28" w:rsidRPr="00F86A5A" w:rsidRDefault="004D4E28" w:rsidP="004D4E28">
      <w:pPr>
        <w:pStyle w:val="Odstavecseseznamem"/>
        <w:numPr>
          <w:ilvl w:val="0"/>
          <w:numId w:val="31"/>
        </w:numPr>
        <w:rPr>
          <w:lang w:eastAsia="zh-CN"/>
        </w:rPr>
      </w:pPr>
      <w:r w:rsidRPr="00F86A5A">
        <w:rPr>
          <w:lang w:eastAsia="zh-CN"/>
        </w:rPr>
        <w:t>Postupy pro zlepšování, změnová řízení, řízení neshod a ukládání opatření jsou plošně aplikovány ve všech procesech.</w:t>
      </w:r>
    </w:p>
    <w:p w14:paraId="7ED27EB8" w14:textId="77777777" w:rsidR="004D4E28" w:rsidRPr="00F86A5A" w:rsidRDefault="004D4E28" w:rsidP="004D4E28">
      <w:pPr>
        <w:pStyle w:val="Odstavecseseznamem"/>
        <w:numPr>
          <w:ilvl w:val="0"/>
          <w:numId w:val="31"/>
        </w:numPr>
        <w:rPr>
          <w:lang w:eastAsia="zh-CN"/>
        </w:rPr>
      </w:pPr>
      <w:r w:rsidRPr="00F86A5A">
        <w:rPr>
          <w:lang w:eastAsia="zh-CN"/>
        </w:rPr>
        <w:t>Identifikovaná dobrá praxe je uvažována v příslušných procesech.</w:t>
      </w:r>
    </w:p>
    <w:p w14:paraId="6C5454D9" w14:textId="77777777" w:rsidR="004D4E28" w:rsidRPr="00F86A5A" w:rsidRDefault="004D4E28" w:rsidP="004D4E28">
      <w:pPr>
        <w:pStyle w:val="Odstavecseseznamem"/>
        <w:numPr>
          <w:ilvl w:val="0"/>
          <w:numId w:val="31"/>
        </w:numPr>
        <w:rPr>
          <w:lang w:eastAsia="zh-CN"/>
        </w:rPr>
      </w:pPr>
      <w:r w:rsidRPr="00F86A5A">
        <w:rPr>
          <w:lang w:eastAsia="zh-CN"/>
        </w:rPr>
        <w:t>Organizační struktura je vhodně nastavena včetně rolí jednotlivých pracovních pozic, vychází ze systému managementu a podporuje jeho efektivnost a účinnost.</w:t>
      </w:r>
    </w:p>
    <w:p w14:paraId="7A47FA58" w14:textId="77777777" w:rsidR="004D4E28" w:rsidRPr="00F86A5A" w:rsidRDefault="004D4E28" w:rsidP="004D4E28">
      <w:pPr>
        <w:autoSpaceDE w:val="0"/>
        <w:autoSpaceDN w:val="0"/>
        <w:adjustRightInd w:val="0"/>
        <w:rPr>
          <w:rFonts w:eastAsiaTheme="minorEastAsia"/>
          <w:szCs w:val="24"/>
          <w:lang w:eastAsia="zh-CN"/>
        </w:rPr>
      </w:pPr>
    </w:p>
    <w:p w14:paraId="365C095D" w14:textId="77777777" w:rsidR="004D4E28" w:rsidRPr="005748FD" w:rsidRDefault="004D4E28" w:rsidP="004D4E28">
      <w:pPr>
        <w:autoSpaceDE w:val="0"/>
        <w:autoSpaceDN w:val="0"/>
        <w:adjustRightInd w:val="0"/>
        <w:rPr>
          <w:rFonts w:eastAsiaTheme="minorEastAsia"/>
          <w:b/>
          <w:szCs w:val="24"/>
          <w:lang w:eastAsia="zh-CN"/>
        </w:rPr>
      </w:pPr>
      <w:r w:rsidRPr="006772DB">
        <w:rPr>
          <w:rFonts w:eastAsiaTheme="minorEastAsia"/>
          <w:b/>
          <w:szCs w:val="24"/>
          <w:lang w:eastAsia="zh-CN"/>
        </w:rPr>
        <w:t>Životní cyklus procesního řízení v SM – fáze procesního řízení</w:t>
      </w:r>
    </w:p>
    <w:p w14:paraId="03E01752" w14:textId="77777777" w:rsidR="004D4E28" w:rsidRPr="005748FD" w:rsidRDefault="004D4E28" w:rsidP="004D4E28">
      <w:pPr>
        <w:pStyle w:val="Odstavecseseznamem"/>
        <w:numPr>
          <w:ilvl w:val="0"/>
          <w:numId w:val="34"/>
        </w:numPr>
      </w:pPr>
      <w:r w:rsidRPr="005748FD">
        <w:rPr>
          <w:lang w:eastAsia="zh-CN"/>
        </w:rPr>
        <w:t>Definice a dokumentace průběhu business procesů</w:t>
      </w:r>
    </w:p>
    <w:p w14:paraId="46EB52CC" w14:textId="77777777" w:rsidR="004D4E28" w:rsidRPr="00F86A5A" w:rsidRDefault="004D4E28" w:rsidP="004D4E28">
      <w:pPr>
        <w:pStyle w:val="Odstavecseseznamem"/>
        <w:numPr>
          <w:ilvl w:val="0"/>
          <w:numId w:val="32"/>
        </w:numPr>
      </w:pPr>
      <w:r w:rsidRPr="00F86A5A">
        <w:t>V této fázi provádí analytici procesní mapování na základě konzultací s klíčovými pracovníky. Výstupem je kompetenční model a procesní model, který umožňuje efektivně komunikovat a upravovat procesy s klíčovými pracovníky.</w:t>
      </w:r>
    </w:p>
    <w:p w14:paraId="4CD423D1" w14:textId="77777777" w:rsidR="004D4E28" w:rsidRPr="003F6335" w:rsidRDefault="004D4E28" w:rsidP="004D4E28">
      <w:pPr>
        <w:pStyle w:val="Odstavecseseznamem"/>
        <w:numPr>
          <w:ilvl w:val="0"/>
          <w:numId w:val="32"/>
        </w:numPr>
      </w:pPr>
      <w:r w:rsidRPr="00F86A5A">
        <w:t>Také je zde potřeba definovat klíčové ukazatele business procesů.</w:t>
      </w:r>
    </w:p>
    <w:p w14:paraId="016EDC40" w14:textId="77777777" w:rsidR="004D4E28" w:rsidRPr="005748FD" w:rsidRDefault="004D4E28" w:rsidP="004D4E28">
      <w:pPr>
        <w:pStyle w:val="Odstavecseseznamem"/>
        <w:numPr>
          <w:ilvl w:val="0"/>
          <w:numId w:val="34"/>
        </w:numPr>
        <w:rPr>
          <w:b/>
          <w:bCs/>
          <w:szCs w:val="24"/>
        </w:rPr>
      </w:pPr>
      <w:r w:rsidRPr="005748FD">
        <w:rPr>
          <w:rStyle w:val="Siln"/>
          <w:bCs/>
          <w:szCs w:val="24"/>
        </w:rPr>
        <w:t>Vykonávání definovaných business procesů</w:t>
      </w:r>
    </w:p>
    <w:p w14:paraId="15043621" w14:textId="77777777" w:rsidR="004D4E28" w:rsidRPr="00F86A5A" w:rsidRDefault="004D4E28" w:rsidP="004D4E28">
      <w:pPr>
        <w:pStyle w:val="Odstavecbp"/>
        <w:numPr>
          <w:ilvl w:val="0"/>
          <w:numId w:val="33"/>
        </w:numPr>
        <w:spacing w:before="0" w:beforeAutospacing="0" w:after="0" w:afterAutospacing="0"/>
      </w:pPr>
      <w:r w:rsidRPr="00F86A5A">
        <w:t>Organizace by měla v praxi vykonávat procesy dle definovaného průběhu. Pouze tím bude zajištěno, že vznikají výstupní produkty v požadované kvalitě.</w:t>
      </w:r>
    </w:p>
    <w:p w14:paraId="5D9D5047" w14:textId="77777777" w:rsidR="004D4E28" w:rsidRDefault="004D4E28" w:rsidP="004D4E28">
      <w:pPr>
        <w:pStyle w:val="Odstavecbp"/>
        <w:numPr>
          <w:ilvl w:val="0"/>
          <w:numId w:val="33"/>
        </w:numPr>
        <w:spacing w:before="0" w:beforeAutospacing="0" w:after="0" w:afterAutospacing="0"/>
      </w:pPr>
      <w:r w:rsidRPr="00F86A5A">
        <w:t>Prostředí pro vykonávání procesů lze zajistit více způsoby</w:t>
      </w:r>
      <w:r>
        <w:t xml:space="preserve"> a to např.: </w:t>
      </w:r>
    </w:p>
    <w:p w14:paraId="771D9349" w14:textId="77777777" w:rsidR="004D4E28" w:rsidRDefault="004D4E28" w:rsidP="004D4E28">
      <w:pPr>
        <w:pStyle w:val="Odstavecbp"/>
        <w:numPr>
          <w:ilvl w:val="2"/>
          <w:numId w:val="30"/>
        </w:numPr>
        <w:spacing w:before="0" w:beforeAutospacing="0" w:after="0" w:afterAutospacing="0"/>
      </w:pPr>
      <w:r w:rsidRPr="00F86A5A">
        <w:t xml:space="preserve">Podpora vykonávání procesů zůstává ve známé „papírové podobě“. </w:t>
      </w:r>
    </w:p>
    <w:p w14:paraId="44A857CC" w14:textId="77777777" w:rsidR="004D4E28" w:rsidRPr="00625256" w:rsidRDefault="004D4E28" w:rsidP="004D4E28">
      <w:pPr>
        <w:pStyle w:val="Odstavecbp"/>
        <w:numPr>
          <w:ilvl w:val="2"/>
          <w:numId w:val="30"/>
        </w:numPr>
        <w:spacing w:before="0" w:beforeAutospacing="0" w:after="0" w:afterAutospacing="0"/>
      </w:pPr>
      <w:r w:rsidRPr="00F86A5A">
        <w:t xml:space="preserve">Vykonávání procesů je podpořeno výpočetní technikou, kdy dojde k tzv. elektronizaci business procesů </w:t>
      </w:r>
    </w:p>
    <w:p w14:paraId="093D05C1" w14:textId="77777777" w:rsidR="004D4E28" w:rsidRPr="005748FD" w:rsidRDefault="004D4E28" w:rsidP="004D4E28">
      <w:pPr>
        <w:pStyle w:val="Odstavecseseznamem"/>
        <w:numPr>
          <w:ilvl w:val="0"/>
          <w:numId w:val="34"/>
        </w:numPr>
        <w:rPr>
          <w:rStyle w:val="Siln"/>
          <w:b w:val="0"/>
          <w:bCs/>
          <w:szCs w:val="24"/>
        </w:rPr>
      </w:pPr>
      <w:r w:rsidRPr="005748FD">
        <w:rPr>
          <w:rStyle w:val="Siln"/>
          <w:bCs/>
          <w:szCs w:val="24"/>
        </w:rPr>
        <w:t>Monitoring a vyhodnocování klíčových ukazatelů</w:t>
      </w:r>
    </w:p>
    <w:p w14:paraId="05126C06" w14:textId="77777777" w:rsidR="004D4E28" w:rsidRPr="00625256" w:rsidRDefault="004D4E28" w:rsidP="004D4E28">
      <w:pPr>
        <w:pStyle w:val="Odstavecbp"/>
        <w:numPr>
          <w:ilvl w:val="0"/>
          <w:numId w:val="33"/>
        </w:numPr>
        <w:spacing w:before="0" w:beforeAutospacing="0" w:after="0" w:afterAutospacing="0"/>
      </w:pPr>
      <w:r w:rsidRPr="00625256">
        <w:lastRenderedPageBreak/>
        <w:t>Jednotlivé business procesy je vhodné monitorovat za účelem shromáždění provozních dat pro možnost odhalení nedostatků a slabých míst v návrhu procesu. Tím je možné získat podnět pro optimalizaci průběhu business procesů s ohledem na aktuální situaci na trhu.</w:t>
      </w:r>
    </w:p>
    <w:p w14:paraId="2EC6CA6B" w14:textId="77777777" w:rsidR="004D4E28" w:rsidRPr="00625256" w:rsidRDefault="004D4E28" w:rsidP="004D4E28">
      <w:pPr>
        <w:pStyle w:val="Odstavecbp"/>
        <w:numPr>
          <w:ilvl w:val="0"/>
          <w:numId w:val="33"/>
        </w:numPr>
        <w:spacing w:before="0" w:beforeAutospacing="0" w:after="0" w:afterAutospacing="0"/>
      </w:pPr>
      <w:r w:rsidRPr="00625256">
        <w:t>Výstupem této fáze by měl být návrh na optimalizaci příslušných business procesů.</w:t>
      </w:r>
    </w:p>
    <w:p w14:paraId="1B50331B" w14:textId="77777777" w:rsidR="004D4E28" w:rsidRDefault="004D4E28" w:rsidP="004D4E28">
      <w:pPr>
        <w:pStyle w:val="Odstavecbp"/>
        <w:numPr>
          <w:ilvl w:val="0"/>
          <w:numId w:val="33"/>
        </w:numPr>
        <w:spacing w:before="0" w:beforeAutospacing="0" w:after="0" w:afterAutospacing="0"/>
      </w:pPr>
      <w:r w:rsidRPr="00625256">
        <w:t>Tato fáze uzavírá celý životní cyklus a opět následuje definice a dokumentace průběhu business procesů.</w:t>
      </w:r>
    </w:p>
    <w:p w14:paraId="4C3180B5" w14:textId="77777777" w:rsidR="00671CE9" w:rsidRPr="00E57B31" w:rsidRDefault="00671CE9" w:rsidP="00E57B31"/>
    <w:sectPr w:rsidR="00671CE9" w:rsidRPr="00E5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1F2"/>
    <w:multiLevelType w:val="hybridMultilevel"/>
    <w:tmpl w:val="D7E88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040E"/>
    <w:multiLevelType w:val="hybridMultilevel"/>
    <w:tmpl w:val="4B520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E35ED"/>
    <w:multiLevelType w:val="hybridMultilevel"/>
    <w:tmpl w:val="2124E3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104D7"/>
    <w:multiLevelType w:val="hybridMultilevel"/>
    <w:tmpl w:val="2774D25E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BB066B3"/>
    <w:multiLevelType w:val="multilevel"/>
    <w:tmpl w:val="ADB228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113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DD53885"/>
    <w:multiLevelType w:val="hybridMultilevel"/>
    <w:tmpl w:val="2202F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722C"/>
    <w:multiLevelType w:val="multilevel"/>
    <w:tmpl w:val="AC26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CE481F"/>
    <w:multiLevelType w:val="hybridMultilevel"/>
    <w:tmpl w:val="11925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A3114"/>
    <w:multiLevelType w:val="hybridMultilevel"/>
    <w:tmpl w:val="2FA6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D70E6"/>
    <w:multiLevelType w:val="hybridMultilevel"/>
    <w:tmpl w:val="EE26B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96351"/>
    <w:multiLevelType w:val="hybridMultilevel"/>
    <w:tmpl w:val="A5B0B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C41AF"/>
    <w:multiLevelType w:val="hybridMultilevel"/>
    <w:tmpl w:val="1C02B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67130"/>
    <w:multiLevelType w:val="hybridMultilevel"/>
    <w:tmpl w:val="CDC20780"/>
    <w:lvl w:ilvl="0" w:tplc="363C1452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680AC9"/>
    <w:multiLevelType w:val="hybridMultilevel"/>
    <w:tmpl w:val="FFACF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E2D7C"/>
    <w:multiLevelType w:val="hybridMultilevel"/>
    <w:tmpl w:val="969A1542"/>
    <w:lvl w:ilvl="0" w:tplc="04050011">
      <w:start w:val="1"/>
      <w:numFmt w:val="decimal"/>
      <w:lvlText w:val="%1)"/>
      <w:lvlJc w:val="left"/>
      <w:pPr>
        <w:ind w:left="1352" w:hanging="360"/>
      </w:p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434C0CAB"/>
    <w:multiLevelType w:val="multilevel"/>
    <w:tmpl w:val="234C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AB09D6"/>
    <w:multiLevelType w:val="hybridMultilevel"/>
    <w:tmpl w:val="0DBE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23E5C"/>
    <w:multiLevelType w:val="multilevel"/>
    <w:tmpl w:val="F944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EE4CB8"/>
    <w:multiLevelType w:val="hybridMultilevel"/>
    <w:tmpl w:val="E8384A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90F2F"/>
    <w:multiLevelType w:val="hybridMultilevel"/>
    <w:tmpl w:val="43C081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63E76"/>
    <w:multiLevelType w:val="hybridMultilevel"/>
    <w:tmpl w:val="3AC2AB26"/>
    <w:lvl w:ilvl="0" w:tplc="CAB0458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5BC976B8"/>
    <w:multiLevelType w:val="multilevel"/>
    <w:tmpl w:val="6A3E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CC367F"/>
    <w:multiLevelType w:val="hybridMultilevel"/>
    <w:tmpl w:val="B4CEC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7E61B8"/>
    <w:multiLevelType w:val="hybridMultilevel"/>
    <w:tmpl w:val="31922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7622E"/>
    <w:multiLevelType w:val="hybridMultilevel"/>
    <w:tmpl w:val="803E3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A27450"/>
    <w:multiLevelType w:val="hybridMultilevel"/>
    <w:tmpl w:val="DB7CD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417DE"/>
    <w:multiLevelType w:val="hybridMultilevel"/>
    <w:tmpl w:val="A5B0B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7B0C47"/>
    <w:multiLevelType w:val="hybridMultilevel"/>
    <w:tmpl w:val="52AC1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33359"/>
    <w:multiLevelType w:val="hybridMultilevel"/>
    <w:tmpl w:val="36C23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72BD7"/>
    <w:multiLevelType w:val="hybridMultilevel"/>
    <w:tmpl w:val="0EBA3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1008E"/>
    <w:multiLevelType w:val="hybridMultilevel"/>
    <w:tmpl w:val="DB561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786D65"/>
    <w:multiLevelType w:val="hybridMultilevel"/>
    <w:tmpl w:val="21201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7A00C5"/>
    <w:multiLevelType w:val="hybridMultilevel"/>
    <w:tmpl w:val="10029DC2"/>
    <w:lvl w:ilvl="0" w:tplc="6CD8374E">
      <w:start w:val="5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053DA"/>
    <w:multiLevelType w:val="hybridMultilevel"/>
    <w:tmpl w:val="EAC413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64853"/>
    <w:multiLevelType w:val="hybridMultilevel"/>
    <w:tmpl w:val="D324CE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6737">
    <w:abstractNumId w:val="15"/>
  </w:num>
  <w:num w:numId="2" w16cid:durableId="9156743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611007">
    <w:abstractNumId w:val="6"/>
  </w:num>
  <w:num w:numId="4" w16cid:durableId="1447575390">
    <w:abstractNumId w:val="20"/>
  </w:num>
  <w:num w:numId="5" w16cid:durableId="832180894">
    <w:abstractNumId w:val="8"/>
  </w:num>
  <w:num w:numId="6" w16cid:durableId="1803688832">
    <w:abstractNumId w:val="1"/>
  </w:num>
  <w:num w:numId="7" w16cid:durableId="1013651163">
    <w:abstractNumId w:val="10"/>
  </w:num>
  <w:num w:numId="8" w16cid:durableId="2141343388">
    <w:abstractNumId w:val="26"/>
  </w:num>
  <w:num w:numId="9" w16cid:durableId="1927612591">
    <w:abstractNumId w:val="32"/>
  </w:num>
  <w:num w:numId="10" w16cid:durableId="1461916218">
    <w:abstractNumId w:val="0"/>
  </w:num>
  <w:num w:numId="11" w16cid:durableId="2060780481">
    <w:abstractNumId w:val="5"/>
  </w:num>
  <w:num w:numId="12" w16cid:durableId="834033700">
    <w:abstractNumId w:val="16"/>
  </w:num>
  <w:num w:numId="13" w16cid:durableId="1892424743">
    <w:abstractNumId w:val="33"/>
  </w:num>
  <w:num w:numId="14" w16cid:durableId="712929757">
    <w:abstractNumId w:val="21"/>
  </w:num>
  <w:num w:numId="15" w16cid:durableId="58402253">
    <w:abstractNumId w:val="34"/>
  </w:num>
  <w:num w:numId="16" w16cid:durableId="1555316755">
    <w:abstractNumId w:val="2"/>
  </w:num>
  <w:num w:numId="17" w16cid:durableId="1652757059">
    <w:abstractNumId w:val="18"/>
  </w:num>
  <w:num w:numId="18" w16cid:durableId="1385331790">
    <w:abstractNumId w:val="24"/>
  </w:num>
  <w:num w:numId="19" w16cid:durableId="435056343">
    <w:abstractNumId w:val="25"/>
  </w:num>
  <w:num w:numId="20" w16cid:durableId="1866748245">
    <w:abstractNumId w:val="30"/>
  </w:num>
  <w:num w:numId="21" w16cid:durableId="1576357096">
    <w:abstractNumId w:val="31"/>
  </w:num>
  <w:num w:numId="22" w16cid:durableId="834152082">
    <w:abstractNumId w:val="13"/>
  </w:num>
  <w:num w:numId="23" w16cid:durableId="1799645624">
    <w:abstractNumId w:val="19"/>
  </w:num>
  <w:num w:numId="24" w16cid:durableId="1971011340">
    <w:abstractNumId w:val="14"/>
  </w:num>
  <w:num w:numId="25" w16cid:durableId="1761094949">
    <w:abstractNumId w:val="3"/>
  </w:num>
  <w:num w:numId="26" w16cid:durableId="449516021">
    <w:abstractNumId w:val="28"/>
  </w:num>
  <w:num w:numId="27" w16cid:durableId="1950745317">
    <w:abstractNumId w:val="11"/>
  </w:num>
  <w:num w:numId="28" w16cid:durableId="1196308064">
    <w:abstractNumId w:val="27"/>
  </w:num>
  <w:num w:numId="29" w16cid:durableId="1336803546">
    <w:abstractNumId w:val="29"/>
  </w:num>
  <w:num w:numId="30" w16cid:durableId="1728456269">
    <w:abstractNumId w:val="17"/>
  </w:num>
  <w:num w:numId="31" w16cid:durableId="617880373">
    <w:abstractNumId w:val="22"/>
  </w:num>
  <w:num w:numId="32" w16cid:durableId="131871115">
    <w:abstractNumId w:val="23"/>
  </w:num>
  <w:num w:numId="33" w16cid:durableId="1356662328">
    <w:abstractNumId w:val="7"/>
  </w:num>
  <w:num w:numId="34" w16cid:durableId="904487716">
    <w:abstractNumId w:val="12"/>
  </w:num>
  <w:num w:numId="35" w16cid:durableId="9215239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B9"/>
    <w:rsid w:val="004D4E28"/>
    <w:rsid w:val="00671CE9"/>
    <w:rsid w:val="00DA67D1"/>
    <w:rsid w:val="00E57B31"/>
    <w:rsid w:val="00E7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4875"/>
  <w15:chartTrackingRefBased/>
  <w15:docId w15:val="{FA7D018E-7D89-45A0-AFDF-F5B7E586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71BB9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aliases w:val="DP - Nadpis 1"/>
    <w:basedOn w:val="Normln"/>
    <w:next w:val="Normln"/>
    <w:link w:val="Nadpis1Char"/>
    <w:qFormat/>
    <w:rsid w:val="00E71BB9"/>
    <w:pPr>
      <w:keepNext/>
      <w:pageBreakBefore/>
      <w:numPr>
        <w:numId w:val="2"/>
      </w:numPr>
      <w:spacing w:before="240" w:after="120"/>
      <w:ind w:right="283"/>
      <w:contextualSpacing/>
      <w:outlineLvl w:val="0"/>
    </w:pPr>
    <w:rPr>
      <w:rFonts w:ascii="Calibri Light" w:eastAsia="Times New Roman" w:hAnsi="Calibri Light"/>
      <w:b/>
      <w:sz w:val="40"/>
      <w:szCs w:val="48"/>
      <w:lang w:eastAsia="cs-CZ"/>
    </w:rPr>
  </w:style>
  <w:style w:type="paragraph" w:styleId="Nadpis2">
    <w:name w:val="heading 2"/>
    <w:aliases w:val="DP - nadpis 2"/>
    <w:basedOn w:val="Normln"/>
    <w:next w:val="Normln"/>
    <w:link w:val="Nadpis2Char"/>
    <w:unhideWhenUsed/>
    <w:qFormat/>
    <w:rsid w:val="00E71BB9"/>
    <w:pPr>
      <w:keepNext/>
      <w:numPr>
        <w:ilvl w:val="1"/>
        <w:numId w:val="2"/>
      </w:numPr>
      <w:spacing w:before="240" w:after="120"/>
      <w:ind w:left="576"/>
      <w:outlineLvl w:val="1"/>
    </w:pPr>
    <w:rPr>
      <w:rFonts w:ascii="Calibri" w:eastAsia="Times New Roman" w:hAnsi="Calibri"/>
      <w:b/>
      <w:i/>
      <w:sz w:val="32"/>
      <w:szCs w:val="34"/>
      <w:lang w:eastAsia="cs-CZ"/>
    </w:rPr>
  </w:style>
  <w:style w:type="paragraph" w:styleId="Nadpis3">
    <w:name w:val="heading 3"/>
    <w:aliases w:val="DP - nadpis 3"/>
    <w:basedOn w:val="Normln"/>
    <w:next w:val="Normln"/>
    <w:link w:val="Nadpis3Char"/>
    <w:semiHidden/>
    <w:unhideWhenUsed/>
    <w:qFormat/>
    <w:rsid w:val="00E71BB9"/>
    <w:pPr>
      <w:keepNext/>
      <w:numPr>
        <w:ilvl w:val="2"/>
        <w:numId w:val="2"/>
      </w:numPr>
      <w:spacing w:before="240" w:after="120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aliases w:val="DP - nadpis 4"/>
    <w:basedOn w:val="Normln"/>
    <w:next w:val="Normln"/>
    <w:link w:val="Nadpis4Char"/>
    <w:semiHidden/>
    <w:unhideWhenUsed/>
    <w:qFormat/>
    <w:rsid w:val="00E71BB9"/>
    <w:pPr>
      <w:keepNext/>
      <w:keepLines/>
      <w:numPr>
        <w:ilvl w:val="3"/>
        <w:numId w:val="2"/>
      </w:numPr>
      <w:spacing w:before="80"/>
      <w:outlineLvl w:val="3"/>
    </w:pPr>
    <w:rPr>
      <w:rFonts w:ascii="Calibri" w:eastAsiaTheme="majorEastAsia" w:hAnsi="Calibri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71BB9"/>
    <w:pPr>
      <w:keepNext/>
      <w:numPr>
        <w:ilvl w:val="4"/>
        <w:numId w:val="2"/>
      </w:numPr>
      <w:spacing w:before="120" w:after="120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71BB9"/>
    <w:pPr>
      <w:keepNext/>
      <w:numPr>
        <w:ilvl w:val="5"/>
        <w:numId w:val="2"/>
      </w:numPr>
      <w:spacing w:after="120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E71BB9"/>
    <w:pPr>
      <w:keepNext/>
      <w:numPr>
        <w:ilvl w:val="6"/>
        <w:numId w:val="2"/>
      </w:numPr>
      <w:spacing w:after="120" w:line="240" w:lineRule="auto"/>
      <w:outlineLvl w:val="6"/>
    </w:pPr>
    <w:rPr>
      <w:rFonts w:ascii="Calibri" w:eastAsia="Times New Roman" w:hAnsi="Calibri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E71BB9"/>
    <w:pPr>
      <w:keepNext/>
      <w:numPr>
        <w:ilvl w:val="7"/>
        <w:numId w:val="2"/>
      </w:numPr>
      <w:spacing w:after="120" w:line="240" w:lineRule="auto"/>
      <w:outlineLvl w:val="7"/>
    </w:pPr>
    <w:rPr>
      <w:rFonts w:ascii="Calibri" w:eastAsia="Times New Roman" w:hAnsi="Calibri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E71BB9"/>
    <w:pPr>
      <w:keepNext/>
      <w:numPr>
        <w:ilvl w:val="8"/>
        <w:numId w:val="2"/>
      </w:numPr>
      <w:spacing w:after="120" w:line="240" w:lineRule="auto"/>
      <w:outlineLvl w:val="8"/>
    </w:pPr>
    <w:rPr>
      <w:rFonts w:ascii="Calibri" w:eastAsia="Times New Roman" w:hAnsi="Calibri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1BB9"/>
    <w:rPr>
      <w:rFonts w:ascii="Calibri Light" w:eastAsia="Times New Roman" w:hAnsi="Calibri Light" w:cs="Times New Roman"/>
      <w:b/>
      <w:sz w:val="40"/>
      <w:szCs w:val="48"/>
      <w:lang w:eastAsia="cs-CZ"/>
    </w:rPr>
  </w:style>
  <w:style w:type="character" w:customStyle="1" w:styleId="Nadpis2Char">
    <w:name w:val="Nadpis 2 Char"/>
    <w:aliases w:val="DP - nadpis 2 Char"/>
    <w:basedOn w:val="Standardnpsmoodstavce"/>
    <w:link w:val="Nadpis2"/>
    <w:rsid w:val="00E71BB9"/>
    <w:rPr>
      <w:rFonts w:ascii="Calibri" w:eastAsia="Times New Roman" w:hAnsi="Calibri" w:cs="Times New Roman"/>
      <w:b/>
      <w:i/>
      <w:sz w:val="32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71BB9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71BB9"/>
    <w:rPr>
      <w:rFonts w:ascii="Calibri" w:eastAsiaTheme="majorEastAsia" w:hAnsi="Calibri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E71BB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71BB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E71BB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E71BB9"/>
    <w:rPr>
      <w:rFonts w:ascii="Calibri" w:eastAsia="Times New Roman" w:hAnsi="Calibri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E71BB9"/>
    <w:rPr>
      <w:rFonts w:ascii="Calibri" w:eastAsia="Times New Roman" w:hAnsi="Calibri" w:cs="Times New Roman"/>
      <w:b/>
      <w:sz w:val="28"/>
      <w:szCs w:val="20"/>
      <w:lang w:eastAsia="cs-CZ"/>
    </w:rPr>
  </w:style>
  <w:style w:type="paragraph" w:styleId="Odstavecseseznamem">
    <w:name w:val="List Paragraph"/>
    <w:aliases w:val="Číslování"/>
    <w:basedOn w:val="Normln"/>
    <w:link w:val="OdstavecseseznamemChar"/>
    <w:uiPriority w:val="34"/>
    <w:qFormat/>
    <w:rsid w:val="00E71BB9"/>
    <w:pPr>
      <w:ind w:left="720"/>
      <w:contextualSpacing/>
    </w:pPr>
  </w:style>
  <w:style w:type="character" w:customStyle="1" w:styleId="OdstavecseseznamemChar">
    <w:name w:val="Odstavec se seznamem Char"/>
    <w:aliases w:val="Číslování Char"/>
    <w:basedOn w:val="Standardnpsmoodstavce"/>
    <w:link w:val="Odstavecseseznamem"/>
    <w:uiPriority w:val="34"/>
    <w:rsid w:val="00E71BB9"/>
    <w:rPr>
      <w:rFonts w:ascii="Times New Roman" w:eastAsia="Calibri" w:hAnsi="Times New Roman" w:cs="Times New Roman"/>
      <w:sz w:val="24"/>
    </w:rPr>
  </w:style>
  <w:style w:type="character" w:styleId="Siln">
    <w:name w:val="Strong"/>
    <w:uiPriority w:val="22"/>
    <w:qFormat/>
    <w:rsid w:val="00E71BB9"/>
    <w:rPr>
      <w:b/>
      <w:sz w:val="29"/>
      <w:szCs w:val="29"/>
    </w:rPr>
  </w:style>
  <w:style w:type="character" w:styleId="Hypertextovodkaz">
    <w:name w:val="Hyperlink"/>
    <w:basedOn w:val="Standardnpsmoodstavce"/>
    <w:uiPriority w:val="99"/>
    <w:semiHidden/>
    <w:unhideWhenUsed/>
    <w:rsid w:val="00DA67D1"/>
    <w:rPr>
      <w:color w:val="0000FF"/>
      <w:u w:val="single"/>
    </w:rPr>
  </w:style>
  <w:style w:type="table" w:styleId="Mkatabulky">
    <w:name w:val="Table Grid"/>
    <w:basedOn w:val="Normlntabulka"/>
    <w:uiPriority w:val="59"/>
    <w:rsid w:val="00D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as-inline-color">
    <w:name w:val="has-inline-color"/>
    <w:basedOn w:val="Standardnpsmoodstavce"/>
    <w:rsid w:val="00E57B31"/>
  </w:style>
  <w:style w:type="character" w:customStyle="1" w:styleId="BezmezerChar">
    <w:name w:val="Bez mezer Char"/>
    <w:aliases w:val="Odstavec_zaklad Char"/>
    <w:link w:val="Bezmezer"/>
    <w:uiPriority w:val="1"/>
    <w:qFormat/>
    <w:locked/>
    <w:rsid w:val="00E57B31"/>
    <w:rPr>
      <w:rFonts w:ascii="Times New Roman" w:eastAsiaTheme="minorEastAsia" w:hAnsi="Times New Roman"/>
    </w:rPr>
  </w:style>
  <w:style w:type="paragraph" w:styleId="Bezmezer">
    <w:name w:val="No Spacing"/>
    <w:aliases w:val="Odstavec_zaklad"/>
    <w:link w:val="BezmezerChar"/>
    <w:uiPriority w:val="1"/>
    <w:qFormat/>
    <w:rsid w:val="00E57B31"/>
    <w:pPr>
      <w:spacing w:after="0" w:line="240" w:lineRule="auto"/>
    </w:pPr>
    <w:rPr>
      <w:rFonts w:ascii="Times New Roman" w:eastAsiaTheme="minorEastAsia" w:hAnsi="Times New Roman"/>
    </w:rPr>
  </w:style>
  <w:style w:type="paragraph" w:styleId="Normlnweb">
    <w:name w:val="Normal (Web)"/>
    <w:basedOn w:val="Normln"/>
    <w:uiPriority w:val="99"/>
    <w:unhideWhenUsed/>
    <w:rsid w:val="004D4E28"/>
    <w:pPr>
      <w:spacing w:before="100" w:beforeAutospacing="1" w:after="100" w:afterAutospacing="1" w:line="240" w:lineRule="auto"/>
      <w:ind w:firstLine="284"/>
    </w:pPr>
    <w:rPr>
      <w:rFonts w:ascii="Calibri" w:eastAsia="Times New Roman" w:hAnsi="Calibri"/>
      <w:szCs w:val="24"/>
      <w:lang w:eastAsia="cs-CZ"/>
    </w:rPr>
  </w:style>
  <w:style w:type="paragraph" w:customStyle="1" w:styleId="Odstavecbp">
    <w:name w:val="Odstavec_bp"/>
    <w:basedOn w:val="Normln"/>
    <w:qFormat/>
    <w:rsid w:val="004D4E28"/>
    <w:pPr>
      <w:spacing w:before="100" w:beforeAutospacing="1" w:after="100" w:afterAutospacing="1"/>
      <w:ind w:firstLine="851"/>
    </w:pPr>
  </w:style>
  <w:style w:type="paragraph" w:styleId="Titulek">
    <w:name w:val="caption"/>
    <w:basedOn w:val="Normln"/>
    <w:next w:val="Normln"/>
    <w:uiPriority w:val="35"/>
    <w:qFormat/>
    <w:rsid w:val="004D4E28"/>
    <w:pPr>
      <w:keepNext/>
      <w:spacing w:before="100" w:beforeAutospacing="1" w:after="120" w:line="240" w:lineRule="auto"/>
      <w:ind w:firstLine="284"/>
    </w:pPr>
    <w:rPr>
      <w:rFonts w:ascii="Calibri" w:hAnsi="Calibri"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1585</Words>
  <Characters>9354</Characters>
  <Application>Microsoft Office Word</Application>
  <DocSecurity>0</DocSecurity>
  <Lines>77</Lines>
  <Paragraphs>21</Paragraphs>
  <ScaleCrop>false</ScaleCrop>
  <Company/>
  <LinksUpToDate>false</LinksUpToDate>
  <CharactersWithSpaces>10918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Vovesný</dc:creator>
  <cp:keywords/>
  <dc:description/>
  <cp:lastModifiedBy>Miroslav Vovesný</cp:lastModifiedBy>
  <cp:revision>2</cp:revision>
  <dcterms:created xsi:type="dcterms:W3CDTF">2022-06-23T12:58:00Z</dcterms:created>
  <dcterms:modified xsi:type="dcterms:W3CDTF">2022-06-23T12:58:00Z</dcterms:modified>
</cp:coreProperties>
</file>