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8875A" w14:textId="2D76A8AC" w:rsidR="000E6492" w:rsidRPr="0040694B" w:rsidRDefault="000E6492" w:rsidP="000E6492">
      <w:pPr>
        <w:pStyle w:val="Nadpis1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 xml:space="preserve">Téma </w:t>
      </w:r>
      <w:r w:rsidR="00646C0E">
        <w:rPr>
          <w:b/>
          <w:bCs/>
          <w:smallCaps/>
          <w:color w:val="FFC000"/>
        </w:rPr>
        <w:t>7</w:t>
      </w:r>
      <w:r>
        <w:rPr>
          <w:b/>
          <w:bCs/>
          <w:smallCaps/>
          <w:color w:val="FFC000"/>
        </w:rPr>
        <w:t xml:space="preserve">: </w:t>
      </w:r>
      <w:r w:rsidR="00646C0E" w:rsidRPr="00646C0E">
        <w:rPr>
          <w:b/>
          <w:bCs/>
          <w:smallCaps/>
          <w:color w:val="FFC000"/>
        </w:rPr>
        <w:t>Zisk a alternativní cíle firmy</w:t>
      </w:r>
      <w:r>
        <w:rPr>
          <w:b/>
          <w:bCs/>
          <w:smallCaps/>
          <w:color w:val="FFC000"/>
        </w:rPr>
        <w:t xml:space="preserve"> </w:t>
      </w:r>
    </w:p>
    <w:p w14:paraId="7A2BF2FD" w14:textId="77777777" w:rsidR="00223B46" w:rsidRDefault="00223B46" w:rsidP="000E6492">
      <w:pPr>
        <w:jc w:val="both"/>
        <w:rPr>
          <w:smallCaps/>
          <w:color w:val="FFC000"/>
          <w:sz w:val="26"/>
          <w:szCs w:val="26"/>
        </w:rPr>
      </w:pPr>
    </w:p>
    <w:p w14:paraId="1A8A4DCC" w14:textId="3814346C" w:rsidR="00646C0E" w:rsidRDefault="000E6492" w:rsidP="000E6492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</w:t>
      </w:r>
      <w:r w:rsidR="00646C0E">
        <w:rPr>
          <w:smallCaps/>
          <w:color w:val="FFC000"/>
          <w:sz w:val="26"/>
          <w:szCs w:val="26"/>
        </w:rPr>
        <w:t xml:space="preserve"> jsou příjmy firmy a proč jsou pro firmu důležité</w:t>
      </w:r>
    </w:p>
    <w:p w14:paraId="0A64A95C" w14:textId="3A312193" w:rsidR="000E6492" w:rsidRDefault="00646C0E" w:rsidP="000E6492">
      <w:pPr>
        <w:jc w:val="both"/>
        <w:rPr>
          <w:smallCaps/>
          <w:color w:val="FFC000"/>
          <w:sz w:val="26"/>
          <w:szCs w:val="26"/>
        </w:rPr>
      </w:pPr>
      <w:r w:rsidRPr="00646C0E">
        <w:t xml:space="preserve">Prodejem produktu vznikají </w:t>
      </w:r>
      <w:r w:rsidRPr="00552FD3">
        <w:rPr>
          <w:color w:val="FFC000"/>
        </w:rPr>
        <w:t>příjmy firmy</w:t>
      </w:r>
      <w:r w:rsidRPr="00646C0E">
        <w:t xml:space="preserve">, kterým také říkáme </w:t>
      </w:r>
      <w:r w:rsidRPr="00A156F6">
        <w:rPr>
          <w:color w:val="FFC000"/>
        </w:rPr>
        <w:t>tržby</w:t>
      </w:r>
      <w:r>
        <w:t>. P</w:t>
      </w:r>
      <w:r w:rsidRPr="00646C0E">
        <w:t>říjmy firmy představují sumu peněžních prostředků, které firmě plynou z prodeje její</w:t>
      </w:r>
      <w:r>
        <w:t xml:space="preserve"> </w:t>
      </w:r>
      <w:r w:rsidRPr="00646C0E">
        <w:t>produkce. Velikost příjmů má velký význam pro výši zisku firmy</w:t>
      </w:r>
      <w:r>
        <w:t>. Příjmy vyjadřuje</w:t>
      </w:r>
      <w:r w:rsidR="00A80A0B">
        <w:t>me</w:t>
      </w:r>
      <w:r>
        <w:t xml:space="preserve"> v peněžních jednotkách, mají finanční podobu. </w:t>
      </w:r>
      <w:r w:rsidRPr="00646C0E">
        <w:t xml:space="preserve"> </w:t>
      </w:r>
    </w:p>
    <w:p w14:paraId="3884523A" w14:textId="3CE1C7FB" w:rsidR="00EF517C" w:rsidRDefault="00EF517C" w:rsidP="00EF517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Jaké </w:t>
      </w:r>
      <w:r w:rsidR="00A80A0B">
        <w:rPr>
          <w:smallCaps/>
          <w:color w:val="FFC000"/>
          <w:sz w:val="26"/>
          <w:szCs w:val="26"/>
        </w:rPr>
        <w:t>příjmové veličiny definujeme</w:t>
      </w:r>
      <w:r>
        <w:rPr>
          <w:smallCaps/>
          <w:color w:val="FFC000"/>
          <w:sz w:val="26"/>
          <w:szCs w:val="26"/>
        </w:rPr>
        <w:t xml:space="preserve"> </w:t>
      </w:r>
    </w:p>
    <w:p w14:paraId="5ED4C4B2" w14:textId="428AF0CC" w:rsidR="00EF517C" w:rsidRDefault="00A80A0B" w:rsidP="00EF517C">
      <w:pPr>
        <w:jc w:val="both"/>
      </w:pPr>
      <w:r w:rsidRPr="00A156F6">
        <w:rPr>
          <w:color w:val="FFC000"/>
        </w:rPr>
        <w:t xml:space="preserve">Celkový příjem </w:t>
      </w:r>
      <w:r w:rsidRPr="00A80A0B">
        <w:t>(</w:t>
      </w:r>
      <w:r w:rsidRPr="00A156F6">
        <w:t>TR</w:t>
      </w:r>
      <w:r>
        <w:rPr>
          <w:i/>
          <w:iCs/>
        </w:rPr>
        <w:t>)</w:t>
      </w:r>
      <w:r w:rsidRPr="00A80A0B">
        <w:t xml:space="preserve"> je celková peněžní částka, kterou firma získá prodejem své produkce.</w:t>
      </w:r>
      <w:r>
        <w:t xml:space="preserve"> </w:t>
      </w:r>
      <w:r w:rsidRPr="00A80A0B">
        <w:t xml:space="preserve">Celkový příjem vypočítáme, když cenu jednotky produkce </w:t>
      </w:r>
      <w:r w:rsidRPr="00A80A0B">
        <w:rPr>
          <w:i/>
          <w:iCs/>
        </w:rPr>
        <w:t>P</w:t>
      </w:r>
      <w:r w:rsidRPr="00A80A0B">
        <w:t xml:space="preserve"> vynásobíme množstvím produkce </w:t>
      </w:r>
      <w:r w:rsidRPr="00A80A0B">
        <w:rPr>
          <w:i/>
          <w:iCs/>
        </w:rPr>
        <w:t>Q</w:t>
      </w:r>
      <w:r>
        <w:t xml:space="preserve"> dle vzorce:</w:t>
      </w:r>
      <w:r w:rsidRPr="00A80A0B">
        <w:t xml:space="preserve"> </w:t>
      </w:r>
      <w:r>
        <w:t xml:space="preserve">TR=P*Q, kde Q je objem prodané produkce a P cena za jednotku produkce. </w:t>
      </w:r>
      <w:r w:rsidRPr="00A156F6">
        <w:rPr>
          <w:color w:val="FFC000"/>
        </w:rPr>
        <w:t xml:space="preserve">Průměrný příjem </w:t>
      </w:r>
      <w:r w:rsidRPr="00A80A0B">
        <w:t>(</w:t>
      </w:r>
      <w:r w:rsidRPr="00A156F6">
        <w:t>AR</w:t>
      </w:r>
      <w:r>
        <w:rPr>
          <w:i/>
          <w:iCs/>
        </w:rPr>
        <w:t>)</w:t>
      </w:r>
      <w:r w:rsidRPr="00A80A0B">
        <w:t xml:space="preserve"> je příjem, který firma obdrží z prodeje jednotky produkce.</w:t>
      </w:r>
      <w:r>
        <w:t xml:space="preserve"> Vypočteme ho</w:t>
      </w:r>
      <w:r w:rsidRPr="00A80A0B">
        <w:t xml:space="preserve">, když celkový příjem vydělíme množstvím (objemem) produkce: </w:t>
      </w:r>
      <w:r>
        <w:t xml:space="preserve">AR=TR/Q. </w:t>
      </w:r>
      <w:r w:rsidRPr="00A156F6">
        <w:rPr>
          <w:color w:val="FFC000"/>
        </w:rPr>
        <w:t>Mezní příjem</w:t>
      </w:r>
      <w:r w:rsidRPr="00A156F6">
        <w:rPr>
          <w:b/>
          <w:bCs/>
          <w:color w:val="FFC000"/>
        </w:rPr>
        <w:t xml:space="preserve"> </w:t>
      </w:r>
      <w:r w:rsidRPr="00A80A0B">
        <w:t>(MR)</w:t>
      </w:r>
      <w:r>
        <w:t xml:space="preserve"> </w:t>
      </w:r>
      <w:r w:rsidRPr="00A80A0B">
        <w:t>definujeme jako změnu celkového příjmu</w:t>
      </w:r>
      <w:r>
        <w:t xml:space="preserve"> (TR)</w:t>
      </w:r>
      <w:r w:rsidRPr="00A80A0B">
        <w:t xml:space="preserve">, která je důsledkem změny </w:t>
      </w:r>
      <w:r>
        <w:t xml:space="preserve">výstupu (Q) </w:t>
      </w:r>
      <w:r w:rsidRPr="00A80A0B">
        <w:t>o jednotku.</w:t>
      </w:r>
      <w:r>
        <w:t xml:space="preserve"> Matematicky lze mezní příjem definovat </w:t>
      </w:r>
      <w:proofErr w:type="gramStart"/>
      <w:r>
        <w:t>jako:  MR</w:t>
      </w:r>
      <w:proofErr w:type="gramEnd"/>
      <w:r>
        <w:t xml:space="preserve"> = </w:t>
      </w:r>
      <w:r>
        <w:rPr>
          <w:rFonts w:cstheme="minorHAnsi"/>
        </w:rPr>
        <w:t>Δ</w:t>
      </w:r>
      <w:r>
        <w:t>TR/</w:t>
      </w:r>
      <w:r>
        <w:rPr>
          <w:rFonts w:cstheme="minorHAnsi"/>
        </w:rPr>
        <w:t>Δ</w:t>
      </w:r>
      <w:r>
        <w:t xml:space="preserve">Q. </w:t>
      </w:r>
      <w:r>
        <w:rPr>
          <w:rFonts w:cstheme="minorHAnsi"/>
        </w:rPr>
        <w:t xml:space="preserve"> </w:t>
      </w:r>
      <w:r w:rsidRPr="00A80A0B">
        <w:t xml:space="preserve">V podmínkách dokonalé konkurence se mezní příjem </w:t>
      </w:r>
      <w:r w:rsidRPr="00A156F6">
        <w:t>MR</w:t>
      </w:r>
      <w:r w:rsidRPr="00A80A0B">
        <w:rPr>
          <w:i/>
          <w:iCs/>
        </w:rPr>
        <w:t xml:space="preserve"> </w:t>
      </w:r>
      <w:r w:rsidRPr="00A80A0B">
        <w:t xml:space="preserve">rovná ceně produktu </w:t>
      </w:r>
      <w:r w:rsidRPr="00A80A0B">
        <w:rPr>
          <w:i/>
          <w:iCs/>
        </w:rPr>
        <w:t>P</w:t>
      </w:r>
      <w:r w:rsidRPr="00A80A0B">
        <w:t>,</w:t>
      </w:r>
      <w:r w:rsidR="00CF6D14">
        <w:t xml:space="preserve"> v podmínkách nedokonalé konkurence (firmy v postavení nedokonalé konkurence) je mezní příjem menší než cena. U firmy v dokonalé konkurenci je mezní příjem konstantní, u firmy v nedokonalé konkurenci mezní příjmem klesá s růstem produkce. Pokud chce firma prodat vyšší objem produkce, musí snížit cenu, proto i mezní příjem</w:t>
      </w:r>
      <w:r w:rsidR="00381C5B">
        <w:t>.</w:t>
      </w:r>
      <w:r w:rsidR="00CF6D14">
        <w:t xml:space="preserve">  </w:t>
      </w:r>
      <w:r w:rsidRPr="00A80A0B">
        <w:t xml:space="preserve">  </w:t>
      </w:r>
    </w:p>
    <w:p w14:paraId="75D67078" w14:textId="6FC289DC" w:rsidR="00381C5B" w:rsidRDefault="00381C5B" w:rsidP="00381C5B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Jaké nákladové veličiny jsou důležité pro určení zisku</w:t>
      </w:r>
    </w:p>
    <w:p w14:paraId="0EEAC887" w14:textId="11C0A984" w:rsidR="006A26A2" w:rsidRPr="00381C5B" w:rsidRDefault="00381C5B" w:rsidP="00381C5B">
      <w:pPr>
        <w:jc w:val="both"/>
      </w:pPr>
      <w:r w:rsidRPr="00A156F6">
        <w:rPr>
          <w:color w:val="FFC000"/>
        </w:rPr>
        <w:t>Celkové náklady</w:t>
      </w:r>
      <w:r w:rsidRPr="00A156F6">
        <w:rPr>
          <w:b/>
          <w:bCs/>
          <w:color w:val="FFC000"/>
        </w:rPr>
        <w:t xml:space="preserve"> </w:t>
      </w:r>
      <w:r w:rsidRPr="00381C5B">
        <w:t xml:space="preserve">představují souhrn všech nákladů vynaložených firmou na použité výrobní faktory. </w:t>
      </w:r>
      <w:r w:rsidRPr="00A156F6">
        <w:rPr>
          <w:color w:val="FFC000"/>
        </w:rPr>
        <w:t>Explicitní náklady</w:t>
      </w:r>
      <w:r w:rsidRPr="00A156F6">
        <w:rPr>
          <w:b/>
          <w:bCs/>
          <w:color w:val="FFC000"/>
        </w:rPr>
        <w:t xml:space="preserve"> </w:t>
      </w:r>
      <w:r w:rsidRPr="00381C5B">
        <w:t>jsou náklady, které mají podobu peněžních výdajů firmy na nákup vstupů</w:t>
      </w:r>
      <w:r>
        <w:t>, které firma nemá ve svém vlastnictví, nakupuje je nebo si je pronajímá.</w:t>
      </w:r>
      <w:r w:rsidRPr="00381C5B">
        <w:t xml:space="preserve"> Jde např. o náklady vynaložené v podobě vyplacených mezd, plateb za energii nebo za dodané suroviny. </w:t>
      </w:r>
      <w:r>
        <w:t xml:space="preserve">Tyto </w:t>
      </w:r>
      <w:r w:rsidRPr="00381C5B">
        <w:t>náklady</w:t>
      </w:r>
      <w:r>
        <w:t xml:space="preserve"> </w:t>
      </w:r>
      <w:r w:rsidRPr="00381C5B">
        <w:t xml:space="preserve">jsou </w:t>
      </w:r>
      <w:r>
        <w:t>obvyk</w:t>
      </w:r>
      <w:r w:rsidR="00826ADC">
        <w:t xml:space="preserve">le </w:t>
      </w:r>
      <w:r w:rsidRPr="00381C5B">
        <w:t>vedené v</w:t>
      </w:r>
      <w:r>
        <w:t xml:space="preserve"> účetnictví, jsou označovány jako </w:t>
      </w:r>
      <w:r w:rsidRPr="00A156F6">
        <w:rPr>
          <w:color w:val="FFC000"/>
        </w:rPr>
        <w:t>náklady účetní</w:t>
      </w:r>
      <w:r w:rsidRPr="00381C5B">
        <w:t>.</w:t>
      </w:r>
      <w:r>
        <w:t xml:space="preserve"> </w:t>
      </w:r>
      <w:r w:rsidRPr="00A156F6">
        <w:rPr>
          <w:color w:val="FFC000"/>
        </w:rPr>
        <w:t xml:space="preserve">Implicitní náklady </w:t>
      </w:r>
      <w:r w:rsidRPr="00381C5B">
        <w:t xml:space="preserve">jsou typem </w:t>
      </w:r>
      <w:r w:rsidRPr="00A156F6">
        <w:rPr>
          <w:color w:val="FFC000"/>
        </w:rPr>
        <w:t>nákladů ušlé (obětované) příležitosti</w:t>
      </w:r>
      <w:r>
        <w:rPr>
          <w:b/>
          <w:bCs/>
        </w:rPr>
        <w:t xml:space="preserve">. </w:t>
      </w:r>
      <w:r w:rsidRPr="00381C5B">
        <w:t xml:space="preserve">Jde o alternativní náklady některých vstupů. Tyto náklady mají podobu ztráty, která plyne z toho, že výrobní faktory jsou firmou použity k dané produkci a nikoli k jiným výhodným účelům. Jde např. o mzdu či jiný druh důchodu, který podnikateli uniká tím, že podniká v dané firmě. Součet explicitních a implicitních nákladů představuje </w:t>
      </w:r>
      <w:r w:rsidRPr="00A156F6">
        <w:rPr>
          <w:color w:val="FFC000"/>
        </w:rPr>
        <w:t>celkové ekonomické náklady</w:t>
      </w:r>
      <w:r w:rsidR="00A156F6">
        <w:rPr>
          <w:color w:val="FFC000"/>
        </w:rPr>
        <w:t>.</w:t>
      </w:r>
    </w:p>
    <w:p w14:paraId="5EAC3903" w14:textId="4E14CC34" w:rsidR="00CF6D14" w:rsidRDefault="00CF6D14" w:rsidP="00CF6D14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je zisk firmy a jaké druh zisku známe </w:t>
      </w:r>
    </w:p>
    <w:p w14:paraId="4900EDA1" w14:textId="1EB09E90" w:rsidR="00CF6D14" w:rsidRPr="00CF6D14" w:rsidRDefault="00CF6D14" w:rsidP="000E75BC">
      <w:pPr>
        <w:jc w:val="both"/>
        <w:rPr>
          <w:smallCaps/>
          <w:color w:val="FFC000"/>
          <w:sz w:val="26"/>
          <w:szCs w:val="26"/>
        </w:rPr>
      </w:pPr>
      <w:r w:rsidRPr="00A156F6">
        <w:rPr>
          <w:color w:val="FFC000"/>
        </w:rPr>
        <w:t>Zisk</w:t>
      </w:r>
      <w:r w:rsidRPr="00CF6D14">
        <w:t xml:space="preserve"> </w:t>
      </w:r>
      <w:r>
        <w:t xml:space="preserve">vypočteme jako </w:t>
      </w:r>
      <w:r w:rsidRPr="00CF6D14">
        <w:t xml:space="preserve">rozdíl mezi </w:t>
      </w:r>
      <w:r>
        <w:t xml:space="preserve">celkovými </w:t>
      </w:r>
      <w:r w:rsidRPr="00CF6D14">
        <w:t xml:space="preserve">příjmy firmy a jejími </w:t>
      </w:r>
      <w:r>
        <w:t xml:space="preserve">celkovými </w:t>
      </w:r>
      <w:r w:rsidRPr="00CF6D14">
        <w:t>náklady</w:t>
      </w:r>
      <w:r w:rsidR="00381C5B">
        <w:t xml:space="preserve">: </w:t>
      </w:r>
      <w:r>
        <w:t xml:space="preserve">zisk=TR-TC. </w:t>
      </w:r>
      <w:r w:rsidRPr="00A156F6">
        <w:rPr>
          <w:color w:val="FFC000"/>
        </w:rPr>
        <w:t>Normální zisk</w:t>
      </w:r>
      <w:r w:rsidRPr="00A156F6">
        <w:rPr>
          <w:b/>
          <w:bCs/>
          <w:color w:val="FFC000"/>
        </w:rPr>
        <w:t xml:space="preserve"> </w:t>
      </w:r>
      <w:r w:rsidRPr="00CF6D14">
        <w:t xml:space="preserve">je zisk, kterého je dosahováno, jež je v dané </w:t>
      </w:r>
      <w:r w:rsidR="00381C5B">
        <w:t>situace</w:t>
      </w:r>
      <w:r w:rsidRPr="00CF6D14">
        <w:t xml:space="preserve"> běžn</w:t>
      </w:r>
      <w:r w:rsidR="000E75BC">
        <w:t>é</w:t>
      </w:r>
      <w:r w:rsidRPr="00CF6D14">
        <w:t xml:space="preserve">. Jde o typickou, obvyklou a v jistém smyslu průměrnou míru zisku </w:t>
      </w:r>
      <w:r w:rsidR="000E75BC">
        <w:t xml:space="preserve">např. </w:t>
      </w:r>
      <w:r w:rsidRPr="00CF6D14">
        <w:t xml:space="preserve">v daném </w:t>
      </w:r>
      <w:r w:rsidR="00381C5B">
        <w:t>odvětví</w:t>
      </w:r>
      <w:r w:rsidR="000E75BC">
        <w:t>.</w:t>
      </w:r>
      <w:r w:rsidR="00381C5B">
        <w:t xml:space="preserve"> </w:t>
      </w:r>
      <w:r w:rsidRPr="00CF6D14">
        <w:t>Ekonomický zisk</w:t>
      </w:r>
      <w:r w:rsidRPr="00CF6D14">
        <w:rPr>
          <w:b/>
          <w:bCs/>
        </w:rPr>
        <w:t xml:space="preserve"> </w:t>
      </w:r>
      <w:r w:rsidRPr="00CF6D14">
        <w:t>je zisk, který přesahuje běžnou míru ziskovou, tedy jde o přesah zisku nad ziskem normálním. To znamená, že výrobní faktory jsou zde zhodnocovány více, než by byly na jiných místech ekonomiky.</w:t>
      </w:r>
      <w:r w:rsidR="000E75BC">
        <w:rPr>
          <w:smallCaps/>
          <w:color w:val="FFC000"/>
          <w:sz w:val="26"/>
          <w:szCs w:val="26"/>
        </w:rPr>
        <w:t xml:space="preserve"> </w:t>
      </w:r>
      <w:r w:rsidRPr="00CF6D14">
        <w:t>Ekonomický zisk můžeme proto chápat jako nějaký zisk mimořádný.</w:t>
      </w:r>
    </w:p>
    <w:p w14:paraId="7B8A746E" w14:textId="6998ED02" w:rsidR="000E75BC" w:rsidRDefault="000E75BC" w:rsidP="000E75B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Jaký je rozdíl mezi účetním a ekonomickým ziskem </w:t>
      </w:r>
    </w:p>
    <w:p w14:paraId="67F39D7D" w14:textId="0DDC3AA0" w:rsidR="000E75BC" w:rsidRPr="000E75BC" w:rsidRDefault="000E75BC" w:rsidP="000E75BC">
      <w:pPr>
        <w:jc w:val="both"/>
      </w:pPr>
      <w:r w:rsidRPr="00A156F6">
        <w:rPr>
          <w:color w:val="FFC000"/>
        </w:rPr>
        <w:t xml:space="preserve">Účetní zisk </w:t>
      </w:r>
      <w:r w:rsidRPr="000E75BC">
        <w:t xml:space="preserve">firmy zjistíme, když od jejích celkových příjmů odečteme explicitní </w:t>
      </w:r>
      <w:r>
        <w:t xml:space="preserve">neboli účetní </w:t>
      </w:r>
      <w:r w:rsidRPr="000E75BC">
        <w:t>náklady</w:t>
      </w:r>
      <w:r w:rsidR="00A156F6">
        <w:t>.</w:t>
      </w:r>
      <w:r>
        <w:t xml:space="preserve"> </w:t>
      </w:r>
      <w:r w:rsidRPr="000E75BC">
        <w:t>Při výpočtu ekonomického zisku se od celkových příjmů firmy odečítají nejen explicitní, nýbrž i implicitní náklady</w:t>
      </w:r>
      <w:r>
        <w:t xml:space="preserve">. </w:t>
      </w:r>
      <w:r w:rsidRPr="000E75BC">
        <w:t xml:space="preserve">V praxi ale může nastat situace, kdy je ekonomický zisk nulový. V takovém případě se celkové příjmy rovnají celkovým nákladům. Takový výsledek neznamená pro firmu neúspěch nebo </w:t>
      </w:r>
      <w:r w:rsidRPr="000E75BC">
        <w:lastRenderedPageBreak/>
        <w:t xml:space="preserve">dokonce katastrofu. Vypovídá pouze o tom, že firmy dosahuje normálního zisku a že výrobní faktory jsou firmou zhodnocovány ve stejné míře, jako by tomu bylo při jejich alternativních použitích, tzn. v jiných odvětvích. Všechny náklady obětované příležitosti se totiž firmě vracejí. </w:t>
      </w:r>
      <w:r w:rsidRPr="00A156F6">
        <w:rPr>
          <w:color w:val="FFC000"/>
        </w:rPr>
        <w:t>Normální zisk se rovná implicitním nákladům</w:t>
      </w:r>
      <w:r w:rsidRPr="000E75BC">
        <w:t>.</w:t>
      </w:r>
    </w:p>
    <w:p w14:paraId="0F7CEACC" w14:textId="7528F74D" w:rsidR="00C74D64" w:rsidRDefault="00C74D64" w:rsidP="00C74D64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Jaké mají firmy cíle </w:t>
      </w:r>
    </w:p>
    <w:p w14:paraId="797A678F" w14:textId="29029B8F" w:rsidR="00223B46" w:rsidRDefault="00C74D64" w:rsidP="00D31B56">
      <w:pPr>
        <w:jc w:val="both"/>
      </w:pPr>
      <w:r>
        <w:t xml:space="preserve">Tradičním cílem a zároveň předpokladem pro mikroekonomickou analýzu je, že firma usiluje o   </w:t>
      </w:r>
      <w:r w:rsidRPr="00A156F6">
        <w:rPr>
          <w:color w:val="FFC000"/>
        </w:rPr>
        <w:t>maximalizace zisku</w:t>
      </w:r>
      <w:r>
        <w:t xml:space="preserve">. V tomto případě se v modelech vychází z podmínky, že firma volí výstup (popř. i cenu) na úrovni, kdy se </w:t>
      </w:r>
      <w:r w:rsidRPr="00A156F6">
        <w:rPr>
          <w:color w:val="FFC000"/>
        </w:rPr>
        <w:t xml:space="preserve">mezní příjem rovná mezním nákladům </w:t>
      </w:r>
      <w:r>
        <w:t xml:space="preserve">(MR=MC). Firma může usilovat o maximalizaci obratu neboli celkových příjmů (TR). V takovém případě volí výstup a cenu na úrovni, kdy je </w:t>
      </w:r>
      <w:r w:rsidRPr="00A156F6">
        <w:rPr>
          <w:color w:val="FFC000"/>
        </w:rPr>
        <w:t xml:space="preserve">mezní příjem přesně nulový </w:t>
      </w:r>
      <w:r>
        <w:t>(MR=0). Mikroekonomickou analýzou</w:t>
      </w:r>
      <w:r w:rsidR="00D31B56">
        <w:t xml:space="preserve">, např. v tzv. </w:t>
      </w:r>
      <w:proofErr w:type="spellStart"/>
      <w:r w:rsidR="00D31B56">
        <w:t>Baumolově</w:t>
      </w:r>
      <w:proofErr w:type="spellEnd"/>
      <w:r w:rsidR="00D31B56">
        <w:t xml:space="preserve"> modelu,</w:t>
      </w:r>
      <w:r>
        <w:t xml:space="preserve"> lze ukázat, že </w:t>
      </w:r>
      <w:r w:rsidRPr="00A156F6">
        <w:rPr>
          <w:color w:val="FFC000"/>
        </w:rPr>
        <w:t>nelze</w:t>
      </w:r>
      <w:r w:rsidR="00D31B56" w:rsidRPr="00A156F6">
        <w:rPr>
          <w:color w:val="FFC000"/>
        </w:rPr>
        <w:t xml:space="preserve"> dosáhnou obou cílů zároveň</w:t>
      </w:r>
      <w:r w:rsidR="00D31B56">
        <w:t xml:space="preserve">. Pokud firma preferuje maximalizaci zisku, její výstup je nižší a ceny vyšší než u maximalizace obratu. Dalšími </w:t>
      </w:r>
      <w:r w:rsidR="00D31B56" w:rsidRPr="00A156F6">
        <w:rPr>
          <w:color w:val="FFC000"/>
        </w:rPr>
        <w:t>alternativními cíl</w:t>
      </w:r>
      <w:r w:rsidR="00A156F6">
        <w:rPr>
          <w:color w:val="FFC000"/>
        </w:rPr>
        <w:t>i</w:t>
      </w:r>
      <w:r w:rsidR="00D31B56">
        <w:t xml:space="preserve">, které mohou být na úkor krátkodobého zisku, jsou </w:t>
      </w:r>
      <w:r w:rsidR="00D31B56" w:rsidRPr="00D31B56">
        <w:t>např.</w:t>
      </w:r>
      <w:r w:rsidR="00D31B56">
        <w:t xml:space="preserve"> </w:t>
      </w:r>
      <w:r w:rsidR="00D31B56" w:rsidRPr="00D31B56">
        <w:t>zvýšení tržního podílu firmy,</w:t>
      </w:r>
      <w:r w:rsidR="00D31B56">
        <w:t xml:space="preserve"> </w:t>
      </w:r>
      <w:r w:rsidR="00D31B56" w:rsidRPr="00D31B56">
        <w:t>vyšší platy</w:t>
      </w:r>
      <w:r w:rsidR="00D31B56">
        <w:t xml:space="preserve"> a zvýšení kvality lidského kapitálů</w:t>
      </w:r>
      <w:r w:rsidR="00D31B56" w:rsidRPr="00D31B56">
        <w:t>,</w:t>
      </w:r>
      <w:r w:rsidR="00D31B56">
        <w:t xml:space="preserve"> </w:t>
      </w:r>
      <w:r w:rsidR="00D31B56" w:rsidRPr="00D31B56">
        <w:t>technologické vůdcovství firmy,</w:t>
      </w:r>
      <w:r w:rsidR="00D31B56">
        <w:t xml:space="preserve"> </w:t>
      </w:r>
      <w:r w:rsidR="00D31B56" w:rsidRPr="00D31B56">
        <w:t>dlouhodobá stabilita firmy,</w:t>
      </w:r>
      <w:r w:rsidR="00D31B56">
        <w:t xml:space="preserve"> </w:t>
      </w:r>
      <w:r w:rsidR="00D31B56" w:rsidRPr="00D31B56">
        <w:t>zlepšení pozice firmy ve společenském vědomí,</w:t>
      </w:r>
      <w:r w:rsidR="00D31B56">
        <w:t xml:space="preserve"> </w:t>
      </w:r>
      <w:r w:rsidR="00D31B56" w:rsidRPr="00D31B56">
        <w:t>vytvoření pověsti firmy jako dobrého zaměstnavatele</w:t>
      </w:r>
      <w:r w:rsidR="00D31B56">
        <w:t xml:space="preserve">. </w:t>
      </w:r>
      <w:r w:rsidR="00223B46">
        <w:t>Tyto tzv. alternativní cíle v</w:t>
      </w:r>
      <w:r w:rsidR="00D31B56">
        <w:t xml:space="preserve"> dlouhém časovém horizontu nemusí být v rozporu s dosažením maximálního zisku. </w:t>
      </w:r>
      <w:r w:rsidR="00223B46">
        <w:t xml:space="preserve">Snaha naplnit různé vytyčené cíle </w:t>
      </w:r>
      <w:r w:rsidR="00D31B56">
        <w:t xml:space="preserve">v čase </w:t>
      </w:r>
      <w:r w:rsidR="00223B46">
        <w:t xml:space="preserve">pomůže firmě </w:t>
      </w:r>
      <w:r w:rsidR="00D31B56">
        <w:t xml:space="preserve">dosahovat </w:t>
      </w:r>
      <w:r w:rsidR="00223B46">
        <w:t xml:space="preserve">maxima toků zisků v dlouhém časovém horizontu. Firma se např. vzdá současného zisku na úkor vyššího zisku v budoucnu. Ve firmě mohou vznikat také </w:t>
      </w:r>
      <w:r w:rsidR="00223B46" w:rsidRPr="00A156F6">
        <w:rPr>
          <w:color w:val="FFC000"/>
        </w:rPr>
        <w:t>spory z důvodu rozdílných cílů různých skupin</w:t>
      </w:r>
      <w:r w:rsidR="00223B46">
        <w:t xml:space="preserve">. Manažeři usilují např. o maximalizaci obratu, vlastníci (akcionáři) o maximalizaci zisku, zaměstnanci o maximalizaci zaměstnaneckých benefitů (např. maximalizaci mezd). Nelze maximalizovat zároveň všechny finanční kategorie, např. zisk, obrat, mzdy.   </w:t>
      </w:r>
    </w:p>
    <w:p w14:paraId="4CFB559E" w14:textId="0E280325" w:rsidR="00A20940" w:rsidRPr="00944F7D" w:rsidRDefault="00A20940" w:rsidP="00A20940">
      <w:pPr>
        <w:pStyle w:val="Nadpis1"/>
        <w:rPr>
          <w:smallCaps/>
          <w:color w:val="FFC000"/>
        </w:rPr>
      </w:pPr>
      <w:r w:rsidRPr="00944F7D">
        <w:rPr>
          <w:smallCaps/>
          <w:color w:val="FFC000"/>
        </w:rPr>
        <w:t xml:space="preserve">Téma 8: Trh výrobních faktorů. Utváření tržní ceny výrobních faktorů </w:t>
      </w:r>
    </w:p>
    <w:p w14:paraId="2171B155" w14:textId="77777777" w:rsidR="00A20940" w:rsidRDefault="00A20940" w:rsidP="00A20940">
      <w:pPr>
        <w:jc w:val="both"/>
        <w:rPr>
          <w:smallCaps/>
          <w:color w:val="FFC000"/>
          <w:sz w:val="26"/>
          <w:szCs w:val="26"/>
        </w:rPr>
      </w:pPr>
    </w:p>
    <w:p w14:paraId="169578E5" w14:textId="14A62833" w:rsidR="00A20940" w:rsidRDefault="00A20940" w:rsidP="00A20940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jsou výrobní faktory</w:t>
      </w:r>
    </w:p>
    <w:p w14:paraId="4560E1F4" w14:textId="74553406" w:rsidR="00A20940" w:rsidRDefault="00A20940" w:rsidP="00A20940">
      <w:pPr>
        <w:jc w:val="both"/>
        <w:rPr>
          <w:smallCaps/>
          <w:color w:val="FFC000"/>
          <w:sz w:val="26"/>
          <w:szCs w:val="26"/>
        </w:rPr>
      </w:pPr>
      <w:r>
        <w:t xml:space="preserve">Za základní výrobní faktory považujeme </w:t>
      </w:r>
      <w:r w:rsidRPr="002A2D74">
        <w:rPr>
          <w:color w:val="FFC000"/>
        </w:rPr>
        <w:t>půdu, práci, kapitál</w:t>
      </w:r>
      <w:r>
        <w:t xml:space="preserve">. </w:t>
      </w:r>
      <w:r w:rsidR="001D359F">
        <w:t xml:space="preserve">Za další výrobní faktory považujeme </w:t>
      </w:r>
      <w:r w:rsidR="001D359F" w:rsidRPr="002A2D74">
        <w:rPr>
          <w:color w:val="FFC000"/>
        </w:rPr>
        <w:t>suroviny, materiál, energii, technologii, kvalifikaci pracovníků</w:t>
      </w:r>
      <w:r w:rsidR="001D359F">
        <w:t xml:space="preserve">. </w:t>
      </w:r>
      <w:r>
        <w:t xml:space="preserve">Výrobní faktory jsou nezbytné pro realizaci výstupu firem v podobě výrobků a služeb. </w:t>
      </w:r>
      <w:r w:rsidRPr="00A20940">
        <w:t xml:space="preserve">Jednotlivé </w:t>
      </w:r>
      <w:r>
        <w:t xml:space="preserve">výrobní faktory </w:t>
      </w:r>
      <w:r w:rsidRPr="00A20940">
        <w:t xml:space="preserve">jsou do značné míry </w:t>
      </w:r>
      <w:r w:rsidRPr="002A2D74">
        <w:rPr>
          <w:color w:val="FFC000"/>
        </w:rPr>
        <w:t>vzájemně zastupitelné</w:t>
      </w:r>
      <w:r>
        <w:t xml:space="preserve">. </w:t>
      </w:r>
      <w:r w:rsidRPr="00A20940">
        <w:t>Hledání nejvhodnějších kombinací výrobních faktorů je jednou ze základních složek podnikatelské činnosti</w:t>
      </w:r>
      <w:r>
        <w:t xml:space="preserve"> a ekonomického rozhodování firmy. </w:t>
      </w:r>
    </w:p>
    <w:p w14:paraId="05DDCB3B" w14:textId="5BA631E2" w:rsidR="00A20940" w:rsidRDefault="00A20940" w:rsidP="00A20940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 Co charakterizuje výrobní faktor práce</w:t>
      </w:r>
    </w:p>
    <w:p w14:paraId="4A8A18F3" w14:textId="6E3B5681" w:rsidR="00A20940" w:rsidRPr="00A20940" w:rsidRDefault="00A20940" w:rsidP="001D359F">
      <w:pPr>
        <w:jc w:val="both"/>
      </w:pPr>
      <w:r>
        <w:t xml:space="preserve">Práci lze charakterizovat jako </w:t>
      </w:r>
      <w:r w:rsidRPr="00A20940">
        <w:t>vědomou a účelnou lidskou činností, jejímiž nositeli jsou lidé</w:t>
      </w:r>
      <w:r>
        <w:t xml:space="preserve">. </w:t>
      </w:r>
      <w:r w:rsidRPr="002A2D74">
        <w:rPr>
          <w:color w:val="FFC000"/>
        </w:rPr>
        <w:t>Práce</w:t>
      </w:r>
      <w:r>
        <w:t xml:space="preserve"> není homogenní výrobní faktor,</w:t>
      </w:r>
      <w:r w:rsidRPr="00A20940">
        <w:t xml:space="preserve"> je realizována v celé řadě konkrétních profesí na nejrůznějších kvalifikačních úrovních.</w:t>
      </w:r>
      <w:r w:rsidR="001D359F">
        <w:t xml:space="preserve"> </w:t>
      </w:r>
      <w:r w:rsidRPr="00A20940">
        <w:t>Množství práce</w:t>
      </w:r>
      <w:r w:rsidR="001D359F">
        <w:t xml:space="preserve"> a její dostupnost na trhu </w:t>
      </w:r>
      <w:r w:rsidRPr="00A20940">
        <w:t xml:space="preserve">je </w:t>
      </w:r>
      <w:r w:rsidR="001D359F">
        <w:t xml:space="preserve">limitována </w:t>
      </w:r>
      <w:r w:rsidRPr="00A20940">
        <w:t>počtem osob schopných a ochotných pracovat</w:t>
      </w:r>
      <w:r w:rsidR="001D359F">
        <w:t xml:space="preserve"> a zároveň vykonávat určitou práci. </w:t>
      </w:r>
      <w:r w:rsidRPr="00A20940">
        <w:t>Z hlediska ekonomického přínosu práce má velký význam její produktivita, tj. účinnost.</w:t>
      </w:r>
      <w:r w:rsidR="001D359F">
        <w:t xml:space="preserve"> </w:t>
      </w:r>
      <w:r w:rsidRPr="002A2D74">
        <w:rPr>
          <w:color w:val="FFC000"/>
        </w:rPr>
        <w:t xml:space="preserve">Produktivita práce </w:t>
      </w:r>
      <w:r w:rsidRPr="00A20940">
        <w:t>bývá vyjadřována množstvím statků nebo služeb vyprodukovaných jedním pracovníkem za časovou jednotku</w:t>
      </w:r>
      <w:r w:rsidR="001D359F">
        <w:t xml:space="preserve"> nebo ji můžeme přepočítat přímo na peněžní jednotky. </w:t>
      </w:r>
      <w:r w:rsidRPr="00A20940">
        <w:t xml:space="preserve">Produktivita práce je ovlivňována </w:t>
      </w:r>
      <w:r w:rsidR="001D359F" w:rsidRPr="002A2D74">
        <w:rPr>
          <w:color w:val="FFC000"/>
        </w:rPr>
        <w:t>vybaveností ostatními faktory</w:t>
      </w:r>
      <w:r w:rsidR="001D359F">
        <w:t xml:space="preserve">, zejména kapitálem a technologií, </w:t>
      </w:r>
      <w:r w:rsidRPr="00A20940">
        <w:t xml:space="preserve">kvalifikací pracovních sil, </w:t>
      </w:r>
      <w:r w:rsidR="001D359F">
        <w:t>ú</w:t>
      </w:r>
      <w:r w:rsidRPr="00A20940">
        <w:t>rovní řízení a organizac</w:t>
      </w:r>
      <w:r w:rsidR="001D359F">
        <w:t>í</w:t>
      </w:r>
      <w:r w:rsidRPr="00A20940">
        <w:t xml:space="preserve"> práce</w:t>
      </w:r>
      <w:r w:rsidR="001D359F">
        <w:t>.</w:t>
      </w:r>
      <w:r w:rsidRPr="00A20940">
        <w:t xml:space="preserve"> </w:t>
      </w:r>
    </w:p>
    <w:p w14:paraId="5FA57A0F" w14:textId="77777777" w:rsidR="001D359F" w:rsidRDefault="001D359F" w:rsidP="00A20940">
      <w:pPr>
        <w:jc w:val="both"/>
        <w:rPr>
          <w:smallCaps/>
          <w:color w:val="FFC000"/>
          <w:sz w:val="26"/>
          <w:szCs w:val="26"/>
        </w:rPr>
      </w:pPr>
    </w:p>
    <w:p w14:paraId="7B9895E4" w14:textId="77777777" w:rsidR="001D359F" w:rsidRDefault="001D359F" w:rsidP="00A20940">
      <w:pPr>
        <w:jc w:val="both"/>
        <w:rPr>
          <w:smallCaps/>
          <w:color w:val="FFC000"/>
          <w:sz w:val="26"/>
          <w:szCs w:val="26"/>
        </w:rPr>
      </w:pPr>
    </w:p>
    <w:p w14:paraId="0A4454E5" w14:textId="6A48880F" w:rsidR="00A20940" w:rsidRDefault="001D359F" w:rsidP="00A20940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lastRenderedPageBreak/>
        <w:t>Co charakterizuje výrobní faktor půda</w:t>
      </w:r>
    </w:p>
    <w:p w14:paraId="726C3F62" w14:textId="00BA2A61" w:rsidR="001D359F" w:rsidRPr="00551E25" w:rsidRDefault="001D359F" w:rsidP="001D359F">
      <w:pPr>
        <w:jc w:val="both"/>
      </w:pPr>
      <w:r w:rsidRPr="002A2D74">
        <w:rPr>
          <w:color w:val="FFC000"/>
        </w:rPr>
        <w:t>Půda</w:t>
      </w:r>
      <w:r w:rsidRPr="001D359F">
        <w:t xml:space="preserve"> je </w:t>
      </w:r>
      <w:r w:rsidRPr="002A2D74">
        <w:rPr>
          <w:color w:val="FFC000"/>
        </w:rPr>
        <w:t>prvotním výrobním faktorem</w:t>
      </w:r>
      <w:r w:rsidR="00551E25">
        <w:t>.</w:t>
      </w:r>
      <w:r w:rsidR="00551E25" w:rsidRPr="001D359F">
        <w:t xml:space="preserve"> </w:t>
      </w:r>
      <w:r w:rsidRPr="001D359F">
        <w:t xml:space="preserve">Pojmem půda označujeme v ekonomii </w:t>
      </w:r>
      <w:r w:rsidR="00551E25">
        <w:t xml:space="preserve">např. </w:t>
      </w:r>
      <w:r w:rsidRPr="001D359F">
        <w:t>zemědělskou půdu</w:t>
      </w:r>
      <w:r w:rsidR="00551E25">
        <w:t xml:space="preserve"> nebo </w:t>
      </w:r>
      <w:r w:rsidRPr="001D359F">
        <w:t>pozemky, na kterých jsou postaveny továrny, domy, silnice</w:t>
      </w:r>
      <w:r w:rsidR="00551E25">
        <w:t xml:space="preserve">. </w:t>
      </w:r>
      <w:r w:rsidRPr="001D359F">
        <w:t>Půda je faktorem značně nehomogenním. Půda využívaná v zemědělství je rozdílně úrodná</w:t>
      </w:r>
      <w:r w:rsidR="00725FDD">
        <w:t>. Půdu nelze přemístit, umístění tohoto zdroje je další důležitou charakteristikou tohoto výrobních faktoru. R</w:t>
      </w:r>
      <w:r w:rsidRPr="001D359F">
        <w:t>ozdíl</w:t>
      </w:r>
      <w:r w:rsidR="00551E25">
        <w:t xml:space="preserve">y v kvalitě půdy </w:t>
      </w:r>
      <w:r w:rsidR="00725FDD">
        <w:t xml:space="preserve">a poloze </w:t>
      </w:r>
      <w:r w:rsidR="00551E25">
        <w:t xml:space="preserve">vysvětlují rozdíly v ceně pronájmu půdy, tzv. </w:t>
      </w:r>
      <w:r w:rsidR="00725FDD">
        <w:t xml:space="preserve">velkosti </w:t>
      </w:r>
      <w:r w:rsidR="00551E25" w:rsidRPr="002A2D74">
        <w:rPr>
          <w:color w:val="FFC000"/>
        </w:rPr>
        <w:t>půdní renty</w:t>
      </w:r>
      <w:r w:rsidR="00551E25">
        <w:t>.</w:t>
      </w:r>
    </w:p>
    <w:p w14:paraId="18FAA6B3" w14:textId="1926CE35" w:rsidR="00725FDD" w:rsidRDefault="00725FDD" w:rsidP="00725FDD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charakterizuje výrobní faktor kapitál</w:t>
      </w:r>
    </w:p>
    <w:p w14:paraId="00C18C44" w14:textId="02768EB8" w:rsidR="00725FDD" w:rsidRPr="0083294C" w:rsidRDefault="00725FDD" w:rsidP="00725FDD">
      <w:pPr>
        <w:jc w:val="both"/>
      </w:pPr>
      <w:r w:rsidRPr="002A2D74">
        <w:rPr>
          <w:color w:val="FFC000"/>
        </w:rPr>
        <w:t>Kapitálem</w:t>
      </w:r>
      <w:r w:rsidRPr="00725FDD">
        <w:t xml:space="preserve"> nazýváme </w:t>
      </w:r>
      <w:r w:rsidR="000E013A">
        <w:t>výstupy (např. statky)</w:t>
      </w:r>
      <w:r w:rsidRPr="00725FDD">
        <w:t>, které byly vyrobeny, aby s jejich pomocí byly vyrobeny jiné</w:t>
      </w:r>
      <w:r w:rsidR="000E013A">
        <w:t xml:space="preserve"> výstupy v podobě výrobků a služeb. </w:t>
      </w:r>
      <w:r w:rsidRPr="00725FDD">
        <w:t>Z hlediska ekonomiky jde tedy o její výstup, který se stává vstupem.</w:t>
      </w:r>
      <w:r w:rsidR="000E013A">
        <w:t xml:space="preserve"> Proto </w:t>
      </w:r>
      <w:r w:rsidRPr="00725FDD">
        <w:t>kapitál považ</w:t>
      </w:r>
      <w:r w:rsidR="000E013A">
        <w:t xml:space="preserve">ujeme </w:t>
      </w:r>
      <w:r w:rsidRPr="00725FDD">
        <w:t>za druhotný výrobní faktor.</w:t>
      </w:r>
      <w:r w:rsidR="000E013A">
        <w:t xml:space="preserve"> Kapitál může mít </w:t>
      </w:r>
      <w:r w:rsidR="000E013A" w:rsidRPr="002A2D74">
        <w:rPr>
          <w:color w:val="FFC000"/>
        </w:rPr>
        <w:t xml:space="preserve">podobu </w:t>
      </w:r>
      <w:r w:rsidR="0083294C" w:rsidRPr="002A2D74">
        <w:rPr>
          <w:color w:val="FFC000"/>
        </w:rPr>
        <w:t xml:space="preserve">hmotnou </w:t>
      </w:r>
      <w:r w:rsidR="0083294C">
        <w:t xml:space="preserve">např. v podobě </w:t>
      </w:r>
      <w:r w:rsidR="0083294C" w:rsidRPr="002A2D74">
        <w:rPr>
          <w:color w:val="FFC000"/>
        </w:rPr>
        <w:t xml:space="preserve">kapitálových statků </w:t>
      </w:r>
      <w:r w:rsidR="0083294C">
        <w:t xml:space="preserve">nebo </w:t>
      </w:r>
      <w:r w:rsidR="0083294C" w:rsidRPr="002A2D74">
        <w:rPr>
          <w:color w:val="FFC000"/>
        </w:rPr>
        <w:t>nehmotnou</w:t>
      </w:r>
      <w:r w:rsidR="0083294C">
        <w:t xml:space="preserve"> např. v podobě </w:t>
      </w:r>
      <w:r w:rsidRPr="00725FDD">
        <w:t>know-how</w:t>
      </w:r>
      <w:r w:rsidR="0083294C">
        <w:t xml:space="preserve"> nebo</w:t>
      </w:r>
      <w:r w:rsidRPr="00725FDD">
        <w:t xml:space="preserve"> softwar</w:t>
      </w:r>
      <w:r w:rsidR="0083294C">
        <w:t xml:space="preserve">u. Kapitál může mít také finanční podobu, mluvíme o tzv. </w:t>
      </w:r>
      <w:r w:rsidR="0083294C" w:rsidRPr="002A2D74">
        <w:rPr>
          <w:color w:val="FFC000"/>
        </w:rPr>
        <w:t>f</w:t>
      </w:r>
      <w:r w:rsidRPr="002A2D74">
        <w:rPr>
          <w:color w:val="FFC000"/>
        </w:rPr>
        <w:t>inanční</w:t>
      </w:r>
      <w:r w:rsidR="0083294C" w:rsidRPr="002A2D74">
        <w:rPr>
          <w:color w:val="FFC000"/>
        </w:rPr>
        <w:t>m</w:t>
      </w:r>
      <w:r w:rsidRPr="002A2D74">
        <w:rPr>
          <w:color w:val="FFC000"/>
        </w:rPr>
        <w:t xml:space="preserve"> kapitál</w:t>
      </w:r>
      <w:r w:rsidR="0083294C" w:rsidRPr="002A2D74">
        <w:rPr>
          <w:color w:val="FFC000"/>
        </w:rPr>
        <w:t>u</w:t>
      </w:r>
      <w:r w:rsidR="0083294C">
        <w:t xml:space="preserve">. Nejčastěji jsou to </w:t>
      </w:r>
      <w:r w:rsidR="0083294C" w:rsidRPr="002A2D74">
        <w:rPr>
          <w:color w:val="FFC000"/>
        </w:rPr>
        <w:t xml:space="preserve">finanční zdroje a nástroje </w:t>
      </w:r>
      <w:r w:rsidR="0083294C">
        <w:t xml:space="preserve">např. v podobě </w:t>
      </w:r>
      <w:r w:rsidR="0083294C" w:rsidRPr="00725FDD">
        <w:t>pen</w:t>
      </w:r>
      <w:r w:rsidR="00504717">
        <w:t>ě</w:t>
      </w:r>
      <w:r w:rsidR="0083294C" w:rsidRPr="00725FDD">
        <w:t xml:space="preserve">z, </w:t>
      </w:r>
      <w:r w:rsidR="0083294C">
        <w:t xml:space="preserve">úvěrů, </w:t>
      </w:r>
      <w:r w:rsidR="0083294C" w:rsidRPr="00725FDD">
        <w:t>akci</w:t>
      </w:r>
      <w:r w:rsidR="0083294C">
        <w:t>í</w:t>
      </w:r>
      <w:r w:rsidR="0083294C" w:rsidRPr="00725FDD">
        <w:t>, obligac</w:t>
      </w:r>
      <w:r w:rsidR="0083294C">
        <w:t xml:space="preserve">í, pomocí kterých si firmy opatřují </w:t>
      </w:r>
      <w:r w:rsidR="00504717">
        <w:t xml:space="preserve">zejména </w:t>
      </w:r>
      <w:r w:rsidR="0083294C">
        <w:t>fyzický kapitál</w:t>
      </w:r>
      <w:r w:rsidR="00504717">
        <w:t>, např. budovy, stroje, zásoby.</w:t>
      </w:r>
      <w:r w:rsidR="0083294C">
        <w:t xml:space="preserve"> </w:t>
      </w:r>
      <w:r w:rsidRPr="00725FDD">
        <w:t xml:space="preserve"> </w:t>
      </w:r>
    </w:p>
    <w:p w14:paraId="1158E6CB" w14:textId="403F5F33" w:rsidR="00504717" w:rsidRPr="0040694B" w:rsidRDefault="00504717" w:rsidP="00504717">
      <w:pPr>
        <w:pStyle w:val="Nadpis1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 xml:space="preserve">Téma 9: </w:t>
      </w:r>
      <w:r w:rsidRPr="00504717">
        <w:rPr>
          <w:b/>
          <w:bCs/>
          <w:smallCaps/>
          <w:color w:val="FFC000"/>
        </w:rPr>
        <w:t>trh půdy, trh práce</w:t>
      </w:r>
      <w:r>
        <w:rPr>
          <w:b/>
          <w:bCs/>
          <w:smallCaps/>
          <w:color w:val="FFC000"/>
        </w:rPr>
        <w:t xml:space="preserve"> </w:t>
      </w:r>
    </w:p>
    <w:p w14:paraId="748ADF64" w14:textId="77777777" w:rsidR="00A71422" w:rsidRDefault="00A71422" w:rsidP="00A71422">
      <w:pPr>
        <w:jc w:val="both"/>
        <w:rPr>
          <w:smallCaps/>
          <w:color w:val="FFC000"/>
          <w:sz w:val="26"/>
          <w:szCs w:val="26"/>
        </w:rPr>
      </w:pPr>
    </w:p>
    <w:p w14:paraId="17529825" w14:textId="59503194" w:rsidR="00A71422" w:rsidRDefault="00A71422" w:rsidP="00A71422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 se utváří cena půdy na trhu půdy </w:t>
      </w:r>
    </w:p>
    <w:p w14:paraId="133D5EC2" w14:textId="77777777" w:rsidR="00A71422" w:rsidRDefault="00A71422" w:rsidP="00A71422">
      <w:pPr>
        <w:jc w:val="both"/>
      </w:pPr>
      <w:r w:rsidRPr="00984474">
        <w:rPr>
          <w:color w:val="FFC000"/>
        </w:rPr>
        <w:t>Půda</w:t>
      </w:r>
      <w:r>
        <w:t xml:space="preserve"> je </w:t>
      </w:r>
      <w:r w:rsidRPr="00984474">
        <w:rPr>
          <w:color w:val="FFC000"/>
        </w:rPr>
        <w:t xml:space="preserve">primárním výrobním faktorem </w:t>
      </w:r>
      <w:r w:rsidRPr="00A71422">
        <w:t xml:space="preserve">a její </w:t>
      </w:r>
      <w:r w:rsidRPr="00984474">
        <w:rPr>
          <w:color w:val="FFC000"/>
        </w:rPr>
        <w:t>nabídka je fixní</w:t>
      </w:r>
      <w:r w:rsidRPr="00A71422">
        <w:t>, a to i z dlouhodobého hlediska</w:t>
      </w:r>
      <w:r>
        <w:t xml:space="preserve">. </w:t>
      </w:r>
      <w:r w:rsidRPr="00A71422">
        <w:t>Nabídková křivka půdy je zcela neelastická v důsledku její fixní nabídky.</w:t>
      </w:r>
      <w:r>
        <w:t xml:space="preserve"> </w:t>
      </w:r>
      <w:r w:rsidRPr="00A71422">
        <w:t xml:space="preserve">Poptávka po půdě je </w:t>
      </w:r>
      <w:r w:rsidRPr="00984474">
        <w:rPr>
          <w:color w:val="FFC000"/>
        </w:rPr>
        <w:t>poptávkou odvozenou</w:t>
      </w:r>
      <w:r w:rsidRPr="00A71422">
        <w:t xml:space="preserve"> od poptávky po jejích produktech.</w:t>
      </w:r>
      <w:r>
        <w:t xml:space="preserve"> P</w:t>
      </w:r>
      <w:r w:rsidRPr="00A71422">
        <w:t>optávk</w:t>
      </w:r>
      <w:r>
        <w:t xml:space="preserve">u </w:t>
      </w:r>
      <w:r w:rsidRPr="00A71422">
        <w:t xml:space="preserve">po půdě </w:t>
      </w:r>
      <w:r>
        <w:t xml:space="preserve">určuje </w:t>
      </w:r>
      <w:r w:rsidRPr="00A71422">
        <w:t>očekávaný příj</w:t>
      </w:r>
      <w:r>
        <w:t>e</w:t>
      </w:r>
      <w:r w:rsidRPr="00A71422">
        <w:t>m z</w:t>
      </w:r>
      <w:r>
        <w:t> výstupu, ke kterému je půda používána, tzv. příjmu z</w:t>
      </w:r>
      <w:r w:rsidRPr="00A71422">
        <w:t xml:space="preserve"> mezního produktu půdy.</w:t>
      </w:r>
      <w:r>
        <w:t xml:space="preserve"> </w:t>
      </w:r>
      <w:r w:rsidRPr="00A71422">
        <w:t xml:space="preserve">Firma bude ochotna platit za používání půdy tak dlouho, dokud její příjem z produktů produkovaných na této půdě bude dostatečný k pokrytí </w:t>
      </w:r>
      <w:r>
        <w:t xml:space="preserve">nájmu za půdu, tzv. </w:t>
      </w:r>
      <w:r w:rsidRPr="00984474">
        <w:rPr>
          <w:color w:val="FFC000"/>
        </w:rPr>
        <w:t>půdní renty</w:t>
      </w:r>
      <w:r>
        <w:t>. Tržní cenu za pronájem půdy, výši půdní renty, vytváří na trhu poptávka po půdě a nabídka půdy. Zvýšení poptávky po půdě zvyšuje půdní rentu. Tvorbu rovnováhy ukazuje následující obrázek:</w:t>
      </w:r>
    </w:p>
    <w:p w14:paraId="619F6FB9" w14:textId="2E381FF3" w:rsidR="00A71422" w:rsidRDefault="00A71422" w:rsidP="00A71422">
      <w:pPr>
        <w:jc w:val="both"/>
      </w:pPr>
      <w:r w:rsidRPr="00A71422">
        <w:rPr>
          <w:noProof/>
        </w:rPr>
        <w:drawing>
          <wp:inline distT="0" distB="0" distL="0" distR="0" wp14:anchorId="1C80466B" wp14:editId="5038CDB3">
            <wp:extent cx="2838297" cy="1729740"/>
            <wp:effectExtent l="0" t="0" r="635" b="3810"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49BF75F6-BC6E-441B-9E60-9B702EE6B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49BF75F6-BC6E-441B-9E60-9B702EE6BC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310" cy="1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E95CA9" w14:textId="3279D766" w:rsidR="00AE6A0F" w:rsidRDefault="00AE6A0F" w:rsidP="00AE6A0F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je individuální nabídka práce </w:t>
      </w:r>
    </w:p>
    <w:p w14:paraId="3A2E718A" w14:textId="24000620" w:rsidR="00A71422" w:rsidRDefault="00AE6A0F" w:rsidP="00A71422">
      <w:pPr>
        <w:jc w:val="both"/>
      </w:pPr>
      <w:r w:rsidRPr="00984474">
        <w:rPr>
          <w:color w:val="FFC000"/>
        </w:rPr>
        <w:t>Individuální nabídka</w:t>
      </w:r>
      <w:r w:rsidR="00984474" w:rsidRPr="00984474">
        <w:rPr>
          <w:color w:val="FFC000"/>
        </w:rPr>
        <w:t xml:space="preserve"> práce</w:t>
      </w:r>
      <w:r w:rsidRPr="00984474">
        <w:rPr>
          <w:color w:val="FFC000"/>
        </w:rPr>
        <w:t xml:space="preserve"> </w:t>
      </w:r>
      <w:r>
        <w:t>zkoumá ochotu jedince nabízet svoji práci v závislosti na výši mzdové sazby. Pracovník při svém rozhodování kalkuluje také s </w:t>
      </w:r>
      <w:r w:rsidRPr="00984474">
        <w:rPr>
          <w:color w:val="FFC000"/>
        </w:rPr>
        <w:t>hodnotou volného času</w:t>
      </w:r>
      <w:r>
        <w:t xml:space="preserve">. </w:t>
      </w:r>
      <w:r w:rsidRPr="00AE6A0F">
        <w:t>Růst mzd</w:t>
      </w:r>
      <w:r w:rsidR="00D24896">
        <w:t xml:space="preserve">ové sazby </w:t>
      </w:r>
      <w:r w:rsidRPr="00AE6A0F">
        <w:t>má dva protisměrně působící účinky na nabízené množství práce</w:t>
      </w:r>
      <w:r w:rsidR="00D24896">
        <w:t xml:space="preserve">. </w:t>
      </w:r>
      <w:r w:rsidR="00D24896" w:rsidRPr="00984474">
        <w:rPr>
          <w:color w:val="FFC000"/>
        </w:rPr>
        <w:t xml:space="preserve">Substituční efekt </w:t>
      </w:r>
      <w:r w:rsidR="00D24896" w:rsidRPr="00D24896">
        <w:t>tlumí zájem o volný čas a podněcuje zájem o jiná zboží</w:t>
      </w:r>
      <w:r w:rsidR="00D24896">
        <w:t xml:space="preserve"> a tím motivuje </w:t>
      </w:r>
      <w:r w:rsidR="00D24896" w:rsidRPr="00D24896">
        <w:t>pracovník</w:t>
      </w:r>
      <w:r w:rsidR="00D24896">
        <w:t>a</w:t>
      </w:r>
      <w:r w:rsidR="00D24896" w:rsidRPr="00D24896">
        <w:t xml:space="preserve"> ke zvýšení množství nabízené práce.</w:t>
      </w:r>
      <w:r>
        <w:t xml:space="preserve"> </w:t>
      </w:r>
      <w:r w:rsidR="00D24896">
        <w:t xml:space="preserve">Naopak </w:t>
      </w:r>
      <w:r w:rsidR="00D24896" w:rsidRPr="00984474">
        <w:rPr>
          <w:color w:val="FFC000"/>
        </w:rPr>
        <w:t xml:space="preserve">důchodový efekt </w:t>
      </w:r>
      <w:r w:rsidR="00D24896">
        <w:t xml:space="preserve">při </w:t>
      </w:r>
      <w:r w:rsidR="00D24896" w:rsidRPr="00D24896">
        <w:t>rostoucí m</w:t>
      </w:r>
      <w:r w:rsidR="00D24896">
        <w:t>zdové sazbě</w:t>
      </w:r>
      <w:r w:rsidR="00D24896" w:rsidRPr="00D24896">
        <w:t xml:space="preserve"> podněcuje pracovník</w:t>
      </w:r>
      <w:r w:rsidR="00D24896">
        <w:t>a</w:t>
      </w:r>
      <w:r w:rsidR="00D24896" w:rsidRPr="00D24896">
        <w:t xml:space="preserve"> ke snížení nabízeného množství </w:t>
      </w:r>
      <w:r w:rsidR="00D24896" w:rsidRPr="00D24896">
        <w:lastRenderedPageBreak/>
        <w:t>práce</w:t>
      </w:r>
      <w:r w:rsidR="00D24896">
        <w:t xml:space="preserve"> a preferenci volného času. Pro nabízené množství je podstatné, který efekt převažuje. Individuální křivka nabídky práce je proto </w:t>
      </w:r>
      <w:r w:rsidR="00D24896" w:rsidRPr="00984474">
        <w:rPr>
          <w:color w:val="FFC000"/>
        </w:rPr>
        <w:t>zpětně zakřivená</w:t>
      </w:r>
      <w:r w:rsidR="00D24896">
        <w:t xml:space="preserve">. Situaci ukazuje následující obrázek. </w:t>
      </w:r>
    </w:p>
    <w:p w14:paraId="7A2EA3E8" w14:textId="618FDCC8" w:rsidR="00A71422" w:rsidRPr="00A71422" w:rsidRDefault="00AE6A0F" w:rsidP="00A71422">
      <w:pPr>
        <w:jc w:val="both"/>
      </w:pPr>
      <w:r w:rsidRPr="00AE6A0F">
        <w:rPr>
          <w:noProof/>
        </w:rPr>
        <w:drawing>
          <wp:inline distT="0" distB="0" distL="0" distR="0" wp14:anchorId="6715CF21" wp14:editId="7558B84F">
            <wp:extent cx="2937052" cy="1707515"/>
            <wp:effectExtent l="0" t="0" r="0" b="6985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D1A64AD7-6A90-4D29-8B49-2990AA9373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D1A64AD7-6A90-4D29-8B49-2990AA9373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4928" cy="17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E1B3" w14:textId="5322B274" w:rsidR="00D24896" w:rsidRDefault="00D24896" w:rsidP="00D24896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je tržní nabídka práce </w:t>
      </w:r>
    </w:p>
    <w:p w14:paraId="42037F13" w14:textId="367C2849" w:rsidR="00A71422" w:rsidRDefault="00D24896" w:rsidP="00A71422">
      <w:pPr>
        <w:jc w:val="both"/>
        <w:rPr>
          <w:smallCaps/>
          <w:color w:val="FFC000"/>
          <w:sz w:val="26"/>
          <w:szCs w:val="26"/>
        </w:rPr>
      </w:pPr>
      <w:r>
        <w:t>Tržní n</w:t>
      </w:r>
      <w:r w:rsidRPr="00AE6A0F">
        <w:t>abídkou práce rozumíme nabídku práce firmám ze strany pracovníků</w:t>
      </w:r>
      <w:r>
        <w:t xml:space="preserve">. </w:t>
      </w:r>
      <w:r w:rsidRPr="00984474">
        <w:rPr>
          <w:color w:val="FFC000"/>
        </w:rPr>
        <w:t xml:space="preserve">Tržní nabídka práce </w:t>
      </w:r>
      <w:r>
        <w:t xml:space="preserve">je určena </w:t>
      </w:r>
      <w:r w:rsidRPr="00D24896">
        <w:t>souč</w:t>
      </w:r>
      <w:r>
        <w:t>tem</w:t>
      </w:r>
      <w:r w:rsidRPr="00D24896">
        <w:t xml:space="preserve"> individuálních nabídek práce při jednotlivých mzdových úrovních</w:t>
      </w:r>
      <w:r>
        <w:t xml:space="preserve">. Tržní nabídku práce také ovlivňuje přesun pracovníků z jiných segmentů trhu práce. Proto je </w:t>
      </w:r>
      <w:r w:rsidRPr="00984474">
        <w:rPr>
          <w:color w:val="FFC000"/>
        </w:rPr>
        <w:t>tržní nabídka práce ro</w:t>
      </w:r>
      <w:r w:rsidR="00603058" w:rsidRPr="00984474">
        <w:rPr>
          <w:color w:val="FFC000"/>
        </w:rPr>
        <w:t>s</w:t>
      </w:r>
      <w:r w:rsidRPr="00984474">
        <w:rPr>
          <w:color w:val="FFC000"/>
        </w:rPr>
        <w:t>toucí</w:t>
      </w:r>
      <w:r>
        <w:t xml:space="preserve">.   </w:t>
      </w:r>
    </w:p>
    <w:p w14:paraId="02CAE3B6" w14:textId="3CE766E6" w:rsidR="00633015" w:rsidRDefault="00633015" w:rsidP="00633015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tržní poptávka po práci</w:t>
      </w:r>
    </w:p>
    <w:p w14:paraId="14634C97" w14:textId="19652C15" w:rsidR="00633015" w:rsidRDefault="00633015" w:rsidP="00633015">
      <w:pPr>
        <w:jc w:val="both"/>
        <w:rPr>
          <w:smallCaps/>
          <w:color w:val="FFC000"/>
          <w:sz w:val="26"/>
          <w:szCs w:val="26"/>
        </w:rPr>
      </w:pPr>
      <w:r w:rsidRPr="00984474">
        <w:rPr>
          <w:color w:val="FFC000"/>
        </w:rPr>
        <w:t xml:space="preserve">Tržní poptávka po práci </w:t>
      </w:r>
      <w:r w:rsidRPr="00633015">
        <w:t>je poptávka všech firem v dané ekonomice</w:t>
      </w:r>
      <w:r>
        <w:t xml:space="preserve"> nebo segmentu trhu</w:t>
      </w:r>
      <w:r w:rsidRPr="00633015">
        <w:t xml:space="preserve"> po práci. Je součtem individuálních poptávek po práci</w:t>
      </w:r>
      <w:r>
        <w:t>. V</w:t>
      </w:r>
      <w:r w:rsidRPr="00633015">
        <w:t>yplývá z</w:t>
      </w:r>
      <w:r>
        <w:t xml:space="preserve">e snahy firmy porovnávat cenu práce s příjmem, který ji zaměstnání práce přináší. Při vyšší mzdových sazbách jsou firmy ochotny poptávat méně práce. Proto je </w:t>
      </w:r>
      <w:r w:rsidRPr="00984474">
        <w:rPr>
          <w:color w:val="FFC000"/>
        </w:rPr>
        <w:t>poptávka po práci klesající</w:t>
      </w:r>
      <w:r>
        <w:t xml:space="preserve">.  </w:t>
      </w:r>
    </w:p>
    <w:p w14:paraId="1DEE8A5E" w14:textId="2949D97B" w:rsidR="00D24896" w:rsidRDefault="00633015" w:rsidP="00D24896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 </w:t>
      </w:r>
      <w:r w:rsidR="00D24896">
        <w:rPr>
          <w:smallCaps/>
          <w:color w:val="FFC000"/>
          <w:sz w:val="26"/>
          <w:szCs w:val="26"/>
        </w:rPr>
        <w:t xml:space="preserve">Jak se utváří rovnováha na trhu práce </w:t>
      </w:r>
    </w:p>
    <w:p w14:paraId="4F3B5066" w14:textId="78450AF5" w:rsidR="00633015" w:rsidRPr="00633015" w:rsidRDefault="00633015" w:rsidP="00633015">
      <w:pPr>
        <w:jc w:val="both"/>
      </w:pPr>
      <w:r>
        <w:t xml:space="preserve">Na </w:t>
      </w:r>
      <w:r w:rsidRPr="00984474">
        <w:rPr>
          <w:color w:val="FFC000"/>
        </w:rPr>
        <w:t xml:space="preserve">dokonale konkurenčních trzích práce </w:t>
      </w:r>
      <w:r>
        <w:t xml:space="preserve">rovnováhu určuje poptávka po práci a nabídka práce. </w:t>
      </w:r>
      <w:r w:rsidR="004C7C9C">
        <w:t xml:space="preserve">Nabídku práce tvoří </w:t>
      </w:r>
      <w:r w:rsidRPr="00633015">
        <w:t>jednotlivc</w:t>
      </w:r>
      <w:r w:rsidR="004C7C9C">
        <w:t>i</w:t>
      </w:r>
      <w:r w:rsidRPr="00633015">
        <w:t>, kteří jsou ochotni pracovat při jednotlivých mzdových úrovních</w:t>
      </w:r>
      <w:r w:rsidR="004C7C9C">
        <w:t>. P</w:t>
      </w:r>
      <w:r w:rsidRPr="00633015">
        <w:t>optávk</w:t>
      </w:r>
      <w:r w:rsidR="00984474">
        <w:t>u</w:t>
      </w:r>
      <w:r w:rsidRPr="00633015">
        <w:t xml:space="preserve"> po práci vyjadřuje souč</w:t>
      </w:r>
      <w:r w:rsidR="004C7C9C">
        <w:t>e</w:t>
      </w:r>
      <w:r w:rsidRPr="00633015">
        <w:t>t jednotek práce, které jsou firmy ochotny zaměstnat při jednotlivých mzdových úrovních</w:t>
      </w:r>
      <w:r w:rsidR="004C7C9C">
        <w:t>.</w:t>
      </w:r>
      <w:r w:rsidR="006B19DF">
        <w:t xml:space="preserve"> Na reálných trzích může docházet např. z důvodu </w:t>
      </w:r>
      <w:r w:rsidR="006B19DF" w:rsidRPr="00984474">
        <w:rPr>
          <w:color w:val="FFC000"/>
        </w:rPr>
        <w:t xml:space="preserve">nepružných mezd </w:t>
      </w:r>
      <w:r w:rsidR="006B19DF">
        <w:t xml:space="preserve">k přebytku nebo nedostatku. </w:t>
      </w:r>
      <w:r w:rsidR="006B19DF" w:rsidRPr="006B19DF">
        <w:t>Přebytek vzniká, když pracovníci</w:t>
      </w:r>
      <w:r w:rsidR="00984474">
        <w:t xml:space="preserve"> jsou </w:t>
      </w:r>
      <w:r w:rsidR="006B19DF" w:rsidRPr="006B19DF">
        <w:t>ochotni za existující mzdu pracovat, ale</w:t>
      </w:r>
      <w:r w:rsidR="006B19DF">
        <w:t xml:space="preserve"> na straně pop</w:t>
      </w:r>
      <w:r w:rsidR="008F7F6F">
        <w:t>távky pro ně nejsou vytvořen</w:t>
      </w:r>
      <w:r w:rsidR="00984474">
        <w:t>a</w:t>
      </w:r>
      <w:r w:rsidR="008F7F6F">
        <w:t xml:space="preserve"> pracovní místa. Situaci znázorňuje následující obrázek. </w:t>
      </w:r>
    </w:p>
    <w:p w14:paraId="1129021A" w14:textId="494BB31F" w:rsidR="00633015" w:rsidRDefault="008F7F6F" w:rsidP="00D24896">
      <w:pPr>
        <w:jc w:val="both"/>
        <w:rPr>
          <w:smallCaps/>
          <w:color w:val="FFC000"/>
          <w:sz w:val="26"/>
          <w:szCs w:val="26"/>
        </w:rPr>
      </w:pPr>
      <w:r w:rsidRPr="008F7F6F">
        <w:rPr>
          <w:smallCaps/>
          <w:noProof/>
          <w:color w:val="FFC000"/>
          <w:sz w:val="26"/>
          <w:szCs w:val="26"/>
        </w:rPr>
        <w:drawing>
          <wp:inline distT="0" distB="0" distL="0" distR="0" wp14:anchorId="7823995B" wp14:editId="5E3B113F">
            <wp:extent cx="3335731" cy="1905000"/>
            <wp:effectExtent l="0" t="0" r="0" b="0"/>
            <wp:docPr id="1" name="Obrázek 4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1A4B1BD-EAE9-4ACB-ABE2-5DC70A51D9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81A4B1BD-EAE9-4ACB-ABE2-5DC70A51D93B}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9" t="32353" r="16006" b="51299"/>
                    <a:stretch/>
                  </pic:blipFill>
                  <pic:spPr bwMode="auto">
                    <a:xfrm>
                      <a:off x="0" y="0"/>
                      <a:ext cx="3340821" cy="19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C5082" w14:textId="2F214E6C" w:rsidR="00C74D64" w:rsidRDefault="00C74D64" w:rsidP="00C74D64">
      <w:pPr>
        <w:jc w:val="both"/>
      </w:pPr>
    </w:p>
    <w:p w14:paraId="2BCA484C" w14:textId="77777777" w:rsidR="00A20940" w:rsidRDefault="00A20940" w:rsidP="00C74D64">
      <w:pPr>
        <w:jc w:val="both"/>
      </w:pPr>
    </w:p>
    <w:p w14:paraId="09D912EA" w14:textId="67B75F91" w:rsidR="00CF6D14" w:rsidRDefault="00CF6D14" w:rsidP="001E2D10">
      <w:pPr>
        <w:jc w:val="both"/>
        <w:rPr>
          <w:b/>
          <w:bCs/>
          <w:smallCaps/>
          <w:color w:val="FFC000"/>
        </w:rPr>
      </w:pPr>
    </w:p>
    <w:p w14:paraId="00DA1F3D" w14:textId="77777777" w:rsidR="00CF6D14" w:rsidRDefault="00CF6D14" w:rsidP="001E2D10">
      <w:pPr>
        <w:jc w:val="both"/>
        <w:rPr>
          <w:b/>
          <w:bCs/>
          <w:smallCaps/>
          <w:color w:val="FFC000"/>
        </w:rPr>
      </w:pPr>
    </w:p>
    <w:p w14:paraId="0165DB87" w14:textId="2DE48377" w:rsidR="001E2D10" w:rsidRDefault="001E2D10" w:rsidP="001E2D10">
      <w:pPr>
        <w:jc w:val="both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>Použité zdroje:</w:t>
      </w:r>
    </w:p>
    <w:p w14:paraId="55CBAB48" w14:textId="77777777" w:rsidR="001E2D10" w:rsidRPr="001E2D10" w:rsidRDefault="001E2D10" w:rsidP="001E2D10">
      <w:pPr>
        <w:numPr>
          <w:ilvl w:val="0"/>
          <w:numId w:val="21"/>
        </w:numPr>
        <w:jc w:val="both"/>
        <w:rPr>
          <w:b/>
          <w:bCs/>
          <w:smallCaps/>
          <w:color w:val="FFC000"/>
        </w:rPr>
      </w:pPr>
      <w:r w:rsidRPr="001E2D10">
        <w:rPr>
          <w:b/>
          <w:bCs/>
          <w:smallCaps/>
          <w:color w:val="FFC000"/>
        </w:rPr>
        <w:t>HOLMAN, Robert. </w:t>
      </w:r>
      <w:r w:rsidRPr="001E2D10">
        <w:rPr>
          <w:b/>
          <w:bCs/>
          <w:i/>
          <w:iCs/>
          <w:smallCaps/>
          <w:color w:val="FFC000"/>
        </w:rPr>
        <w:t>Ekonomie</w:t>
      </w:r>
      <w:r w:rsidRPr="001E2D10">
        <w:rPr>
          <w:b/>
          <w:bCs/>
          <w:smallCaps/>
          <w:color w:val="FFC000"/>
        </w:rPr>
        <w:t>. 6. vydání. V Praze: C.H. Beck, 2016. Beckovy ekonomické učebnice. ISBN 978-80-7400-278-6.</w:t>
      </w:r>
    </w:p>
    <w:p w14:paraId="0176BA62" w14:textId="5008A8B5" w:rsidR="001E2D10" w:rsidRDefault="001E2D10" w:rsidP="001E2D10">
      <w:pPr>
        <w:numPr>
          <w:ilvl w:val="0"/>
          <w:numId w:val="21"/>
        </w:numPr>
        <w:jc w:val="both"/>
        <w:rPr>
          <w:b/>
          <w:bCs/>
          <w:smallCaps/>
          <w:color w:val="FFC000"/>
        </w:rPr>
      </w:pPr>
      <w:r w:rsidRPr="001E2D10">
        <w:rPr>
          <w:b/>
          <w:bCs/>
          <w:smallCaps/>
          <w:color w:val="FFC000"/>
        </w:rPr>
        <w:t>JUREČKA, Václav. </w:t>
      </w:r>
      <w:r w:rsidRPr="001E2D10">
        <w:rPr>
          <w:b/>
          <w:bCs/>
          <w:i/>
          <w:iCs/>
          <w:smallCaps/>
          <w:color w:val="FFC000"/>
        </w:rPr>
        <w:t>Mikroekonomie</w:t>
      </w:r>
      <w:r w:rsidRPr="001E2D10">
        <w:rPr>
          <w:b/>
          <w:bCs/>
          <w:smallCaps/>
          <w:color w:val="FFC000"/>
        </w:rPr>
        <w:t xml:space="preserve">. 2., </w:t>
      </w:r>
      <w:proofErr w:type="spellStart"/>
      <w:r w:rsidRPr="001E2D10">
        <w:rPr>
          <w:b/>
          <w:bCs/>
          <w:smallCaps/>
          <w:color w:val="FFC000"/>
        </w:rPr>
        <w:t>aktualiz</w:t>
      </w:r>
      <w:proofErr w:type="spellEnd"/>
      <w:r w:rsidRPr="001E2D10">
        <w:rPr>
          <w:b/>
          <w:bCs/>
          <w:smallCaps/>
          <w:color w:val="FFC000"/>
        </w:rPr>
        <w:t>. vyd. Praha: Grada, 2013. Expert (Grada). ISBN 978-80-247-4385-1.</w:t>
      </w:r>
      <w:r w:rsidR="0009132F">
        <w:rPr>
          <w:b/>
          <w:bCs/>
          <w:smallCaps/>
          <w:color w:val="FFC000"/>
        </w:rPr>
        <w:t xml:space="preserve"> </w:t>
      </w:r>
    </w:p>
    <w:p w14:paraId="114A855D" w14:textId="1A8D480E" w:rsidR="0009132F" w:rsidRDefault="0009132F" w:rsidP="0009132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  <w:r w:rsidRPr="0009132F">
        <w:rPr>
          <w:rFonts w:ascii="Times New Roman" w:hAnsi="Times New Roman" w:cs="Times New Roman"/>
          <w:b/>
          <w:bCs/>
          <w:color w:val="FFC000"/>
        </w:rPr>
        <w:t>MACÁKOVÁ, L.,</w:t>
      </w:r>
      <w:r w:rsidRPr="0009132F">
        <w:rPr>
          <w:rFonts w:ascii="Times New Roman" w:hAnsi="Times New Roman" w:cs="Times New Roman"/>
          <w:color w:val="FFC000"/>
        </w:rPr>
        <w:t xml:space="preserve"> </w:t>
      </w:r>
      <w:r w:rsidRPr="0009132F">
        <w:rPr>
          <w:rFonts w:ascii="Times New Roman" w:hAnsi="Times New Roman" w:cs="Times New Roman"/>
          <w:b/>
          <w:bCs/>
          <w:i/>
          <w:iCs/>
          <w:color w:val="FFC000"/>
        </w:rPr>
        <w:t>Mikroekonomie: základní kurs</w:t>
      </w:r>
      <w:r w:rsidRPr="0009132F">
        <w:rPr>
          <w:rFonts w:ascii="Times New Roman" w:hAnsi="Times New Roman" w:cs="Times New Roman"/>
          <w:i/>
          <w:iCs/>
          <w:color w:val="FFC000"/>
        </w:rPr>
        <w:t xml:space="preserve">. </w:t>
      </w:r>
      <w:r w:rsidRPr="0009132F">
        <w:rPr>
          <w:rFonts w:ascii="Times New Roman" w:hAnsi="Times New Roman" w:cs="Times New Roman"/>
          <w:b/>
          <w:bCs/>
          <w:color w:val="FFC000"/>
        </w:rPr>
        <w:t xml:space="preserve">11. vyd. Slaný: </w:t>
      </w:r>
      <w:proofErr w:type="spellStart"/>
      <w:r w:rsidRPr="0009132F">
        <w:rPr>
          <w:rFonts w:ascii="Times New Roman" w:hAnsi="Times New Roman" w:cs="Times New Roman"/>
          <w:b/>
          <w:bCs/>
          <w:color w:val="FFC000"/>
        </w:rPr>
        <w:t>Melandrium</w:t>
      </w:r>
      <w:proofErr w:type="spellEnd"/>
      <w:r w:rsidRPr="0009132F">
        <w:rPr>
          <w:rFonts w:ascii="Times New Roman" w:hAnsi="Times New Roman" w:cs="Times New Roman"/>
          <w:color w:val="FFC000"/>
        </w:rPr>
        <w:t xml:space="preserve">. </w:t>
      </w:r>
      <w:r w:rsidRPr="0009132F">
        <w:rPr>
          <w:rFonts w:ascii="Times New Roman" w:hAnsi="Times New Roman" w:cs="Times New Roman"/>
          <w:b/>
          <w:bCs/>
          <w:color w:val="FFC000"/>
        </w:rPr>
        <w:t xml:space="preserve">ISBN 978-80-86175-70-6. </w:t>
      </w:r>
    </w:p>
    <w:p w14:paraId="3911F982" w14:textId="77777777" w:rsidR="005377B7" w:rsidRDefault="005377B7" w:rsidP="005377B7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30171CF3" w14:textId="77777777" w:rsidR="005377B7" w:rsidRPr="000C7B63" w:rsidRDefault="005377B7" w:rsidP="005377B7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C000"/>
        </w:rPr>
      </w:pPr>
      <w:r w:rsidRPr="000C7B63">
        <w:rPr>
          <w:rFonts w:cstheme="minorHAnsi"/>
          <w:b/>
          <w:bCs/>
          <w:color w:val="FFC000"/>
        </w:rPr>
        <w:t xml:space="preserve">Prezentace k předmětu Mikroekonomie (resp. Ekonomická teorie I) – garant Prof. Ing. Marek </w:t>
      </w:r>
      <w:proofErr w:type="spellStart"/>
      <w:r w:rsidRPr="000C7B63">
        <w:rPr>
          <w:rFonts w:cstheme="minorHAnsi"/>
          <w:b/>
          <w:bCs/>
          <w:color w:val="FFC000"/>
        </w:rPr>
        <w:t>Vochozka</w:t>
      </w:r>
      <w:proofErr w:type="spellEnd"/>
      <w:r w:rsidRPr="000C7B63">
        <w:rPr>
          <w:rFonts w:cstheme="minorHAnsi"/>
          <w:b/>
          <w:bCs/>
          <w:color w:val="FFC000"/>
        </w:rPr>
        <w:t xml:space="preserve">, MBA, </w:t>
      </w:r>
      <w:proofErr w:type="gramStart"/>
      <w:r w:rsidRPr="000C7B63">
        <w:rPr>
          <w:rFonts w:cstheme="minorHAnsi"/>
          <w:b/>
          <w:bCs/>
          <w:color w:val="FFC000"/>
        </w:rPr>
        <w:t>Ph.D</w:t>
      </w:r>
      <w:proofErr w:type="gramEnd"/>
      <w:r w:rsidRPr="000C7B63">
        <w:rPr>
          <w:rFonts w:cstheme="minorHAnsi"/>
          <w:b/>
          <w:bCs/>
          <w:color w:val="FFC000"/>
        </w:rPr>
        <w:t xml:space="preserve"> </w:t>
      </w:r>
    </w:p>
    <w:p w14:paraId="32E25657" w14:textId="77777777" w:rsidR="005377B7" w:rsidRDefault="005377B7" w:rsidP="005377B7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26CB9488" w14:textId="1ECA986E" w:rsidR="0009132F" w:rsidRPr="0009132F" w:rsidRDefault="0009132F" w:rsidP="0009132F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4D557098" w14:textId="77777777" w:rsidR="001E2D10" w:rsidRDefault="001E2D10" w:rsidP="001E2D10">
      <w:pPr>
        <w:jc w:val="both"/>
        <w:rPr>
          <w:b/>
          <w:bCs/>
          <w:smallCaps/>
          <w:color w:val="FFC000"/>
        </w:rPr>
      </w:pPr>
    </w:p>
    <w:p w14:paraId="3FAEF51A" w14:textId="17ADCB88" w:rsidR="001E2D10" w:rsidRPr="001E2D10" w:rsidRDefault="001E2D10" w:rsidP="001E2D10">
      <w:pPr>
        <w:jc w:val="both"/>
        <w:rPr>
          <w:smallCaps/>
          <w:color w:val="FFC000"/>
          <w:sz w:val="26"/>
          <w:szCs w:val="26"/>
        </w:rPr>
      </w:pPr>
      <w:r>
        <w:rPr>
          <w:b/>
          <w:bCs/>
          <w:smallCaps/>
          <w:color w:val="FFC000"/>
        </w:rPr>
        <w:t xml:space="preserve"> </w:t>
      </w:r>
    </w:p>
    <w:p w14:paraId="7E3ECB44" w14:textId="35FDB45F" w:rsidR="00EF517C" w:rsidRDefault="00EF517C" w:rsidP="00EF517C">
      <w:pPr>
        <w:jc w:val="both"/>
        <w:rPr>
          <w:smallCaps/>
          <w:color w:val="FFC000"/>
          <w:sz w:val="26"/>
          <w:szCs w:val="26"/>
        </w:rPr>
      </w:pPr>
    </w:p>
    <w:p w14:paraId="54FFB001" w14:textId="179C87F6" w:rsidR="00EF517C" w:rsidRPr="00EF517C" w:rsidRDefault="00EF517C" w:rsidP="00EF517C">
      <w:pPr>
        <w:jc w:val="both"/>
      </w:pPr>
    </w:p>
    <w:sectPr w:rsidR="00EF517C" w:rsidRPr="00EF517C" w:rsidSect="00136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EE524" w14:textId="77777777" w:rsidR="00DF55B7" w:rsidRDefault="00DF55B7" w:rsidP="00D321AC">
      <w:pPr>
        <w:spacing w:after="0" w:line="240" w:lineRule="auto"/>
      </w:pPr>
      <w:r>
        <w:separator/>
      </w:r>
    </w:p>
  </w:endnote>
  <w:endnote w:type="continuationSeparator" w:id="0">
    <w:p w14:paraId="7EB694F1" w14:textId="77777777" w:rsidR="00DF55B7" w:rsidRDefault="00DF55B7" w:rsidP="00D3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7EEB" w14:textId="77777777" w:rsidR="00DF55B7" w:rsidRDefault="00DF55B7" w:rsidP="00D321AC">
      <w:pPr>
        <w:spacing w:after="0" w:line="240" w:lineRule="auto"/>
      </w:pPr>
      <w:r>
        <w:separator/>
      </w:r>
    </w:p>
  </w:footnote>
  <w:footnote w:type="continuationSeparator" w:id="0">
    <w:p w14:paraId="6A15A5DB" w14:textId="77777777" w:rsidR="00DF55B7" w:rsidRDefault="00DF55B7" w:rsidP="00D32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4B8"/>
    <w:multiLevelType w:val="hybridMultilevel"/>
    <w:tmpl w:val="C224880E"/>
    <w:lvl w:ilvl="0" w:tplc="04050011">
      <w:start w:val="1"/>
      <w:numFmt w:val="decimal"/>
      <w:lvlText w:val="%1)"/>
      <w:lvlJc w:val="left"/>
      <w:pPr>
        <w:ind w:left="180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D74C6"/>
    <w:multiLevelType w:val="hybridMultilevel"/>
    <w:tmpl w:val="58AC3680"/>
    <w:lvl w:ilvl="0" w:tplc="1F8EF96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B364FD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ADAE6D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DACC1C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1F8C7E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9F297E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E3E802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02C248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04CC93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" w15:restartNumberingAfterBreak="0">
    <w:nsid w:val="0E1C76C9"/>
    <w:multiLevelType w:val="hybridMultilevel"/>
    <w:tmpl w:val="C04E200C"/>
    <w:lvl w:ilvl="0" w:tplc="D904F48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38CBC5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95294D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3BA5AF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C74356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D9A05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B48B40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DBE70A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5A236F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" w15:restartNumberingAfterBreak="0">
    <w:nsid w:val="11FB7E00"/>
    <w:multiLevelType w:val="hybridMultilevel"/>
    <w:tmpl w:val="54861C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368AE"/>
    <w:multiLevelType w:val="hybridMultilevel"/>
    <w:tmpl w:val="48A2CCC6"/>
    <w:lvl w:ilvl="0" w:tplc="52F88E3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750CEC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632E02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D92FB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31E608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4B4090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48044B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E4C62F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C5271B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" w15:restartNumberingAfterBreak="0">
    <w:nsid w:val="155811FA"/>
    <w:multiLevelType w:val="hybridMultilevel"/>
    <w:tmpl w:val="C6C4D794"/>
    <w:lvl w:ilvl="0" w:tplc="F8BE5B8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2F02F1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838974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7F8CBB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392D61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51CD30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0B07FB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86E1B4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4182A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" w15:restartNumberingAfterBreak="0">
    <w:nsid w:val="1A073674"/>
    <w:multiLevelType w:val="hybridMultilevel"/>
    <w:tmpl w:val="63E2363A"/>
    <w:lvl w:ilvl="0" w:tplc="E116CE1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326C23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87C0C6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CB209A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968A2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7025D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89026E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AA2F0C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E36F94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1A3E7CC2"/>
    <w:multiLevelType w:val="hybridMultilevel"/>
    <w:tmpl w:val="D6481EA2"/>
    <w:lvl w:ilvl="0" w:tplc="7C28AD6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678313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D92E8D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B961C2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442B5D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0303FE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F4EFE4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A08184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C623CC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8" w15:restartNumberingAfterBreak="0">
    <w:nsid w:val="1F083DB5"/>
    <w:multiLevelType w:val="hybridMultilevel"/>
    <w:tmpl w:val="30C677FC"/>
    <w:lvl w:ilvl="0" w:tplc="8236D31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1466F0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9C2B8C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34ACBE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26044D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7D64CB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9989B7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720110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78E82C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9" w15:restartNumberingAfterBreak="0">
    <w:nsid w:val="22345265"/>
    <w:multiLevelType w:val="hybridMultilevel"/>
    <w:tmpl w:val="71A0A132"/>
    <w:lvl w:ilvl="0" w:tplc="A71449F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D16F3D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114FB2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A36C21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FB623C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BDEE5D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7A4140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BB268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236EE5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0" w15:restartNumberingAfterBreak="0">
    <w:nsid w:val="28ED4FA0"/>
    <w:multiLevelType w:val="hybridMultilevel"/>
    <w:tmpl w:val="FD7E53DA"/>
    <w:lvl w:ilvl="0" w:tplc="60D8D09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8F86B4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52CCE2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E9053C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FB4960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E800CF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C086B1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56697D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D4E4F1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1" w15:restartNumberingAfterBreak="0">
    <w:nsid w:val="29D63984"/>
    <w:multiLevelType w:val="multilevel"/>
    <w:tmpl w:val="8154E3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AFC434E"/>
    <w:multiLevelType w:val="hybridMultilevel"/>
    <w:tmpl w:val="B8E604C8"/>
    <w:lvl w:ilvl="0" w:tplc="E0CA5DA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A852C22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24E306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8D0DA0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71CA4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A7E44D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95E734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6F867F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6984EC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3" w15:restartNumberingAfterBreak="0">
    <w:nsid w:val="2DB23366"/>
    <w:multiLevelType w:val="hybridMultilevel"/>
    <w:tmpl w:val="FD44E0DE"/>
    <w:lvl w:ilvl="0" w:tplc="BABAE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201FDD"/>
    <w:multiLevelType w:val="multilevel"/>
    <w:tmpl w:val="1910CA7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338777EE"/>
    <w:multiLevelType w:val="hybridMultilevel"/>
    <w:tmpl w:val="53707FA0"/>
    <w:lvl w:ilvl="0" w:tplc="8862832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A92E6D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96E054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B54F19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54EEE3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F6AE74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87694F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200A6E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6927CF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6" w15:restartNumberingAfterBreak="0">
    <w:nsid w:val="33D52A79"/>
    <w:multiLevelType w:val="hybridMultilevel"/>
    <w:tmpl w:val="38A69632"/>
    <w:lvl w:ilvl="0" w:tplc="6BA4D50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2D0AF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B8429F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C18B38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51EC25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580F6B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8F48FC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D9AF06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FF292A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7" w15:restartNumberingAfterBreak="0">
    <w:nsid w:val="364C52B9"/>
    <w:multiLevelType w:val="hybridMultilevel"/>
    <w:tmpl w:val="7444D454"/>
    <w:lvl w:ilvl="0" w:tplc="575A69C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2446DD2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23A6E1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152C5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2BA572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1763DA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086EE3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8829E9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E6040F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8" w15:restartNumberingAfterBreak="0">
    <w:nsid w:val="37993063"/>
    <w:multiLevelType w:val="hybridMultilevel"/>
    <w:tmpl w:val="273A5AE4"/>
    <w:lvl w:ilvl="0" w:tplc="4588F7E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FDA175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D0B679F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14C9DF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4C4B85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91E2A0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754CA4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1666C6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1E21B5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9" w15:restartNumberingAfterBreak="0">
    <w:nsid w:val="37EA3E0F"/>
    <w:multiLevelType w:val="hybridMultilevel"/>
    <w:tmpl w:val="2012DA3E"/>
    <w:lvl w:ilvl="0" w:tplc="0080A5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ABEAB1D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5626EA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0D2E9B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1BA46E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BD4E03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1968A8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C7A838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7944C2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0" w15:restartNumberingAfterBreak="0">
    <w:nsid w:val="427D017A"/>
    <w:multiLevelType w:val="hybridMultilevel"/>
    <w:tmpl w:val="A03A7980"/>
    <w:lvl w:ilvl="0" w:tplc="956CE4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E30C18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2548F0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7FC340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D58F8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B2E9FD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0302C29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9EEFBC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C26D42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1" w15:restartNumberingAfterBreak="0">
    <w:nsid w:val="472F19E1"/>
    <w:multiLevelType w:val="hybridMultilevel"/>
    <w:tmpl w:val="2946BB7E"/>
    <w:lvl w:ilvl="0" w:tplc="442E010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7004DB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6D855A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96A62A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80AFE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6B43D5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266E22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8141CA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9C44C9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2" w15:restartNumberingAfterBreak="0">
    <w:nsid w:val="4A4F0762"/>
    <w:multiLevelType w:val="hybridMultilevel"/>
    <w:tmpl w:val="E5B6143C"/>
    <w:lvl w:ilvl="0" w:tplc="A82E99E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1906EA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2EEDEA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38260F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1BEB42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140B55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4C2799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082C83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E4ABC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3" w15:restartNumberingAfterBreak="0">
    <w:nsid w:val="4CF21435"/>
    <w:multiLevelType w:val="hybridMultilevel"/>
    <w:tmpl w:val="D522FFF6"/>
    <w:lvl w:ilvl="0" w:tplc="2E2A4D7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8707B7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4F0C7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A0C8E8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8AC7BF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794729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442172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1B0E0B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618457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4" w15:restartNumberingAfterBreak="0">
    <w:nsid w:val="51A03D76"/>
    <w:multiLevelType w:val="hybridMultilevel"/>
    <w:tmpl w:val="1BBC4BD2"/>
    <w:lvl w:ilvl="0" w:tplc="30A6CC1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06ACBD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1D6731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970770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D4634D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2D23C6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F046DC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2FC809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2D4B11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5" w15:restartNumberingAfterBreak="0">
    <w:nsid w:val="566C2CD5"/>
    <w:multiLevelType w:val="hybridMultilevel"/>
    <w:tmpl w:val="2CE490B8"/>
    <w:lvl w:ilvl="0" w:tplc="61A8C4E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0CA274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13A580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C0E8C3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EC080D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7D2C23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A3289D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6448F4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4C6F5E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6" w15:restartNumberingAfterBreak="0">
    <w:nsid w:val="567F06D9"/>
    <w:multiLevelType w:val="hybridMultilevel"/>
    <w:tmpl w:val="C41013D8"/>
    <w:lvl w:ilvl="0" w:tplc="A3E89EC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182CAFD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4445D0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834253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3000E9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C0A264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28E0AC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550E1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182D6D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7" w15:restartNumberingAfterBreak="0">
    <w:nsid w:val="59932CB3"/>
    <w:multiLevelType w:val="hybridMultilevel"/>
    <w:tmpl w:val="272E8EEC"/>
    <w:lvl w:ilvl="0" w:tplc="5ED8E53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048F2F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3F6EDB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EF26FB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778AA0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FF67E9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174241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D942B0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B18E2C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8" w15:restartNumberingAfterBreak="0">
    <w:nsid w:val="5B720053"/>
    <w:multiLevelType w:val="multilevel"/>
    <w:tmpl w:val="8154E3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C3A6119"/>
    <w:multiLevelType w:val="hybridMultilevel"/>
    <w:tmpl w:val="76AE8A80"/>
    <w:lvl w:ilvl="0" w:tplc="C098FC5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2609DB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1408C9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A91AD7B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0BE903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07C2E4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E2A031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B9E189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E2A845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0" w15:restartNumberingAfterBreak="0">
    <w:nsid w:val="5C916BCC"/>
    <w:multiLevelType w:val="hybridMultilevel"/>
    <w:tmpl w:val="59822712"/>
    <w:lvl w:ilvl="0" w:tplc="63E84A7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C4C7BE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ECECA6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36A0CB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ADEDAE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F9483F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4E4122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9C0307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DD69FD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1" w15:restartNumberingAfterBreak="0">
    <w:nsid w:val="5CBC6CF9"/>
    <w:multiLevelType w:val="hybridMultilevel"/>
    <w:tmpl w:val="A6268424"/>
    <w:lvl w:ilvl="0" w:tplc="C50AA93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31E65C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4D456E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C6C265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C2CE56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4A88ED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D58D83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78897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5FAFCF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2" w15:restartNumberingAfterBreak="0">
    <w:nsid w:val="60154B44"/>
    <w:multiLevelType w:val="hybridMultilevel"/>
    <w:tmpl w:val="5B96DB3E"/>
    <w:lvl w:ilvl="0" w:tplc="6128D9A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A90C56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0A69E6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B1EFD1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964813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FF21A7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CFECA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73CF73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3FE45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3" w15:restartNumberingAfterBreak="0">
    <w:nsid w:val="685D084F"/>
    <w:multiLevelType w:val="hybridMultilevel"/>
    <w:tmpl w:val="DE2CC106"/>
    <w:lvl w:ilvl="0" w:tplc="B59A7B6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064E06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F3422F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216249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DCE2574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0E687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F623D5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B3EB63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85AB01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4" w15:restartNumberingAfterBreak="0">
    <w:nsid w:val="6A534862"/>
    <w:multiLevelType w:val="hybridMultilevel"/>
    <w:tmpl w:val="0F00CACA"/>
    <w:lvl w:ilvl="0" w:tplc="332C9D76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97C857BE">
      <w:start w:val="1"/>
      <w:numFmt w:val="lowerLetter"/>
      <w:lvlText w:val="%2)"/>
      <w:lvlJc w:val="left"/>
      <w:pPr>
        <w:ind w:left="1440" w:hanging="360"/>
      </w:pPr>
      <w:rPr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C7CB6"/>
    <w:multiLevelType w:val="hybridMultilevel"/>
    <w:tmpl w:val="3BBCE408"/>
    <w:lvl w:ilvl="0" w:tplc="99DAEB5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BDA724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EB8940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F8E378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3D45AA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586B11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25E74A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E3C7AA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1DE02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6" w15:restartNumberingAfterBreak="0">
    <w:nsid w:val="6D0237D3"/>
    <w:multiLevelType w:val="hybridMultilevel"/>
    <w:tmpl w:val="BF048F7A"/>
    <w:lvl w:ilvl="0" w:tplc="B000A03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56EB2E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D236ECB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5E082F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0187C1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5DC00B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AC6320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7C94DE2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850BAA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7" w15:restartNumberingAfterBreak="0">
    <w:nsid w:val="6FF25524"/>
    <w:multiLevelType w:val="hybridMultilevel"/>
    <w:tmpl w:val="28DA79F8"/>
    <w:lvl w:ilvl="0" w:tplc="C5C0FAB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960EE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22E3B1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F18C91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388D1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0B8E28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986132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CAEBB7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74842C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8" w15:restartNumberingAfterBreak="0">
    <w:nsid w:val="70972CAE"/>
    <w:multiLevelType w:val="hybridMultilevel"/>
    <w:tmpl w:val="7E5E6FA6"/>
    <w:lvl w:ilvl="0" w:tplc="95F6A49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07EB64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92019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A60D5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D3AD51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6543C7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56AF1E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56636D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208411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9" w15:restartNumberingAfterBreak="0">
    <w:nsid w:val="721558B8"/>
    <w:multiLevelType w:val="hybridMultilevel"/>
    <w:tmpl w:val="BA34D03E"/>
    <w:lvl w:ilvl="0" w:tplc="832C93B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B2A87F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F2CED1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47645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8A0169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17C00D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F248FD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C3A2B5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DE6ECB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0" w15:restartNumberingAfterBreak="0">
    <w:nsid w:val="72E91635"/>
    <w:multiLevelType w:val="hybridMultilevel"/>
    <w:tmpl w:val="328EFC32"/>
    <w:lvl w:ilvl="0" w:tplc="9DFC657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4A48157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7EC035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B9013B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3BCAE0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BC40F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3F05E8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0C2C91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DF24F87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1" w15:restartNumberingAfterBreak="0">
    <w:nsid w:val="73BE22CA"/>
    <w:multiLevelType w:val="hybridMultilevel"/>
    <w:tmpl w:val="9372EC32"/>
    <w:lvl w:ilvl="0" w:tplc="D1A8C50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EBA782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0E82BE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508483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62C10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5A8FBC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4583BD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470D44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43C25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2" w15:restartNumberingAfterBreak="0">
    <w:nsid w:val="752E32AA"/>
    <w:multiLevelType w:val="hybridMultilevel"/>
    <w:tmpl w:val="B20C26B4"/>
    <w:lvl w:ilvl="0" w:tplc="4702A8C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99097E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2D29F6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1367E7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20AB56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284049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15C7A7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E36C93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6EC4A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3" w15:restartNumberingAfterBreak="0">
    <w:nsid w:val="77222719"/>
    <w:multiLevelType w:val="hybridMultilevel"/>
    <w:tmpl w:val="6A944D78"/>
    <w:lvl w:ilvl="0" w:tplc="6150C36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670A4E6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F1692B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E768D0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A78EAC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EDED88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B3A7DF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68E707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91CCA7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4" w15:restartNumberingAfterBreak="0">
    <w:nsid w:val="77D745AC"/>
    <w:multiLevelType w:val="hybridMultilevel"/>
    <w:tmpl w:val="2240588E"/>
    <w:lvl w:ilvl="0" w:tplc="C160002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B5210F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E6E342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384046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480E5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0B8AD1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242E00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324056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DBCCE4D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5" w15:restartNumberingAfterBreak="0">
    <w:nsid w:val="7FCA2B95"/>
    <w:multiLevelType w:val="hybridMultilevel"/>
    <w:tmpl w:val="74A411F0"/>
    <w:lvl w:ilvl="0" w:tplc="847C2DF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46C5B1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D19CD6E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F74362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CFE7C7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C4C88C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57872D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2DA082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BBED5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 w16cid:durableId="114371098">
    <w:abstractNumId w:val="13"/>
  </w:num>
  <w:num w:numId="2" w16cid:durableId="372773148">
    <w:abstractNumId w:val="14"/>
  </w:num>
  <w:num w:numId="3" w16cid:durableId="1088573659">
    <w:abstractNumId w:val="28"/>
  </w:num>
  <w:num w:numId="4" w16cid:durableId="316346273">
    <w:abstractNumId w:val="11"/>
  </w:num>
  <w:num w:numId="5" w16cid:durableId="625746223">
    <w:abstractNumId w:val="3"/>
  </w:num>
  <w:num w:numId="6" w16cid:durableId="233323417">
    <w:abstractNumId w:val="34"/>
  </w:num>
  <w:num w:numId="7" w16cid:durableId="2071032347">
    <w:abstractNumId w:val="0"/>
  </w:num>
  <w:num w:numId="8" w16cid:durableId="2103523987">
    <w:abstractNumId w:val="37"/>
  </w:num>
  <w:num w:numId="9" w16cid:durableId="1194227942">
    <w:abstractNumId w:val="2"/>
  </w:num>
  <w:num w:numId="10" w16cid:durableId="1180005813">
    <w:abstractNumId w:val="15"/>
  </w:num>
  <w:num w:numId="11" w16cid:durableId="980616971">
    <w:abstractNumId w:val="27"/>
  </w:num>
  <w:num w:numId="12" w16cid:durableId="1152713902">
    <w:abstractNumId w:val="23"/>
  </w:num>
  <w:num w:numId="13" w16cid:durableId="781075624">
    <w:abstractNumId w:val="21"/>
  </w:num>
  <w:num w:numId="14" w16cid:durableId="379787832">
    <w:abstractNumId w:val="32"/>
  </w:num>
  <w:num w:numId="15" w16cid:durableId="525753582">
    <w:abstractNumId w:val="41"/>
  </w:num>
  <w:num w:numId="16" w16cid:durableId="971523529">
    <w:abstractNumId w:val="39"/>
  </w:num>
  <w:num w:numId="17" w16cid:durableId="1174147387">
    <w:abstractNumId w:val="20"/>
  </w:num>
  <w:num w:numId="18" w16cid:durableId="1724594691">
    <w:abstractNumId w:val="45"/>
  </w:num>
  <w:num w:numId="19" w16cid:durableId="1098790497">
    <w:abstractNumId w:val="1"/>
  </w:num>
  <w:num w:numId="20" w16cid:durableId="1143351479">
    <w:abstractNumId w:val="6"/>
  </w:num>
  <w:num w:numId="21" w16cid:durableId="990645864">
    <w:abstractNumId w:val="26"/>
  </w:num>
  <w:num w:numId="22" w16cid:durableId="2048410450">
    <w:abstractNumId w:val="24"/>
  </w:num>
  <w:num w:numId="23" w16cid:durableId="919295102">
    <w:abstractNumId w:val="22"/>
  </w:num>
  <w:num w:numId="24" w16cid:durableId="1483740217">
    <w:abstractNumId w:val="42"/>
  </w:num>
  <w:num w:numId="25" w16cid:durableId="1065297968">
    <w:abstractNumId w:val="10"/>
  </w:num>
  <w:num w:numId="26" w16cid:durableId="188958532">
    <w:abstractNumId w:val="30"/>
  </w:num>
  <w:num w:numId="27" w16cid:durableId="1385638182">
    <w:abstractNumId w:val="7"/>
  </w:num>
  <w:num w:numId="28" w16cid:durableId="1946620627">
    <w:abstractNumId w:val="17"/>
  </w:num>
  <w:num w:numId="29" w16cid:durableId="389965516">
    <w:abstractNumId w:val="8"/>
  </w:num>
  <w:num w:numId="30" w16cid:durableId="679165758">
    <w:abstractNumId w:val="38"/>
  </w:num>
  <w:num w:numId="31" w16cid:durableId="172763630">
    <w:abstractNumId w:val="40"/>
  </w:num>
  <w:num w:numId="32" w16cid:durableId="1520074333">
    <w:abstractNumId w:val="35"/>
  </w:num>
  <w:num w:numId="33" w16cid:durableId="468670081">
    <w:abstractNumId w:val="31"/>
  </w:num>
  <w:num w:numId="34" w16cid:durableId="187837979">
    <w:abstractNumId w:val="12"/>
  </w:num>
  <w:num w:numId="35" w16cid:durableId="1100952047">
    <w:abstractNumId w:val="19"/>
  </w:num>
  <w:num w:numId="36" w16cid:durableId="411901571">
    <w:abstractNumId w:val="4"/>
  </w:num>
  <w:num w:numId="37" w16cid:durableId="805855942">
    <w:abstractNumId w:val="43"/>
  </w:num>
  <w:num w:numId="38" w16cid:durableId="2081712257">
    <w:abstractNumId w:val="44"/>
  </w:num>
  <w:num w:numId="39" w16cid:durableId="1232422855">
    <w:abstractNumId w:val="25"/>
  </w:num>
  <w:num w:numId="40" w16cid:durableId="1875993805">
    <w:abstractNumId w:val="18"/>
  </w:num>
  <w:num w:numId="41" w16cid:durableId="1370835209">
    <w:abstractNumId w:val="29"/>
  </w:num>
  <w:num w:numId="42" w16cid:durableId="276108547">
    <w:abstractNumId w:val="5"/>
  </w:num>
  <w:num w:numId="43" w16cid:durableId="1944416866">
    <w:abstractNumId w:val="9"/>
  </w:num>
  <w:num w:numId="44" w16cid:durableId="1889103791">
    <w:abstractNumId w:val="33"/>
  </w:num>
  <w:num w:numId="45" w16cid:durableId="667900330">
    <w:abstractNumId w:val="16"/>
  </w:num>
  <w:num w:numId="46" w16cid:durableId="196943121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547"/>
    <w:rsid w:val="00010078"/>
    <w:rsid w:val="00031965"/>
    <w:rsid w:val="000450E4"/>
    <w:rsid w:val="0007656D"/>
    <w:rsid w:val="00087CCF"/>
    <w:rsid w:val="0009132F"/>
    <w:rsid w:val="00092B16"/>
    <w:rsid w:val="000A321B"/>
    <w:rsid w:val="000E013A"/>
    <w:rsid w:val="000E6492"/>
    <w:rsid w:val="000E75BC"/>
    <w:rsid w:val="000F47C7"/>
    <w:rsid w:val="00120D0C"/>
    <w:rsid w:val="00122D79"/>
    <w:rsid w:val="00126898"/>
    <w:rsid w:val="00136B68"/>
    <w:rsid w:val="001703FE"/>
    <w:rsid w:val="00184D55"/>
    <w:rsid w:val="001C2289"/>
    <w:rsid w:val="001D359F"/>
    <w:rsid w:val="001E2D10"/>
    <w:rsid w:val="001F6A26"/>
    <w:rsid w:val="00223B46"/>
    <w:rsid w:val="00241CBE"/>
    <w:rsid w:val="00290BF7"/>
    <w:rsid w:val="00290DAC"/>
    <w:rsid w:val="00295AFE"/>
    <w:rsid w:val="002A2D74"/>
    <w:rsid w:val="002C0B48"/>
    <w:rsid w:val="002C2564"/>
    <w:rsid w:val="002D2535"/>
    <w:rsid w:val="002F55BA"/>
    <w:rsid w:val="00307467"/>
    <w:rsid w:val="00314FCF"/>
    <w:rsid w:val="00315C2E"/>
    <w:rsid w:val="00320B5A"/>
    <w:rsid w:val="00354152"/>
    <w:rsid w:val="003679F9"/>
    <w:rsid w:val="0037283C"/>
    <w:rsid w:val="00381C5B"/>
    <w:rsid w:val="00391708"/>
    <w:rsid w:val="003B4547"/>
    <w:rsid w:val="003D486C"/>
    <w:rsid w:val="003E0C09"/>
    <w:rsid w:val="00405D08"/>
    <w:rsid w:val="0040694B"/>
    <w:rsid w:val="004236D7"/>
    <w:rsid w:val="00427AF6"/>
    <w:rsid w:val="00430E40"/>
    <w:rsid w:val="00487DC8"/>
    <w:rsid w:val="004C7C9C"/>
    <w:rsid w:val="004E6CF9"/>
    <w:rsid w:val="00504717"/>
    <w:rsid w:val="00524236"/>
    <w:rsid w:val="005377B7"/>
    <w:rsid w:val="00551E25"/>
    <w:rsid w:val="00552FD3"/>
    <w:rsid w:val="00553B8F"/>
    <w:rsid w:val="005673F1"/>
    <w:rsid w:val="005709B6"/>
    <w:rsid w:val="005C21CD"/>
    <w:rsid w:val="005D32EC"/>
    <w:rsid w:val="005D4E77"/>
    <w:rsid w:val="00603058"/>
    <w:rsid w:val="00605EAE"/>
    <w:rsid w:val="0060667D"/>
    <w:rsid w:val="00633015"/>
    <w:rsid w:val="006424C8"/>
    <w:rsid w:val="00646C0E"/>
    <w:rsid w:val="006A26A2"/>
    <w:rsid w:val="006B19DF"/>
    <w:rsid w:val="006E42D4"/>
    <w:rsid w:val="006E6C93"/>
    <w:rsid w:val="00725FDD"/>
    <w:rsid w:val="0073263B"/>
    <w:rsid w:val="0073310A"/>
    <w:rsid w:val="00751A4A"/>
    <w:rsid w:val="007C623B"/>
    <w:rsid w:val="007F4EE5"/>
    <w:rsid w:val="00826ADC"/>
    <w:rsid w:val="0083294C"/>
    <w:rsid w:val="008332C8"/>
    <w:rsid w:val="008352AE"/>
    <w:rsid w:val="0088278B"/>
    <w:rsid w:val="008837E0"/>
    <w:rsid w:val="008B7DB4"/>
    <w:rsid w:val="008B7F5E"/>
    <w:rsid w:val="008E1BF7"/>
    <w:rsid w:val="008F7F6F"/>
    <w:rsid w:val="00901F6B"/>
    <w:rsid w:val="00902049"/>
    <w:rsid w:val="009209BC"/>
    <w:rsid w:val="00921270"/>
    <w:rsid w:val="00936C2C"/>
    <w:rsid w:val="00944F7D"/>
    <w:rsid w:val="0096475C"/>
    <w:rsid w:val="009664CF"/>
    <w:rsid w:val="009828D8"/>
    <w:rsid w:val="00984474"/>
    <w:rsid w:val="009A4A3D"/>
    <w:rsid w:val="009A532B"/>
    <w:rsid w:val="009C239C"/>
    <w:rsid w:val="00A07FA3"/>
    <w:rsid w:val="00A156F6"/>
    <w:rsid w:val="00A20940"/>
    <w:rsid w:val="00A52093"/>
    <w:rsid w:val="00A71422"/>
    <w:rsid w:val="00A80A0B"/>
    <w:rsid w:val="00A917B2"/>
    <w:rsid w:val="00A97BDE"/>
    <w:rsid w:val="00AA3DAE"/>
    <w:rsid w:val="00AE6A0F"/>
    <w:rsid w:val="00AF5C82"/>
    <w:rsid w:val="00B0464D"/>
    <w:rsid w:val="00B12360"/>
    <w:rsid w:val="00B15B6B"/>
    <w:rsid w:val="00B265D3"/>
    <w:rsid w:val="00B27694"/>
    <w:rsid w:val="00B27976"/>
    <w:rsid w:val="00B33F43"/>
    <w:rsid w:val="00B575D6"/>
    <w:rsid w:val="00B80F35"/>
    <w:rsid w:val="00BB7C19"/>
    <w:rsid w:val="00C051D1"/>
    <w:rsid w:val="00C06B03"/>
    <w:rsid w:val="00C25764"/>
    <w:rsid w:val="00C45AB5"/>
    <w:rsid w:val="00C74D64"/>
    <w:rsid w:val="00C93632"/>
    <w:rsid w:val="00C96BC3"/>
    <w:rsid w:val="00CB6051"/>
    <w:rsid w:val="00CB7CC5"/>
    <w:rsid w:val="00CC0109"/>
    <w:rsid w:val="00CC3DA8"/>
    <w:rsid w:val="00CF1453"/>
    <w:rsid w:val="00CF6D14"/>
    <w:rsid w:val="00D012B7"/>
    <w:rsid w:val="00D24896"/>
    <w:rsid w:val="00D31B56"/>
    <w:rsid w:val="00D321AC"/>
    <w:rsid w:val="00D34648"/>
    <w:rsid w:val="00D466E2"/>
    <w:rsid w:val="00D66B33"/>
    <w:rsid w:val="00D8002C"/>
    <w:rsid w:val="00D813FD"/>
    <w:rsid w:val="00D93ECD"/>
    <w:rsid w:val="00D97900"/>
    <w:rsid w:val="00DA5DCF"/>
    <w:rsid w:val="00DF55B7"/>
    <w:rsid w:val="00E020F7"/>
    <w:rsid w:val="00E0643E"/>
    <w:rsid w:val="00E82029"/>
    <w:rsid w:val="00E83D06"/>
    <w:rsid w:val="00EB35C1"/>
    <w:rsid w:val="00EC2B52"/>
    <w:rsid w:val="00EF517C"/>
    <w:rsid w:val="00F12647"/>
    <w:rsid w:val="00F24964"/>
    <w:rsid w:val="00F87D9B"/>
    <w:rsid w:val="00FD2493"/>
    <w:rsid w:val="00FF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E97D"/>
  <w15:chartTrackingRefBased/>
  <w15:docId w15:val="{137F91FE-5964-45F9-8EB9-3A5F0E37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4547"/>
  </w:style>
  <w:style w:type="paragraph" w:styleId="Nadpis1">
    <w:name w:val="heading 1"/>
    <w:basedOn w:val="Normln"/>
    <w:next w:val="Normln"/>
    <w:link w:val="Nadpis1Char"/>
    <w:uiPriority w:val="9"/>
    <w:qFormat/>
    <w:rsid w:val="003B4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4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45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84D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B0464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21AC"/>
  </w:style>
  <w:style w:type="paragraph" w:styleId="Zpat">
    <w:name w:val="footer"/>
    <w:basedOn w:val="Normln"/>
    <w:link w:val="ZpatChar"/>
    <w:uiPriority w:val="99"/>
    <w:unhideWhenUsed/>
    <w:rsid w:val="00D3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21AC"/>
  </w:style>
  <w:style w:type="paragraph" w:customStyle="1" w:styleId="Default">
    <w:name w:val="Default"/>
    <w:rsid w:val="00091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A80A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51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50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2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8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30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729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6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74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6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3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0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63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391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5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8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11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1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54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24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7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2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11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99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6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08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71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31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9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0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13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29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780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26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1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202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860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0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18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02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50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839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94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8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42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0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2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1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72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04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39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1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874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7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09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4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4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30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8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0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89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54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1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0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90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2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710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90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87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9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0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55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1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6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712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4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732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5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5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4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89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0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7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48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9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9109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9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8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87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2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64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1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60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24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448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6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81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7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45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57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8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861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2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1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4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69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8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22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4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2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1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071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37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59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89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39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048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21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35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549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63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80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7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69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9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6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4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92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1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51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20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890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88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38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8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52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86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9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254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12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03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342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08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07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97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68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23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48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3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0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6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64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2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18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62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75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49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46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1610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Simotová</dc:creator>
  <cp:keywords/>
  <dc:description/>
  <cp:lastModifiedBy>Miroslav Vovesný</cp:lastModifiedBy>
  <cp:revision>2</cp:revision>
  <dcterms:created xsi:type="dcterms:W3CDTF">2022-06-23T13:05:00Z</dcterms:created>
  <dcterms:modified xsi:type="dcterms:W3CDTF">2022-06-23T13:05:00Z</dcterms:modified>
</cp:coreProperties>
</file>