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6D79" w14:textId="155612D3" w:rsidR="003B4547" w:rsidRPr="0040694B" w:rsidRDefault="004E6CF9" w:rsidP="003B4547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 xml:space="preserve">Téma 1: </w:t>
      </w:r>
      <w:r w:rsidR="00391708" w:rsidRPr="0040694B">
        <w:rPr>
          <w:b/>
          <w:bCs/>
          <w:smallCaps/>
          <w:color w:val="FFC000"/>
        </w:rPr>
        <w:t>Základní ekonomické pojmy, utváření trhu, dělba práce. Základní prvky trhu, nabídka, poptávka, tržní rovnováha, konkurence</w:t>
      </w:r>
    </w:p>
    <w:p w14:paraId="0AF2C7EC" w14:textId="1EEC552B" w:rsidR="003B4547" w:rsidRDefault="003B4547" w:rsidP="003B4547"/>
    <w:p w14:paraId="0C7260AD" w14:textId="78889B89" w:rsidR="00184D55" w:rsidRPr="008332C8" w:rsidRDefault="00391708" w:rsidP="00184D55">
      <w:pPr>
        <w:pStyle w:val="Nadpis2"/>
        <w:rPr>
          <w:b/>
          <w:bCs/>
          <w:smallCaps/>
          <w:color w:val="FFC000"/>
        </w:rPr>
      </w:pPr>
      <w:r w:rsidRPr="008332C8">
        <w:rPr>
          <w:b/>
          <w:bCs/>
          <w:smallCaps/>
          <w:color w:val="FFC000"/>
        </w:rPr>
        <w:t>Čím se ekonomie zabývá</w:t>
      </w:r>
      <w:r w:rsidR="00D012B7">
        <w:rPr>
          <w:b/>
          <w:bCs/>
          <w:smallCaps/>
          <w:color w:val="FFC000"/>
        </w:rPr>
        <w:t xml:space="preserve"> </w:t>
      </w:r>
      <w:r w:rsidR="00D97900">
        <w:rPr>
          <w:b/>
          <w:bCs/>
          <w:smallCaps/>
          <w:color w:val="FFC000"/>
        </w:rPr>
        <w:t>a z jakých předpokladů vychází</w:t>
      </w:r>
    </w:p>
    <w:p w14:paraId="15F05636" w14:textId="77777777" w:rsidR="001C2289" w:rsidRDefault="001C2289" w:rsidP="00391708"/>
    <w:p w14:paraId="69B0E9E7" w14:textId="7DF8E434" w:rsidR="00391708" w:rsidRPr="00391708" w:rsidRDefault="00391708" w:rsidP="00D97900">
      <w:r w:rsidRPr="00391708">
        <w:t>Ekonomie poskytuje užitečné nástroje k poznání a pochopení ekonomického života a ekonomického prostředí.</w:t>
      </w:r>
      <w:r>
        <w:t xml:space="preserve"> </w:t>
      </w:r>
      <w:r w:rsidRPr="00D97900">
        <w:rPr>
          <w:color w:val="FFC000"/>
        </w:rPr>
        <w:t xml:space="preserve">Pozitivní ekonomie </w:t>
      </w:r>
      <w:r w:rsidR="00D97900">
        <w:t>se s</w:t>
      </w:r>
      <w:r w:rsidRPr="00391708">
        <w:t>naží analyzovat fakta ekonomického života</w:t>
      </w:r>
      <w:r w:rsidR="00D97900">
        <w:t>.</w:t>
      </w:r>
      <w:r>
        <w:t xml:space="preserve"> </w:t>
      </w:r>
      <w:r w:rsidRPr="00D97900">
        <w:rPr>
          <w:color w:val="FFC000"/>
        </w:rPr>
        <w:t xml:space="preserve">Normativní ekonomie </w:t>
      </w:r>
      <w:r w:rsidR="00D97900">
        <w:t>h</w:t>
      </w:r>
      <w:r w:rsidRPr="00391708">
        <w:t>ledá takové modely fungování ekonomiky, jejichž výsledky jsou v souladu se společenskými hledisky</w:t>
      </w:r>
      <w:r>
        <w:t>, např. s morálními hodnotami.</w:t>
      </w:r>
      <w:r w:rsidR="00D97900">
        <w:t xml:space="preserve"> L</w:t>
      </w:r>
      <w:r w:rsidRPr="00391708">
        <w:t>idé uspokojují své potřeby v podmínkách vzácnosti.</w:t>
      </w:r>
      <w:r>
        <w:t xml:space="preserve"> </w:t>
      </w:r>
      <w:r w:rsidRPr="00391708">
        <w:t>Člověk, který chce rozdělit svůj vzácný zdroj (například čas) mezi více příležitostí, porovnává přírůstky uspokojení z těchto příležitostí</w:t>
      </w:r>
      <w:r w:rsidR="00D97900">
        <w:t xml:space="preserve">. </w:t>
      </w:r>
      <w:r w:rsidRPr="00D97900">
        <w:rPr>
          <w:color w:val="FFC000"/>
        </w:rPr>
        <w:t xml:space="preserve">Racionální jednání </w:t>
      </w:r>
      <w:r w:rsidRPr="00391708">
        <w:t>znamená, že člověk sleduje vlastní prospěch. Ekonomicky uvažující člověk usiluje o minimalizaci nákladů a maximalizaci užitku.</w:t>
      </w:r>
      <w:r>
        <w:t xml:space="preserve"> </w:t>
      </w:r>
      <w:r w:rsidR="001C2289">
        <w:t xml:space="preserve">Firmy většinou usilují o maximalizaci zisku. </w:t>
      </w:r>
      <w:r>
        <w:t>V ekonomie často předpokládáme, že subjekty (na</w:t>
      </w:r>
      <w:r w:rsidR="001C2289">
        <w:t xml:space="preserve">př. lidé nebo firmy) se chovají jako </w:t>
      </w:r>
      <w:r w:rsidR="001C2289" w:rsidRPr="00D97900">
        <w:rPr>
          <w:color w:val="FFC000"/>
        </w:rPr>
        <w:t>homo-</w:t>
      </w:r>
      <w:proofErr w:type="spellStart"/>
      <w:r w:rsidR="001C2289" w:rsidRPr="00D97900">
        <w:rPr>
          <w:color w:val="FFC000"/>
        </w:rPr>
        <w:t>ekonomicus</w:t>
      </w:r>
      <w:proofErr w:type="spellEnd"/>
      <w:r w:rsidR="001C2289">
        <w:t>.</w:t>
      </w:r>
    </w:p>
    <w:p w14:paraId="20BEBE6A" w14:textId="56509678" w:rsidR="00391708" w:rsidRPr="008332C8" w:rsidRDefault="001C2289" w:rsidP="00184D55">
      <w:pPr>
        <w:jc w:val="both"/>
        <w:rPr>
          <w:smallCaps/>
          <w:color w:val="FFC000"/>
          <w:sz w:val="26"/>
          <w:szCs w:val="26"/>
        </w:rPr>
      </w:pPr>
      <w:r w:rsidRPr="008332C8">
        <w:rPr>
          <w:smallCaps/>
          <w:color w:val="FFC000"/>
          <w:sz w:val="26"/>
          <w:szCs w:val="26"/>
        </w:rPr>
        <w:t>Jak se utváří trh jako základ tzv. tržní ekonomiky a co je tzv. neviditelná ruka trhu</w:t>
      </w:r>
    </w:p>
    <w:p w14:paraId="65AC9C3F" w14:textId="3211ADD8" w:rsidR="001C2289" w:rsidRPr="008332C8" w:rsidRDefault="001C2289" w:rsidP="008332C8">
      <w:pPr>
        <w:jc w:val="both"/>
      </w:pPr>
      <w:r w:rsidRPr="006424C8">
        <w:rPr>
          <w:color w:val="FFC000"/>
        </w:rPr>
        <w:t xml:space="preserve">Směna a tržní ceny </w:t>
      </w:r>
      <w:r w:rsidRPr="001C2289">
        <w:t xml:space="preserve">zajišťují soulad mezi prospěchem jednotlivce a společným prospěchem. </w:t>
      </w:r>
      <w:r w:rsidRPr="006424C8">
        <w:rPr>
          <w:color w:val="FFC000"/>
        </w:rPr>
        <w:t xml:space="preserve">Ceny a zisky </w:t>
      </w:r>
      <w:r w:rsidRPr="001C2289">
        <w:t>vedou výrobce a obchodníky jako neviditelná ruka, aby dělali to, co chtějí spotřebitelé, přestože jim nejde o spotřebitele ale jen o vlastní zisky. Jednoduše řečeno – jsou to tržní ceny.</w:t>
      </w:r>
      <w:r w:rsidRPr="008332C8">
        <w:t xml:space="preserve"> </w:t>
      </w:r>
      <w:r w:rsidRPr="001C2289">
        <w:t xml:space="preserve">Pojem </w:t>
      </w:r>
      <w:r w:rsidRPr="00D97900">
        <w:rPr>
          <w:color w:val="FFC000"/>
        </w:rPr>
        <w:t xml:space="preserve">„neviditelná ruka trhu“ </w:t>
      </w:r>
      <w:r w:rsidRPr="001C2289">
        <w:t>poprvé použil Adam Smith v roce 1776. Činnosti lidí jsou koordinovány cenami. Ceny informují lidi o změnách a motivují je k efektivní alokaci jejich zdrojů.</w:t>
      </w:r>
      <w:r w:rsidRPr="008332C8">
        <w:t xml:space="preserve"> </w:t>
      </w:r>
      <w:r w:rsidRPr="001C2289">
        <w:t xml:space="preserve">K </w:t>
      </w:r>
      <w:r w:rsidR="006424C8">
        <w:t>té</w:t>
      </w:r>
      <w:r w:rsidRPr="00D97900">
        <w:rPr>
          <w:color w:val="FFC000"/>
        </w:rPr>
        <w:t xml:space="preserve"> </w:t>
      </w:r>
      <w:r w:rsidRPr="001C2289">
        <w:t>dochází tím, že změny cen vytvářejí jedněm zisky a jiným ztráty.</w:t>
      </w:r>
      <w:r w:rsidRPr="008332C8">
        <w:t xml:space="preserve"> </w:t>
      </w:r>
      <w:r w:rsidRPr="001C2289">
        <w:t xml:space="preserve">Tržní hospodářství je složitý systém. S využitím </w:t>
      </w:r>
      <w:r w:rsidRPr="006424C8">
        <w:rPr>
          <w:color w:val="FFC000"/>
        </w:rPr>
        <w:t xml:space="preserve">výrobních faktorů </w:t>
      </w:r>
      <w:r w:rsidRPr="001C2289">
        <w:t xml:space="preserve">se vyrábějí statky a služby. Domácnosti </w:t>
      </w:r>
      <w:r w:rsidR="006424C8">
        <w:t xml:space="preserve">mohou </w:t>
      </w:r>
      <w:r w:rsidR="008332C8">
        <w:t>vlastn</w:t>
      </w:r>
      <w:r w:rsidR="006424C8">
        <w:t>it</w:t>
      </w:r>
      <w:r w:rsidR="008332C8">
        <w:t xml:space="preserve"> </w:t>
      </w:r>
      <w:r w:rsidRPr="001C2289">
        <w:t>výrobní faktory (práci, půdu, kapitál), které pronajímají firmám. Firmy pomocí nich vyrábějí statky, které prodávají domácnostem.</w:t>
      </w:r>
      <w:r w:rsidR="008332C8">
        <w:t xml:space="preserve"> </w:t>
      </w:r>
      <w:r w:rsidRPr="008332C8">
        <w:t>Trhy jsou navzájem propojené a e</w:t>
      </w:r>
      <w:r w:rsidRPr="001C2289">
        <w:t>konomika funguje jako nepřetržitý koloběh</w:t>
      </w:r>
      <w:r w:rsidR="008332C8" w:rsidRPr="008332C8">
        <w:t>. To ukazuje následující obrázek.</w:t>
      </w:r>
      <w:r w:rsidRPr="001C2289">
        <w:rPr>
          <w:b/>
          <w:bCs/>
        </w:rPr>
        <w:t xml:space="preserve"> </w:t>
      </w:r>
    </w:p>
    <w:p w14:paraId="6F4A6321" w14:textId="257A6EA3" w:rsidR="001C2289" w:rsidRPr="001C2289" w:rsidRDefault="008332C8" w:rsidP="008332C8">
      <w:pPr>
        <w:jc w:val="both"/>
        <w:rPr>
          <w:color w:val="FFC000"/>
          <w:sz w:val="26"/>
          <w:szCs w:val="26"/>
        </w:rPr>
      </w:pPr>
      <w:r w:rsidRPr="008332C8">
        <w:rPr>
          <w:noProof/>
          <w:color w:val="FFC000"/>
          <w:sz w:val="26"/>
          <w:szCs w:val="26"/>
        </w:rPr>
        <w:drawing>
          <wp:inline distT="0" distB="0" distL="0" distR="0" wp14:anchorId="64F32FCA" wp14:editId="3FA561AF">
            <wp:extent cx="3265714" cy="2469515"/>
            <wp:effectExtent l="0" t="0" r="0" b="6985"/>
            <wp:docPr id="1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D6FE9A51-FFD5-4BEE-A9D4-80CF3A534E8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D6FE9A51-FFD5-4BEE-A9D4-80CF3A534E8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0372" cy="247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9706D" w14:textId="77777777" w:rsidR="001C2289" w:rsidRPr="00391708" w:rsidRDefault="001C2289" w:rsidP="00184D55">
      <w:pPr>
        <w:jc w:val="both"/>
        <w:rPr>
          <w:color w:val="FFC000"/>
          <w:sz w:val="26"/>
          <w:szCs w:val="26"/>
        </w:rPr>
      </w:pPr>
    </w:p>
    <w:p w14:paraId="1C1A115A" w14:textId="77777777" w:rsidR="00391708" w:rsidRDefault="00391708" w:rsidP="00184D55">
      <w:pPr>
        <w:jc w:val="both"/>
        <w:rPr>
          <w:b/>
          <w:bCs/>
          <w:color w:val="FFC000"/>
        </w:rPr>
      </w:pPr>
    </w:p>
    <w:p w14:paraId="587587B8" w14:textId="77777777" w:rsidR="00391708" w:rsidRDefault="00391708" w:rsidP="00184D55">
      <w:pPr>
        <w:jc w:val="both"/>
        <w:rPr>
          <w:b/>
          <w:bCs/>
          <w:color w:val="FFC000"/>
        </w:rPr>
      </w:pPr>
    </w:p>
    <w:p w14:paraId="7CEA35FF" w14:textId="31D39BD0" w:rsidR="00184D55" w:rsidRPr="0007656D" w:rsidRDefault="008332C8" w:rsidP="00184D55">
      <w:pPr>
        <w:pStyle w:val="Nadpis2"/>
        <w:rPr>
          <w:b/>
          <w:bCs/>
          <w:smallCaps/>
          <w:color w:val="FFC000"/>
        </w:rPr>
      </w:pPr>
      <w:r w:rsidRPr="0007656D">
        <w:rPr>
          <w:b/>
          <w:bCs/>
          <w:smallCaps/>
          <w:color w:val="FFC000"/>
        </w:rPr>
        <w:lastRenderedPageBreak/>
        <w:t>Co je a proč je důležitá dělba práce</w:t>
      </w:r>
      <w:r w:rsidR="00184D55" w:rsidRPr="0007656D">
        <w:rPr>
          <w:b/>
          <w:bCs/>
          <w:smallCaps/>
          <w:color w:val="FFC000"/>
        </w:rPr>
        <w:t xml:space="preserve"> </w:t>
      </w:r>
      <w:r w:rsidR="0007656D" w:rsidRPr="0007656D">
        <w:rPr>
          <w:b/>
          <w:bCs/>
          <w:smallCaps/>
          <w:color w:val="FFC000"/>
        </w:rPr>
        <w:t>a specializace</w:t>
      </w:r>
    </w:p>
    <w:p w14:paraId="44E62909" w14:textId="77777777" w:rsidR="0007656D" w:rsidRDefault="0007656D" w:rsidP="0007656D"/>
    <w:p w14:paraId="5852C3FD" w14:textId="415424B8" w:rsidR="0007656D" w:rsidRPr="0007656D" w:rsidRDefault="0007656D" w:rsidP="0007656D">
      <w:r w:rsidRPr="006424C8">
        <w:rPr>
          <w:color w:val="FFC000"/>
        </w:rPr>
        <w:t xml:space="preserve">Dělba práce </w:t>
      </w:r>
      <w:r w:rsidRPr="0007656D">
        <w:t xml:space="preserve">znamená rozčlenění výrobního procesu na jednotlivé etapy. V ekonomice založené na dělbě práce se člověk specializuje jen na některé druhy pracovních činností nebo dokonce jen na některé pracovní operace. </w:t>
      </w:r>
      <w:r>
        <w:t xml:space="preserve"> </w:t>
      </w:r>
      <w:r w:rsidRPr="006424C8">
        <w:rPr>
          <w:color w:val="FFC000"/>
        </w:rPr>
        <w:t xml:space="preserve">Specializace </w:t>
      </w:r>
      <w:r w:rsidRPr="0007656D">
        <w:t xml:space="preserve">umožňuje zvyšování produktivity práce a efektivnosti. Specializovaná výrobní zařízení jsou zpravidla produktivnější než zařízení univerzální. </w:t>
      </w:r>
    </w:p>
    <w:p w14:paraId="1E0D5800" w14:textId="77777777" w:rsidR="0007656D" w:rsidRPr="0007656D" w:rsidRDefault="0007656D" w:rsidP="0007656D"/>
    <w:p w14:paraId="242301AB" w14:textId="4BBE040E" w:rsidR="008332C8" w:rsidRPr="0007656D" w:rsidRDefault="0007656D" w:rsidP="00184D55">
      <w:pPr>
        <w:jc w:val="both"/>
        <w:rPr>
          <w:smallCaps/>
          <w:color w:val="FFC000"/>
          <w:sz w:val="26"/>
          <w:szCs w:val="26"/>
        </w:rPr>
      </w:pPr>
      <w:r w:rsidRPr="0007656D">
        <w:rPr>
          <w:smallCaps/>
          <w:color w:val="FFC000"/>
          <w:sz w:val="26"/>
          <w:szCs w:val="26"/>
        </w:rPr>
        <w:t xml:space="preserve">Jak se vytváří tržní rovnováha pomocí nabídky a poptávky </w:t>
      </w:r>
    </w:p>
    <w:p w14:paraId="53AE69C5" w14:textId="338821C5" w:rsidR="0007656D" w:rsidRDefault="0007656D" w:rsidP="0007656D">
      <w:pPr>
        <w:jc w:val="both"/>
      </w:pPr>
      <w:r w:rsidRPr="006424C8">
        <w:rPr>
          <w:color w:val="FFC000"/>
        </w:rPr>
        <w:t>Trh</w:t>
      </w:r>
      <w:r w:rsidRPr="0007656D">
        <w:t xml:space="preserve"> je místem, kde se střetává poptávka a nabídka. Cena je výsledkem vzájemného působení sil tržní nabídky a tržní poptávky.</w:t>
      </w:r>
      <w:r>
        <w:t xml:space="preserve"> </w:t>
      </w:r>
      <w:r w:rsidRPr="0007656D">
        <w:t xml:space="preserve">Rovnovážná cena je cena, při které je </w:t>
      </w:r>
      <w:r w:rsidRPr="006424C8">
        <w:rPr>
          <w:color w:val="FFC000"/>
        </w:rPr>
        <w:t xml:space="preserve">poptávané množství </w:t>
      </w:r>
      <w:r w:rsidRPr="0007656D">
        <w:t xml:space="preserve">rovno </w:t>
      </w:r>
      <w:r w:rsidRPr="006424C8">
        <w:rPr>
          <w:color w:val="FFC000"/>
        </w:rPr>
        <w:t>nabízenému množství</w:t>
      </w:r>
      <w:r w:rsidRPr="0007656D">
        <w:t xml:space="preserve">. Křivka tržní nabídky protíná křivku poptávky v </w:t>
      </w:r>
      <w:proofErr w:type="gramStart"/>
      <w:r w:rsidRPr="0007656D">
        <w:t>bode</w:t>
      </w:r>
      <w:proofErr w:type="gramEnd"/>
      <w:r w:rsidRPr="0007656D">
        <w:t xml:space="preserve"> </w:t>
      </w:r>
      <w:r w:rsidRPr="0007656D">
        <w:rPr>
          <w:i/>
          <w:iCs/>
        </w:rPr>
        <w:t>E</w:t>
      </w:r>
      <w:r w:rsidRPr="0007656D">
        <w:t xml:space="preserve">. Bod </w:t>
      </w:r>
      <w:r w:rsidRPr="0007656D">
        <w:rPr>
          <w:i/>
          <w:iCs/>
        </w:rPr>
        <w:t>E</w:t>
      </w:r>
      <w:r w:rsidRPr="0007656D">
        <w:t xml:space="preserve"> určuje rovnovážnou cenu </w:t>
      </w:r>
      <w:r w:rsidRPr="0007656D">
        <w:rPr>
          <w:i/>
          <w:iCs/>
        </w:rPr>
        <w:t>P</w:t>
      </w:r>
      <w:r w:rsidRPr="0007656D">
        <w:rPr>
          <w:i/>
          <w:iCs/>
          <w:vertAlign w:val="subscript"/>
        </w:rPr>
        <w:t>E</w:t>
      </w:r>
      <w:r w:rsidRPr="0007656D">
        <w:t xml:space="preserve">, která vyrovnává nabízené a poptávané množství. </w:t>
      </w:r>
      <w:r>
        <w:t xml:space="preserve">Graficky je </w:t>
      </w:r>
      <w:r w:rsidR="006424C8">
        <w:t xml:space="preserve">to </w:t>
      </w:r>
      <w:r>
        <w:t>možné znázornit následujícím obrázkem.</w:t>
      </w:r>
    </w:p>
    <w:p w14:paraId="7B6AE835" w14:textId="77777777" w:rsidR="0007656D" w:rsidRDefault="0007656D" w:rsidP="0007656D">
      <w:pPr>
        <w:jc w:val="both"/>
      </w:pPr>
    </w:p>
    <w:p w14:paraId="2173F3B2" w14:textId="57121FEB" w:rsidR="0007656D" w:rsidRPr="0007656D" w:rsidRDefault="0007656D" w:rsidP="0007656D">
      <w:pPr>
        <w:jc w:val="both"/>
      </w:pPr>
      <w:r w:rsidRPr="0007656D">
        <w:rPr>
          <w:noProof/>
        </w:rPr>
        <w:drawing>
          <wp:inline distT="0" distB="0" distL="0" distR="0" wp14:anchorId="6D5F667D" wp14:editId="05A3768E">
            <wp:extent cx="4387519" cy="2190997"/>
            <wp:effectExtent l="0" t="0" r="0" b="0"/>
            <wp:docPr id="5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616CE281-DE71-4274-98B2-5019A92B35A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616CE281-DE71-4274-98B2-5019A92B35A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9638" cy="219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5D8F" w14:textId="77777777" w:rsidR="00FF445D" w:rsidRDefault="00FF445D" w:rsidP="00184D55">
      <w:pPr>
        <w:jc w:val="both"/>
        <w:rPr>
          <w:b/>
          <w:bCs/>
          <w:smallCaps/>
          <w:color w:val="FFC000"/>
        </w:rPr>
      </w:pPr>
    </w:p>
    <w:p w14:paraId="232C9A9F" w14:textId="705EC50C" w:rsidR="008332C8" w:rsidRPr="00FF445D" w:rsidRDefault="00FF445D" w:rsidP="00184D55">
      <w:pPr>
        <w:jc w:val="both"/>
        <w:rPr>
          <w:smallCaps/>
          <w:color w:val="FFC000"/>
          <w:sz w:val="26"/>
          <w:szCs w:val="26"/>
        </w:rPr>
      </w:pPr>
      <w:r w:rsidRPr="00FF445D">
        <w:rPr>
          <w:smallCaps/>
          <w:color w:val="FFC000"/>
          <w:sz w:val="26"/>
          <w:szCs w:val="26"/>
        </w:rPr>
        <w:t xml:space="preserve">Nabídka a poptávka se na trhu může měnit působením tzv. necenových determinantů poptávky a nabídky </w:t>
      </w:r>
    </w:p>
    <w:p w14:paraId="56A898FC" w14:textId="450BA4F4" w:rsidR="008332C8" w:rsidRPr="00FF445D" w:rsidRDefault="00FF445D" w:rsidP="00184D55">
      <w:pPr>
        <w:jc w:val="both"/>
      </w:pPr>
      <w:r w:rsidRPr="00FF445D">
        <w:t xml:space="preserve">Za změnou poptávky stojí např. ceny tzv. substitutů nebo komplementů, důchod spotřebitele, počet kupujících, změna preferencí kupujících.  Za změnou nabídky jsou zejména ceny vstupů, technologie, organizace výroby, velikost trhu. Působením těchto </w:t>
      </w:r>
      <w:r w:rsidR="006424C8" w:rsidRPr="006424C8">
        <w:rPr>
          <w:color w:val="FFC000"/>
        </w:rPr>
        <w:t xml:space="preserve">necenových </w:t>
      </w:r>
      <w:r w:rsidRPr="006424C8">
        <w:rPr>
          <w:color w:val="FFC000"/>
        </w:rPr>
        <w:t xml:space="preserve">determinantů </w:t>
      </w:r>
      <w:r w:rsidRPr="00FF445D">
        <w:t xml:space="preserve">můžeme graficky znázornit posunem celé poptávka nebo nabídky. Tím dochází ke </w:t>
      </w:r>
      <w:r w:rsidRPr="006424C8">
        <w:rPr>
          <w:color w:val="FFC000"/>
        </w:rPr>
        <w:t>změně tržní rovnováhy</w:t>
      </w:r>
      <w:r w:rsidRPr="00FF445D">
        <w:t xml:space="preserve">, rovnovážné ceny a rovnovážného množství. </w:t>
      </w:r>
      <w:r>
        <w:t>Tyto změny lze znázornit následujícím obrázky</w:t>
      </w:r>
    </w:p>
    <w:p w14:paraId="6B55893C" w14:textId="77777777" w:rsidR="008332C8" w:rsidRDefault="008332C8" w:rsidP="00184D55">
      <w:pPr>
        <w:jc w:val="both"/>
        <w:rPr>
          <w:b/>
          <w:bCs/>
          <w:color w:val="FFC000"/>
        </w:rPr>
      </w:pPr>
    </w:p>
    <w:p w14:paraId="68276281" w14:textId="7DF74ADA" w:rsidR="00D321AC" w:rsidRDefault="00FF445D" w:rsidP="002C0B48">
      <w:pPr>
        <w:jc w:val="both"/>
        <w:rPr>
          <w:noProof/>
        </w:rPr>
      </w:pPr>
      <w:r w:rsidRPr="00FF445D">
        <w:rPr>
          <w:noProof/>
        </w:rPr>
        <w:lastRenderedPageBreak/>
        <w:drawing>
          <wp:inline distT="0" distB="0" distL="0" distR="0" wp14:anchorId="381E2979" wp14:editId="6815FD24">
            <wp:extent cx="3158836" cy="1508038"/>
            <wp:effectExtent l="0" t="0" r="3810" b="0"/>
            <wp:docPr id="2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E695A5B4-7D29-4A5A-BFD5-0BD3EAD78AFC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E695A5B4-7D29-4A5A-BFD5-0BD3EAD78AFC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2941" cy="152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45D">
        <w:rPr>
          <w:noProof/>
        </w:rPr>
        <w:t xml:space="preserve"> </w:t>
      </w:r>
      <w:r w:rsidRPr="00FF445D">
        <w:rPr>
          <w:noProof/>
        </w:rPr>
        <w:drawing>
          <wp:inline distT="0" distB="0" distL="0" distR="0" wp14:anchorId="7F0BDCCF" wp14:editId="5160268C">
            <wp:extent cx="3621487" cy="1590471"/>
            <wp:effectExtent l="0" t="0" r="0" b="0"/>
            <wp:docPr id="9" name="Zástupný obsah 8">
              <a:extLst xmlns:a="http://schemas.openxmlformats.org/drawingml/2006/main">
                <a:ext uri="{FF2B5EF4-FFF2-40B4-BE49-F238E27FC236}">
                  <a16:creationId xmlns:a16="http://schemas.microsoft.com/office/drawing/2014/main" id="{E3208DDD-6F9C-4AB9-98B1-76BDE72B2C0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ástupný obsah 8">
                      <a:extLst>
                        <a:ext uri="{FF2B5EF4-FFF2-40B4-BE49-F238E27FC236}">
                          <a16:creationId xmlns:a16="http://schemas.microsoft.com/office/drawing/2014/main" id="{E3208DDD-6F9C-4AB9-98B1-76BDE72B2C0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2983" cy="159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F8CCD" w14:textId="32E61E0A" w:rsidR="00FF445D" w:rsidRDefault="00FF445D" w:rsidP="002C0B48">
      <w:pPr>
        <w:jc w:val="both"/>
        <w:rPr>
          <w:noProof/>
        </w:rPr>
      </w:pPr>
    </w:p>
    <w:p w14:paraId="22414D30" w14:textId="77777777" w:rsidR="0040694B" w:rsidRDefault="00FF445D" w:rsidP="00FF445D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Proč je v tržním systému důležitá cena </w:t>
      </w:r>
      <w:r w:rsidR="0040694B">
        <w:rPr>
          <w:smallCaps/>
          <w:color w:val="FFC000"/>
          <w:sz w:val="26"/>
          <w:szCs w:val="26"/>
        </w:rPr>
        <w:t>a konkurence</w:t>
      </w:r>
    </w:p>
    <w:p w14:paraId="62504EF7" w14:textId="7099C1C8" w:rsidR="00FF445D" w:rsidRPr="006424C8" w:rsidRDefault="0040694B" w:rsidP="00FF445D">
      <w:pPr>
        <w:jc w:val="both"/>
        <w:rPr>
          <w:smallCaps/>
          <w:color w:val="FFC000"/>
          <w:sz w:val="26"/>
          <w:szCs w:val="26"/>
        </w:rPr>
      </w:pPr>
      <w:r w:rsidRPr="006424C8">
        <w:rPr>
          <w:color w:val="FFC000"/>
        </w:rPr>
        <w:t xml:space="preserve">Konkurencí </w:t>
      </w:r>
      <w:r w:rsidRPr="0040694B">
        <w:t>rozumíme proces střetávání protikladných zájmů ekonomických subjektů</w:t>
      </w:r>
      <w:r w:rsidR="006424C8">
        <w:t xml:space="preserve"> </w:t>
      </w:r>
      <w:r w:rsidRPr="0040694B">
        <w:t>vystupujících na trhu</w:t>
      </w:r>
      <w:r>
        <w:t xml:space="preserve">. </w:t>
      </w:r>
      <w:r w:rsidRPr="006424C8">
        <w:rPr>
          <w:color w:val="FFC000"/>
        </w:rPr>
        <w:t>Cena</w:t>
      </w:r>
      <w:r>
        <w:t xml:space="preserve"> slaďuji zájmy prodávajících a nakupujících. Ceny plní důležité funkce. Těmito funkcemi jsou </w:t>
      </w:r>
      <w:r w:rsidRPr="006424C8">
        <w:rPr>
          <w:color w:val="FFC000"/>
        </w:rPr>
        <w:t>informační, alokační, motivační, diferenciační funkce</w:t>
      </w:r>
      <w:r>
        <w:t xml:space="preserve">. Trh pomocí cen a konkurence zajištuji </w:t>
      </w:r>
      <w:r w:rsidRPr="006424C8">
        <w:rPr>
          <w:color w:val="FFC000"/>
        </w:rPr>
        <w:t>alokaci zdrojů.</w:t>
      </w:r>
    </w:p>
    <w:p w14:paraId="411B3835" w14:textId="733C1075" w:rsidR="00FF445D" w:rsidRDefault="00FF445D" w:rsidP="002C0B48">
      <w:pPr>
        <w:jc w:val="both"/>
      </w:pPr>
    </w:p>
    <w:p w14:paraId="0A909109" w14:textId="5C5F8D6D" w:rsidR="00A97BDE" w:rsidRPr="0040694B" w:rsidRDefault="004E6CF9" w:rsidP="00A97BDE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 xml:space="preserve">Téma 2: </w:t>
      </w:r>
      <w:r w:rsidR="00A97BDE">
        <w:rPr>
          <w:b/>
          <w:bCs/>
          <w:smallCaps/>
          <w:color w:val="FFC000"/>
        </w:rPr>
        <w:t xml:space="preserve">chování spotřebitele a formování poptávky na trhu výrobků a služeb </w:t>
      </w:r>
      <w:r w:rsidR="00A97BDE" w:rsidRPr="0040694B">
        <w:rPr>
          <w:b/>
          <w:bCs/>
          <w:smallCaps/>
          <w:color w:val="FFC000"/>
        </w:rPr>
        <w:t>konkurence</w:t>
      </w:r>
      <w:r w:rsidR="00A97BDE">
        <w:rPr>
          <w:b/>
          <w:bCs/>
          <w:smallCaps/>
          <w:color w:val="FFC000"/>
        </w:rPr>
        <w:t xml:space="preserve"> </w:t>
      </w:r>
    </w:p>
    <w:p w14:paraId="1D4AFDBB" w14:textId="77777777" w:rsidR="00A97BDE" w:rsidRDefault="00A97BDE" w:rsidP="00D321AC">
      <w:pPr>
        <w:rPr>
          <w:rFonts w:cstheme="minorHAnsi"/>
        </w:rPr>
      </w:pPr>
    </w:p>
    <w:p w14:paraId="7F4FC478" w14:textId="36A5B06D" w:rsidR="00A97BDE" w:rsidRDefault="00A97BDE" w:rsidP="00A97BDE">
      <w:pPr>
        <w:jc w:val="both"/>
        <w:rPr>
          <w:smallCaps/>
          <w:color w:val="FFC000"/>
          <w:sz w:val="26"/>
          <w:szCs w:val="26"/>
        </w:rPr>
      </w:pPr>
      <w:r w:rsidRPr="00A97BDE">
        <w:rPr>
          <w:smallCaps/>
          <w:color w:val="FFC000"/>
          <w:sz w:val="26"/>
          <w:szCs w:val="26"/>
        </w:rPr>
        <w:t xml:space="preserve"> </w:t>
      </w:r>
      <w:r>
        <w:rPr>
          <w:smallCaps/>
          <w:color w:val="FFC000"/>
          <w:sz w:val="26"/>
          <w:szCs w:val="26"/>
        </w:rPr>
        <w:t>Klíčovým pojmem při rozhodování spotřebitele je pojem užitek.</w:t>
      </w:r>
    </w:p>
    <w:p w14:paraId="31DD3E50" w14:textId="17FA7625" w:rsidR="00A97BDE" w:rsidRDefault="00A97BDE" w:rsidP="00A97BDE">
      <w:pPr>
        <w:jc w:val="both"/>
      </w:pPr>
      <w:r w:rsidRPr="00A97BDE">
        <w:t xml:space="preserve">Spotřebitel kupuje výrobky a služby proto, aby uspokojil své </w:t>
      </w:r>
      <w:r w:rsidRPr="00224229">
        <w:rPr>
          <w:color w:val="FFC000"/>
        </w:rPr>
        <w:t>potřeby</w:t>
      </w:r>
      <w:r w:rsidRPr="00A97BDE">
        <w:t xml:space="preserve">. </w:t>
      </w:r>
      <w:r w:rsidRPr="00224229">
        <w:rPr>
          <w:color w:val="FFC000"/>
        </w:rPr>
        <w:t xml:space="preserve">Celkový užitek </w:t>
      </w:r>
      <w:r w:rsidRPr="00A97BDE">
        <w:t>spojený s daným výrobkem nebo službou je celkové uspokojení, které spotřebitel obdrží ze spotřeby daného výrobku nebo služby. Velikost celkového užitku závisí na úrovni spotřeby.</w:t>
      </w:r>
      <w:r>
        <w:rPr>
          <w:smallCaps/>
          <w:color w:val="FFC000"/>
          <w:sz w:val="26"/>
          <w:szCs w:val="26"/>
        </w:rPr>
        <w:t xml:space="preserve"> </w:t>
      </w:r>
      <w:r w:rsidRPr="00224229">
        <w:rPr>
          <w:color w:val="FFC000"/>
        </w:rPr>
        <w:t xml:space="preserve">Mezní užitek </w:t>
      </w:r>
      <w:r w:rsidRPr="00A97BDE">
        <w:t>je užitek získaný spotřebou další dodatečné jednotky výrobku nebo služby. Mezní užitek je přírůstek celkového užitku vyvolaný spotřebou další jednotky výrobku nebo služby.</w:t>
      </w:r>
      <w:r>
        <w:t xml:space="preserve"> Celkový užitek roste, mezní klesá. Vztah mezi oběma veličinami můžeme zapsat takto.</w:t>
      </w:r>
      <w:r w:rsidR="002D2535">
        <w:t xml:space="preserve"> Průběh obou veličin ukazuje následující obrázek.</w:t>
      </w:r>
    </w:p>
    <w:p w14:paraId="1B368ACE" w14:textId="77777777" w:rsidR="00A97BDE" w:rsidRPr="00A97BDE" w:rsidRDefault="00DE6C40" w:rsidP="00A97BDE">
      <w:pPr>
        <w:ind w:left="360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MU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∆TU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∆Q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den>
          </m:f>
        </m:oMath>
      </m:oMathPara>
    </w:p>
    <w:p w14:paraId="7AB8B64C" w14:textId="0871A881" w:rsidR="00A97BDE" w:rsidRPr="00A97BDE" w:rsidRDefault="00A97BDE" w:rsidP="00A97BDE">
      <w:pPr>
        <w:jc w:val="both"/>
        <w:rPr>
          <w:smallCaps/>
          <w:color w:val="FFC000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0B5A19B5" wp14:editId="5AB4E7D0">
            <wp:extent cx="3917827" cy="2736180"/>
            <wp:effectExtent l="0" t="0" r="6985" b="7620"/>
            <wp:docPr id="21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72BA2D3B-38E7-415F-81B7-5D6A98AC4E9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72BA2D3B-38E7-415F-81B7-5D6A98AC4E98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4296" cy="274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8E0C0" w14:textId="6FFE2EF8" w:rsidR="00A97BDE" w:rsidRDefault="002D2535" w:rsidP="00A97BDE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přebytek spotřebitele a proč vzniká?</w:t>
      </w:r>
    </w:p>
    <w:p w14:paraId="5CFD964F" w14:textId="2A5B323E" w:rsidR="007F4EE5" w:rsidRDefault="002D2535" w:rsidP="00D321AC">
      <w:r w:rsidRPr="00224229">
        <w:rPr>
          <w:color w:val="FFC000"/>
        </w:rPr>
        <w:t xml:space="preserve">Přebytek spotřebitele </w:t>
      </w:r>
      <w:r w:rsidRPr="002D2535">
        <w:t>je rozdíl mezi částkou, kterou je spotřebitel ochoten zaplatit</w:t>
      </w:r>
      <w:r>
        <w:t xml:space="preserve"> (jeho mezním užitkem) </w:t>
      </w:r>
      <w:r w:rsidRPr="002D2535">
        <w:t>za dané množství určitého zboží a částkou, kterou zaplatí při tržní ceně</w:t>
      </w:r>
      <w:r>
        <w:t xml:space="preserve">. Mezní užitek se rovná ceně až </w:t>
      </w:r>
      <w:r w:rsidR="00A07FA3">
        <w:t>u</w:t>
      </w:r>
      <w:r>
        <w:t xml:space="preserve"> poslední spotřebované jednotky. To lze znázornit následujícím obrázkem. </w:t>
      </w:r>
    </w:p>
    <w:p w14:paraId="0D94F0FB" w14:textId="5A29B20C" w:rsidR="00D321AC" w:rsidRDefault="002D2535" w:rsidP="00D321AC">
      <w:r w:rsidRPr="002D2535">
        <w:rPr>
          <w:noProof/>
        </w:rPr>
        <w:drawing>
          <wp:inline distT="0" distB="0" distL="0" distR="0" wp14:anchorId="582C6B4A" wp14:editId="2AD7A94C">
            <wp:extent cx="2351314" cy="1875790"/>
            <wp:effectExtent l="0" t="0" r="0" b="0"/>
            <wp:docPr id="22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40137921-3D84-4DAE-9F75-650AA3A05BE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40137921-3D84-4DAE-9F75-650AA3A05BE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58795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C13A6" w14:textId="0BE43453" w:rsidR="002D2535" w:rsidRDefault="002D2535" w:rsidP="002D2535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Jak se chová racionální spotřebitel a co je maximalizaci užitku</w:t>
      </w:r>
    </w:p>
    <w:p w14:paraId="1274713D" w14:textId="2F865887" w:rsidR="00A07FA3" w:rsidRPr="00A07FA3" w:rsidRDefault="00A07FA3" w:rsidP="00A07FA3">
      <w:r w:rsidRPr="00A07FA3">
        <w:t xml:space="preserve">Spotřebitel chce </w:t>
      </w:r>
      <w:r w:rsidRPr="00224229">
        <w:rPr>
          <w:color w:val="FFC000"/>
        </w:rPr>
        <w:t xml:space="preserve">maximalizovat svůj užitek </w:t>
      </w:r>
      <w:r w:rsidRPr="00A07FA3">
        <w:t>(uspokojení) při daném důchodu a daných cenách produktů</w:t>
      </w:r>
      <w:r>
        <w:t xml:space="preserve">. Porovnává ceny statků a užitek ze spotřeby. Mluvíme o tzv. </w:t>
      </w:r>
      <w:r w:rsidRPr="00224229">
        <w:rPr>
          <w:color w:val="FFC000"/>
        </w:rPr>
        <w:t xml:space="preserve">optimu spotřebitele </w:t>
      </w:r>
      <w:r>
        <w:t>nebo tzv. rovnováze spotřebitele. Při spotřebě dvou statků je spotřebitel v rovnováze, pokud se poměr mezních užitků posledních jednotek ku ceně statků rovná pro oba spotřebovávané statky</w:t>
      </w:r>
      <w:r w:rsidR="008B7F5E">
        <w:t>.</w:t>
      </w:r>
      <w:r>
        <w:t xml:space="preserve"> </w:t>
      </w:r>
      <w:r w:rsidRPr="00A07FA3">
        <w:t>Podmínku rovnováhy m</w:t>
      </w:r>
      <w:r>
        <w:t>ů</w:t>
      </w:r>
      <w:r w:rsidRPr="00A07FA3">
        <w:t>žeme vyjádřit jako</w:t>
      </w:r>
      <w:r>
        <w:t>.</w:t>
      </w:r>
    </w:p>
    <w:p w14:paraId="1950AA77" w14:textId="241AD5AF" w:rsidR="00A07FA3" w:rsidRPr="00A07FA3" w:rsidRDefault="00DE6C40" w:rsidP="00A07FA3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</m:oMath>
      </m:oMathPara>
    </w:p>
    <w:p w14:paraId="07B6AE06" w14:textId="0F46F040" w:rsidR="00A07FA3" w:rsidRDefault="00A07FA3" w:rsidP="00A07FA3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indiferenční křivka </w:t>
      </w:r>
    </w:p>
    <w:p w14:paraId="34847311" w14:textId="6DC72760" w:rsidR="00A07FA3" w:rsidRDefault="00A07FA3" w:rsidP="00A07FA3">
      <w:r w:rsidRPr="00224229">
        <w:rPr>
          <w:color w:val="FFC000"/>
        </w:rPr>
        <w:t xml:space="preserve">Indiferenční křivka </w:t>
      </w:r>
      <w:r w:rsidRPr="00A07FA3">
        <w:t xml:space="preserve">ukazuje kombinace dvou </w:t>
      </w:r>
      <w:r>
        <w:t>statků</w:t>
      </w:r>
      <w:r w:rsidRPr="00A07FA3">
        <w:t xml:space="preserve">, které přinášejí spotřebiteli stejnou úroveň uspokojení. </w:t>
      </w:r>
      <w:r>
        <w:t>Více indiferenčních křivek tvoří indiferenční mapu. V</w:t>
      </w:r>
      <w:r w:rsidRPr="00A07FA3">
        <w:t>yšší indiferenční kři</w:t>
      </w:r>
      <w:r>
        <w:t>vka je spojena s vyšším užitkem. Indiferenční křivky můžeme znázornit graficky. To ukazuje následující obrázek.</w:t>
      </w:r>
    </w:p>
    <w:p w14:paraId="1119811E" w14:textId="0C3E920D" w:rsidR="00A07FA3" w:rsidRDefault="00A07FA3" w:rsidP="00A07FA3">
      <w:r w:rsidRPr="00A07FA3">
        <w:rPr>
          <w:noProof/>
        </w:rPr>
        <w:lastRenderedPageBreak/>
        <w:drawing>
          <wp:inline distT="0" distB="0" distL="0" distR="0" wp14:anchorId="28F7DBE4" wp14:editId="2C881B63">
            <wp:extent cx="3093959" cy="2469515"/>
            <wp:effectExtent l="0" t="0" r="0" b="6985"/>
            <wp:docPr id="7" name="Obrázek 6">
              <a:extLst xmlns:a="http://schemas.openxmlformats.org/drawingml/2006/main">
                <a:ext uri="{FF2B5EF4-FFF2-40B4-BE49-F238E27FC236}">
                  <a16:creationId xmlns:a16="http://schemas.microsoft.com/office/drawing/2014/main" id="{2977BDA3-4A97-4C14-8AE4-D1AF6A9B982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6">
                      <a:extLst>
                        <a:ext uri="{FF2B5EF4-FFF2-40B4-BE49-F238E27FC236}">
                          <a16:creationId xmlns:a16="http://schemas.microsoft.com/office/drawing/2014/main" id="{2977BDA3-4A97-4C14-8AE4-D1AF6A9B982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0890" cy="247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C9987" w14:textId="7457598E" w:rsidR="008B7F5E" w:rsidRDefault="008B7F5E" w:rsidP="008B7F5E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důchodové (rozpočtové) omezení</w:t>
      </w:r>
    </w:p>
    <w:p w14:paraId="2040F4B9" w14:textId="77777777" w:rsidR="008B7F5E" w:rsidRDefault="008B7F5E" w:rsidP="008B7F5E">
      <w:pPr>
        <w:jc w:val="both"/>
      </w:pPr>
      <w:r w:rsidRPr="00224229">
        <w:rPr>
          <w:color w:val="FFC000"/>
        </w:rPr>
        <w:t xml:space="preserve">Rozpočtové (důchodové) omezení </w:t>
      </w:r>
      <w:r w:rsidRPr="008B7F5E">
        <w:t xml:space="preserve">ukazuje všechny kombinace dvou </w:t>
      </w:r>
      <w:r>
        <w:t>statků</w:t>
      </w:r>
      <w:r w:rsidRPr="008B7F5E">
        <w:t>, které mohou být získány za důchod</w:t>
      </w:r>
      <w:r>
        <w:t>, který má spotřebitel k dispozici</w:t>
      </w:r>
      <w:r w:rsidRPr="008B7F5E">
        <w:t xml:space="preserve"> při daných cenách</w:t>
      </w:r>
      <w:r>
        <w:t xml:space="preserve"> kupovaných statků. </w:t>
      </w:r>
      <w:r w:rsidRPr="008B7F5E">
        <w:t xml:space="preserve">Rozpočtové omezení závisí na cenách </w:t>
      </w:r>
      <w:r>
        <w:t>statků</w:t>
      </w:r>
      <w:r w:rsidRPr="008B7F5E">
        <w:t xml:space="preserve"> a důchodu</w:t>
      </w:r>
      <w:r>
        <w:t xml:space="preserve">. </w:t>
      </w:r>
      <w:r w:rsidRPr="008B7F5E">
        <w:t>Rozpočtové (důchodové) omezení</w:t>
      </w:r>
      <w:r>
        <w:t xml:space="preserve"> můžeme znázornit graficky. To ukazuje následující obrázek.</w:t>
      </w:r>
    </w:p>
    <w:p w14:paraId="746D0A76" w14:textId="0A39F97F" w:rsidR="008B7F5E" w:rsidRDefault="008B7F5E" w:rsidP="008B7F5E">
      <w:pPr>
        <w:jc w:val="both"/>
        <w:rPr>
          <w:smallCaps/>
          <w:color w:val="FFC000"/>
          <w:sz w:val="26"/>
          <w:szCs w:val="26"/>
        </w:rPr>
      </w:pPr>
      <w:r w:rsidRPr="008B7F5E">
        <w:rPr>
          <w:noProof/>
        </w:rPr>
        <w:drawing>
          <wp:inline distT="0" distB="0" distL="0" distR="0" wp14:anchorId="6D2545AA" wp14:editId="4EB1CD61">
            <wp:extent cx="2244436" cy="1923415"/>
            <wp:effectExtent l="0" t="0" r="3810" b="635"/>
            <wp:docPr id="26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E94A776F-3322-4C11-897C-1FE20CCB90F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E94A776F-3322-4C11-897C-1FE20CCB90F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0214" cy="192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188F70" w14:textId="5F4374EA" w:rsidR="008B7F5E" w:rsidRDefault="008B7F5E" w:rsidP="008B7F5E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optimum spotřebitele </w:t>
      </w:r>
    </w:p>
    <w:p w14:paraId="176EFDD2" w14:textId="617B96B8" w:rsidR="00A07FA3" w:rsidRDefault="008B7F5E" w:rsidP="008B7F5E">
      <w:r w:rsidRPr="008B7F5E">
        <w:t xml:space="preserve">Spotřebitel </w:t>
      </w:r>
      <w:r>
        <w:t xml:space="preserve">se chová racionálně, </w:t>
      </w:r>
      <w:r w:rsidR="004C724A">
        <w:t xml:space="preserve">pokud </w:t>
      </w:r>
      <w:r w:rsidRPr="008B7F5E">
        <w:t>chce maximalizovat svůj užitek (uspokojení) při daném důchodu a daných cenách produktů</w:t>
      </w:r>
      <w:r>
        <w:t xml:space="preserve">. </w:t>
      </w:r>
      <w:r w:rsidRPr="008B7F5E">
        <w:t xml:space="preserve">Maximalizace užitku </w:t>
      </w:r>
      <w:r w:rsidR="004C724A">
        <w:t>(</w:t>
      </w:r>
      <w:r w:rsidRPr="008B7F5E">
        <w:t>optimum spotřebitele</w:t>
      </w:r>
      <w:r w:rsidR="004C724A">
        <w:t>)</w:t>
      </w:r>
      <w:r w:rsidRPr="008B7F5E">
        <w:t xml:space="preserve"> ze spotřeby dvou produktů při daném rozpočtovém omezení znamená, že spotřebitel volí kombinaci těchto produktů na linii rozpočtu v bodě, ve kterém je tato linie tečnou k nejvyšší dostupné indiferenční křivce. Tečnou rozpočtové linie a indiferenční křivky znamená, že jejich sklony v daném bodě musí být stejné</w:t>
      </w:r>
      <w:r>
        <w:t xml:space="preserve">. </w:t>
      </w:r>
      <w:r w:rsidR="00354152">
        <w:t xml:space="preserve">Při spotřebě dvou statků je spotřebitel v rovnováze, pokud se poměr mezních užitků posledních jednotek ku ceně statků rovná pro oba spotřebovávané statky. Platí zde vztah: </w:t>
      </w:r>
    </w:p>
    <w:p w14:paraId="46D2D1B4" w14:textId="77777777" w:rsidR="00354152" w:rsidRPr="00A07FA3" w:rsidRDefault="00DE6C40" w:rsidP="00354152">
      <w:pPr>
        <w:rPr>
          <w:rFonts w:eastAsiaTheme="minorEastAsia"/>
          <w:iCs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MU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den>
          </m:f>
        </m:oMath>
      </m:oMathPara>
    </w:p>
    <w:p w14:paraId="5775C015" w14:textId="78FE1774" w:rsidR="00A07FA3" w:rsidRDefault="00354152" w:rsidP="00A07FA3">
      <w:r>
        <w:t xml:space="preserve">Optimum spotřebitele můžeme znázornit graficky. Optimum se nachází v bodě E. To ukazuje následující obrázek: </w:t>
      </w:r>
    </w:p>
    <w:p w14:paraId="259437F6" w14:textId="7A6EA279" w:rsidR="00354152" w:rsidRDefault="00354152" w:rsidP="00A07FA3">
      <w:r w:rsidRPr="00354152">
        <w:rPr>
          <w:noProof/>
        </w:rPr>
        <w:lastRenderedPageBreak/>
        <w:drawing>
          <wp:inline distT="0" distB="0" distL="0" distR="0" wp14:anchorId="4C05BC63" wp14:editId="5664F743">
            <wp:extent cx="3091917" cy="2345055"/>
            <wp:effectExtent l="0" t="0" r="0" b="0"/>
            <wp:docPr id="27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DD9D0085-3C92-43CD-95E3-6891410C4AA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DD9D0085-3C92-43CD-95E3-6891410C4AA6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00591" cy="2351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BF3B2" w14:textId="5D51F5FF" w:rsidR="00354152" w:rsidRDefault="00354152" w:rsidP="00A07FA3">
      <w:r>
        <w:t>Optimum spotřebitele mohou ovlivnit ceny statků a důchod spotřebitele. Působením těchto faktorů se mění optimum spotřebitel</w:t>
      </w:r>
      <w:r w:rsidR="004C724A">
        <w:t>e</w:t>
      </w:r>
      <w:r>
        <w:t xml:space="preserve">, tedy vzniká nová optimální kombinace spotřeby obou statků. </w:t>
      </w:r>
    </w:p>
    <w:p w14:paraId="03EDEE01" w14:textId="36A1015E" w:rsidR="00354152" w:rsidRDefault="00354152" w:rsidP="0035415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individuální a tržní poptávka</w:t>
      </w:r>
    </w:p>
    <w:p w14:paraId="59BE3563" w14:textId="15FB4DFA" w:rsidR="00354152" w:rsidRDefault="00354152" w:rsidP="00354152">
      <w:pPr>
        <w:jc w:val="both"/>
      </w:pPr>
      <w:r>
        <w:t xml:space="preserve">Obecně </w:t>
      </w:r>
      <w:r w:rsidRPr="004C724A">
        <w:rPr>
          <w:color w:val="FFC000"/>
        </w:rPr>
        <w:t>poptávku</w:t>
      </w:r>
      <w:r w:rsidRPr="00354152">
        <w:t xml:space="preserve"> </w:t>
      </w:r>
      <w:r>
        <w:t xml:space="preserve">definujeme jako vztah mezi </w:t>
      </w:r>
      <w:r w:rsidRPr="00354152">
        <w:t>poptávan</w:t>
      </w:r>
      <w:r>
        <w:t>ým</w:t>
      </w:r>
      <w:r w:rsidRPr="00354152">
        <w:t xml:space="preserve"> množství</w:t>
      </w:r>
      <w:r>
        <w:t>m</w:t>
      </w:r>
      <w:r w:rsidRPr="00354152">
        <w:t xml:space="preserve"> statku v závislosti na ceně tohoto statku, </w:t>
      </w:r>
      <w:r>
        <w:t>za předpokladu, že osta</w:t>
      </w:r>
      <w:r w:rsidR="00C45AB5">
        <w:t xml:space="preserve">tní faktory (např. ceny jiných statků, důchod) se nemění. </w:t>
      </w:r>
      <w:r w:rsidR="00C45AB5" w:rsidRPr="004C724A">
        <w:rPr>
          <w:color w:val="FFC000"/>
        </w:rPr>
        <w:t xml:space="preserve">Individuální poptávkou </w:t>
      </w:r>
      <w:r w:rsidR="00C45AB5">
        <w:t xml:space="preserve">rozumíme </w:t>
      </w:r>
      <w:r w:rsidR="00C45AB5" w:rsidRPr="00C45AB5">
        <w:t>poptávk</w:t>
      </w:r>
      <w:r w:rsidR="00C45AB5">
        <w:t>u</w:t>
      </w:r>
      <w:r w:rsidR="00C45AB5" w:rsidRPr="00C45AB5">
        <w:t xml:space="preserve"> jednoho kupujícího</w:t>
      </w:r>
      <w:r w:rsidR="00C45AB5">
        <w:t xml:space="preserve">. </w:t>
      </w:r>
      <w:r w:rsidR="00C45AB5" w:rsidRPr="004C724A">
        <w:rPr>
          <w:color w:val="FFC000"/>
        </w:rPr>
        <w:t xml:space="preserve">Tržní poptávkou </w:t>
      </w:r>
      <w:r w:rsidR="00C45AB5">
        <w:t xml:space="preserve">rozumíme </w:t>
      </w:r>
      <w:r w:rsidR="00C45AB5" w:rsidRPr="00C45AB5">
        <w:t>poptávk</w:t>
      </w:r>
      <w:r w:rsidR="00C45AB5">
        <w:t>u</w:t>
      </w:r>
      <w:r w:rsidR="00C45AB5" w:rsidRPr="00C45AB5">
        <w:t xml:space="preserve"> všech kupujících po daném statku</w:t>
      </w:r>
      <w:r w:rsidR="00C45AB5">
        <w:t>.</w:t>
      </w:r>
      <w:r w:rsidR="00C45AB5" w:rsidRPr="00C45AB5">
        <w:t xml:space="preserve"> Tržní poptávka je součtem individuálních poptávek</w:t>
      </w:r>
      <w:r w:rsidR="004E6CF9">
        <w:t>.</w:t>
      </w:r>
    </w:p>
    <w:p w14:paraId="2B70EF63" w14:textId="5767BCB5" w:rsidR="004E6CF9" w:rsidRPr="0040694B" w:rsidRDefault="004E6CF9" w:rsidP="004E6CF9">
      <w:pPr>
        <w:pStyle w:val="Nadpis1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 xml:space="preserve">Téma 3: </w:t>
      </w:r>
      <w:r w:rsidRPr="004E6CF9">
        <w:rPr>
          <w:b/>
          <w:bCs/>
          <w:smallCaps/>
          <w:color w:val="FFC000"/>
        </w:rPr>
        <w:t>Chování firmy a vytvoření nabídky.</w:t>
      </w:r>
      <w:r>
        <w:rPr>
          <w:b/>
          <w:bCs/>
          <w:smallCaps/>
          <w:color w:val="FFC000"/>
        </w:rPr>
        <w:t xml:space="preserve"> </w:t>
      </w:r>
      <w:r w:rsidRPr="004E6CF9">
        <w:rPr>
          <w:b/>
          <w:bCs/>
          <w:smallCaps/>
          <w:color w:val="FFC000"/>
        </w:rPr>
        <w:t>Elasticita nabídky a poptávky</w:t>
      </w:r>
      <w:r>
        <w:rPr>
          <w:b/>
          <w:bCs/>
          <w:smallCaps/>
          <w:color w:val="FFC000"/>
        </w:rPr>
        <w:t xml:space="preserve"> </w:t>
      </w:r>
    </w:p>
    <w:p w14:paraId="64EB217F" w14:textId="3EE62809" w:rsidR="004E6CF9" w:rsidRDefault="004E6CF9" w:rsidP="00354152">
      <w:pPr>
        <w:jc w:val="both"/>
        <w:rPr>
          <w:smallCaps/>
          <w:color w:val="FFC000"/>
          <w:sz w:val="26"/>
          <w:szCs w:val="26"/>
        </w:rPr>
      </w:pPr>
    </w:p>
    <w:p w14:paraId="1E9AA89B" w14:textId="63ACF799" w:rsidR="004E6CF9" w:rsidRDefault="004E6CF9" w:rsidP="0035415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firma a co </w:t>
      </w:r>
      <w:r w:rsidR="007C623B">
        <w:rPr>
          <w:smallCaps/>
          <w:color w:val="FFC000"/>
          <w:sz w:val="26"/>
          <w:szCs w:val="26"/>
        </w:rPr>
        <w:t>je jejím cílem</w:t>
      </w:r>
    </w:p>
    <w:p w14:paraId="7E4A9872" w14:textId="47A0BFC5" w:rsidR="00354152" w:rsidRDefault="007C623B" w:rsidP="007C623B">
      <w:pPr>
        <w:jc w:val="both"/>
      </w:pPr>
      <w:r w:rsidRPr="004C724A">
        <w:rPr>
          <w:color w:val="FFC000"/>
        </w:rPr>
        <w:t>Firma</w:t>
      </w:r>
      <w:r w:rsidRPr="007C623B">
        <w:t xml:space="preserve"> je </w:t>
      </w:r>
      <w:r>
        <w:t xml:space="preserve">subjekt, který nakupuje nebo si pronajímá </w:t>
      </w:r>
      <w:r w:rsidRPr="004C724A">
        <w:rPr>
          <w:color w:val="FFC000"/>
        </w:rPr>
        <w:t xml:space="preserve">výrobní faktory </w:t>
      </w:r>
      <w:r w:rsidRPr="007C623B">
        <w:t>(vstupy), které za určitých technologických podmínek mění na výrobky a služby (výstupy)</w:t>
      </w:r>
      <w:r>
        <w:t xml:space="preserve"> za účelem jejich prodeje.</w:t>
      </w:r>
      <w:r w:rsidRPr="007C623B">
        <w:t xml:space="preserve"> </w:t>
      </w:r>
      <w:r w:rsidR="00DA5DCF">
        <w:t xml:space="preserve">Základními vstupy jsou </w:t>
      </w:r>
      <w:r w:rsidR="00DA5DCF" w:rsidRPr="004C724A">
        <w:rPr>
          <w:color w:val="FFC000"/>
        </w:rPr>
        <w:t>půda, práce, kapitál, technologie, suroviny</w:t>
      </w:r>
      <w:r w:rsidR="00DA5DCF">
        <w:t xml:space="preserve">. </w:t>
      </w:r>
      <w:r>
        <w:t xml:space="preserve">Předpokládáme, že cílem firmy je </w:t>
      </w:r>
      <w:r w:rsidRPr="004C724A">
        <w:rPr>
          <w:color w:val="FFC000"/>
        </w:rPr>
        <w:t>maximalizace zisku</w:t>
      </w:r>
      <w:r w:rsidR="00DA5DCF">
        <w:t xml:space="preserve">. To dosahuje </w:t>
      </w:r>
      <w:r>
        <w:t xml:space="preserve">volbou </w:t>
      </w:r>
      <w:r w:rsidR="00DA5DCF">
        <w:t xml:space="preserve">velikosti </w:t>
      </w:r>
      <w:r>
        <w:t>výstupu a stanovením ceny výstupu.</w:t>
      </w:r>
    </w:p>
    <w:p w14:paraId="21C7FB92" w14:textId="6A74C087" w:rsidR="00DA5DCF" w:rsidRDefault="00DA5DCF" w:rsidP="00DA5DCF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Jak se liší </w:t>
      </w:r>
      <w:proofErr w:type="spellStart"/>
      <w:r>
        <w:rPr>
          <w:smallCaps/>
          <w:color w:val="FFC000"/>
          <w:sz w:val="26"/>
          <w:szCs w:val="26"/>
        </w:rPr>
        <w:t>tvz</w:t>
      </w:r>
      <w:proofErr w:type="spellEnd"/>
      <w:r>
        <w:rPr>
          <w:smallCaps/>
          <w:color w:val="FFC000"/>
          <w:sz w:val="26"/>
          <w:szCs w:val="26"/>
        </w:rPr>
        <w:t xml:space="preserve">. krátké a dlouhé období </w:t>
      </w:r>
    </w:p>
    <w:p w14:paraId="72AAE6ED" w14:textId="51A97AA8" w:rsidR="00DA5DCF" w:rsidRDefault="00DA5DCF" w:rsidP="00DA5DCF">
      <w:pPr>
        <w:jc w:val="both"/>
      </w:pPr>
      <w:r w:rsidRPr="004C724A">
        <w:rPr>
          <w:color w:val="FFC000"/>
        </w:rPr>
        <w:t xml:space="preserve">Krátké období </w:t>
      </w:r>
      <w:r w:rsidRPr="00DA5DCF">
        <w:t xml:space="preserve">definujeme jako období, </w:t>
      </w:r>
      <w:r>
        <w:t xml:space="preserve">kde </w:t>
      </w:r>
      <w:r w:rsidRPr="00DA5DCF">
        <w:t>množství alespoň jednoho ze vstupů zůstává nezměněno</w:t>
      </w:r>
      <w:r>
        <w:t>. V d</w:t>
      </w:r>
      <w:r w:rsidRPr="00DA5DCF">
        <w:t xml:space="preserve">louhé období </w:t>
      </w:r>
      <w:r>
        <w:t>j</w:t>
      </w:r>
      <w:r w:rsidRPr="00DA5DCF">
        <w:t xml:space="preserve">e </w:t>
      </w:r>
      <w:r>
        <w:t xml:space="preserve">možné měnit </w:t>
      </w:r>
      <w:r w:rsidRPr="00DA5DCF">
        <w:t>všechny vstupy</w:t>
      </w:r>
      <w:r>
        <w:t>.</w:t>
      </w:r>
      <w:r w:rsidR="00B27976">
        <w:t xml:space="preserve"> V krátkém období vznikají t</w:t>
      </w:r>
      <w:r w:rsidR="004C724A">
        <w:t>zv</w:t>
      </w:r>
      <w:r w:rsidR="00B27976">
        <w:t xml:space="preserve">. fixní náklady. </w:t>
      </w:r>
    </w:p>
    <w:p w14:paraId="1C0ADC61" w14:textId="2DD87D27" w:rsidR="00DA5DCF" w:rsidRDefault="00DA5DCF" w:rsidP="00DA5DCF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jsou náklady firmy a proč jsou náklady </w:t>
      </w:r>
      <w:r w:rsidR="00B33F43">
        <w:rPr>
          <w:smallCaps/>
          <w:color w:val="FFC000"/>
          <w:sz w:val="26"/>
          <w:szCs w:val="26"/>
        </w:rPr>
        <w:t xml:space="preserve">pro </w:t>
      </w:r>
      <w:r>
        <w:rPr>
          <w:smallCaps/>
          <w:color w:val="FFC000"/>
          <w:sz w:val="26"/>
          <w:szCs w:val="26"/>
        </w:rPr>
        <w:t>firmu důležité</w:t>
      </w:r>
    </w:p>
    <w:p w14:paraId="68D61FC5" w14:textId="76FF939F" w:rsidR="00DA5DCF" w:rsidRDefault="00DA5DCF" w:rsidP="00DA5DCF">
      <w:pPr>
        <w:jc w:val="both"/>
        <w:rPr>
          <w:smallCaps/>
          <w:color w:val="FFC000"/>
          <w:sz w:val="26"/>
          <w:szCs w:val="26"/>
        </w:rPr>
      </w:pPr>
      <w:r w:rsidRPr="004C724A">
        <w:rPr>
          <w:color w:val="FFC000"/>
        </w:rPr>
        <w:t>Náklady</w:t>
      </w:r>
      <w:r>
        <w:t xml:space="preserve"> firm</w:t>
      </w:r>
      <w:r w:rsidR="00B575D6">
        <w:t>ě</w:t>
      </w:r>
      <w:r>
        <w:t xml:space="preserve"> vznikají, protože firma musí nakupovat výrobní faktory od jejich vlastníků nebo výrobní faktory ve vlastnictví firmy mají alternativní použití (mluvíme o tzv. </w:t>
      </w:r>
      <w:r w:rsidRPr="004C724A">
        <w:rPr>
          <w:color w:val="FFC000"/>
        </w:rPr>
        <w:t>nákladech ušlé příležitosti</w:t>
      </w:r>
      <w:r>
        <w:t>)</w:t>
      </w:r>
      <w:r w:rsidR="00B575D6">
        <w:t xml:space="preserve">. Tzv. </w:t>
      </w:r>
      <w:r w:rsidR="00B575D6" w:rsidRPr="004C724A">
        <w:rPr>
          <w:color w:val="FFC000"/>
        </w:rPr>
        <w:t xml:space="preserve">explicitní </w:t>
      </w:r>
      <w:r w:rsidR="00B575D6" w:rsidRPr="00B575D6">
        <w:t xml:space="preserve">náklady platí </w:t>
      </w:r>
      <w:r w:rsidR="00B575D6">
        <w:t>firma</w:t>
      </w:r>
      <w:r w:rsidR="00B575D6" w:rsidRPr="00B575D6">
        <w:t xml:space="preserve"> za používání cizích výrobních faktorů</w:t>
      </w:r>
      <w:r w:rsidR="00B575D6">
        <w:t xml:space="preserve">, </w:t>
      </w:r>
      <w:r w:rsidR="00B575D6" w:rsidRPr="00B575D6">
        <w:t>mají podobu peněžních výdajů např. na nákup energií, surovin, práce apod</w:t>
      </w:r>
      <w:r w:rsidR="00B575D6">
        <w:t xml:space="preserve">. </w:t>
      </w:r>
      <w:r w:rsidR="00B575D6" w:rsidRPr="004C724A">
        <w:rPr>
          <w:color w:val="FFC000"/>
        </w:rPr>
        <w:t xml:space="preserve">Implicitní náklady </w:t>
      </w:r>
      <w:r w:rsidR="00B575D6" w:rsidRPr="00B575D6">
        <w:t xml:space="preserve">odrážejí </w:t>
      </w:r>
      <w:r w:rsidR="00D532B8">
        <w:t>ušlé</w:t>
      </w:r>
      <w:r w:rsidR="00B575D6" w:rsidRPr="00B575D6">
        <w:t xml:space="preserve"> příležitosti </w:t>
      </w:r>
      <w:r w:rsidR="00D532B8">
        <w:t xml:space="preserve">využití </w:t>
      </w:r>
      <w:r w:rsidR="00B575D6" w:rsidRPr="00B575D6">
        <w:t>vlastních výrobních faktorů – to, co by za ně dostal</w:t>
      </w:r>
      <w:r w:rsidR="00B575D6">
        <w:t xml:space="preserve"> při alternativním využití. </w:t>
      </w:r>
      <w:r w:rsidR="00B33F43" w:rsidRPr="00B33F43">
        <w:t xml:space="preserve">Součet explicitních a implicitních nákladů představuje celkové </w:t>
      </w:r>
      <w:r w:rsidR="00B33F43" w:rsidRPr="004C724A">
        <w:rPr>
          <w:color w:val="FFC000"/>
        </w:rPr>
        <w:t>ekonomické náklady</w:t>
      </w:r>
      <w:r w:rsidR="00B33F43">
        <w:t xml:space="preserve">, ty jsou podstatné pro rozhodování firmy. </w:t>
      </w:r>
      <w:r w:rsidR="00B33F43" w:rsidRPr="004C724A">
        <w:rPr>
          <w:color w:val="FFC000"/>
        </w:rPr>
        <w:t xml:space="preserve">Ekonomický zisk </w:t>
      </w:r>
      <w:r w:rsidR="00B33F43" w:rsidRPr="00B33F43">
        <w:t>je rozdíl mezi celkovým příjmem a ekonomickými náklady</w:t>
      </w:r>
      <w:r w:rsidR="00B33F43">
        <w:t>.</w:t>
      </w:r>
    </w:p>
    <w:p w14:paraId="2B0CF19F" w14:textId="77777777" w:rsidR="004C724A" w:rsidRDefault="004C724A" w:rsidP="00B33F43">
      <w:pPr>
        <w:jc w:val="both"/>
        <w:rPr>
          <w:smallCaps/>
          <w:color w:val="FFC000"/>
          <w:sz w:val="26"/>
          <w:szCs w:val="26"/>
        </w:rPr>
      </w:pPr>
    </w:p>
    <w:p w14:paraId="49DCD5AA" w14:textId="3B724D51" w:rsidR="00B33F43" w:rsidRDefault="00B33F43" w:rsidP="00B33F43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lastRenderedPageBreak/>
        <w:t>Jaké nákladové veličiny jsou důležité pro mikroekonomickou analýzu rozhodování firmy</w:t>
      </w:r>
    </w:p>
    <w:p w14:paraId="1AC07CE6" w14:textId="6FAF3BD4" w:rsidR="00DA5DCF" w:rsidRDefault="00B33F43" w:rsidP="00B33F43">
      <w:pPr>
        <w:jc w:val="both"/>
      </w:pPr>
      <w:r w:rsidRPr="004C724A">
        <w:rPr>
          <w:color w:val="FFC000"/>
        </w:rPr>
        <w:t xml:space="preserve">Fixní náklady </w:t>
      </w:r>
      <w:r>
        <w:t>(FC)</w:t>
      </w:r>
      <w:r w:rsidRPr="00B33F43">
        <w:t xml:space="preserve"> </w:t>
      </w:r>
      <w:r>
        <w:t>j</w:t>
      </w:r>
      <w:r w:rsidRPr="00B33F43">
        <w:t>sou náklady, jejichž výše se nemění se změnami rozsahu produkce. Jde např. o odpisy (amortizace) budov a zařízení, úroky z úvěrů, mzdy zaměstnanců, nájemné, náklady na vytápění a osvětlení apod.</w:t>
      </w:r>
      <w:r>
        <w:t xml:space="preserve"> </w:t>
      </w:r>
      <w:r w:rsidRPr="004C724A">
        <w:rPr>
          <w:color w:val="FFC000"/>
        </w:rPr>
        <w:t xml:space="preserve">Variabilní náklady </w:t>
      </w:r>
      <w:r w:rsidRPr="00B33F43">
        <w:t>jsou náklady, které se mění s rozsahem činnosti. Pokud výroba roste, rostou i variabilní náklady</w:t>
      </w:r>
      <w:r>
        <w:t xml:space="preserve">. </w:t>
      </w:r>
      <w:r w:rsidRPr="004C724A">
        <w:rPr>
          <w:color w:val="FFC000"/>
        </w:rPr>
        <w:t xml:space="preserve">Celkové náklady </w:t>
      </w:r>
      <w:r w:rsidR="004C724A" w:rsidRPr="00EF7266">
        <w:t>(</w:t>
      </w:r>
      <w:r w:rsidRPr="00EF7266">
        <w:t>TC</w:t>
      </w:r>
      <w:r w:rsidR="004C724A" w:rsidRPr="00EF7266">
        <w:t>)</w:t>
      </w:r>
      <w:r w:rsidRPr="00B33F43">
        <w:t xml:space="preserve"> jsou součtem fixních a variabilních nákladů.</w:t>
      </w:r>
      <w:r>
        <w:t xml:space="preserve"> </w:t>
      </w:r>
      <w:r w:rsidRPr="002655B6">
        <w:rPr>
          <w:color w:val="FFC000"/>
        </w:rPr>
        <w:t xml:space="preserve">Průměrné náklady </w:t>
      </w:r>
      <w:r w:rsidRPr="00EF7266">
        <w:t>(AC)</w:t>
      </w:r>
      <w:r w:rsidRPr="00B33F43">
        <w:t xml:space="preserve"> jsou náklady potřebné na vyrobení jedné jednotky produkce.</w:t>
      </w:r>
      <w:r>
        <w:t xml:space="preserve"> </w:t>
      </w:r>
      <w:r w:rsidRPr="002655B6">
        <w:rPr>
          <w:color w:val="FFC000"/>
        </w:rPr>
        <w:t>Průměrné fixní náklady</w:t>
      </w:r>
      <w:r w:rsidRPr="00B33F43">
        <w:t xml:space="preserve"> </w:t>
      </w:r>
      <w:r w:rsidRPr="00EF7266">
        <w:t>(AFC)</w:t>
      </w:r>
      <w:r w:rsidRPr="00B33F43">
        <w:rPr>
          <w:i/>
          <w:iCs/>
        </w:rPr>
        <w:t xml:space="preserve"> </w:t>
      </w:r>
      <w:r w:rsidRPr="00B33F43">
        <w:t xml:space="preserve">představují </w:t>
      </w:r>
      <w:r>
        <w:t xml:space="preserve">podíl </w:t>
      </w:r>
      <w:r w:rsidRPr="00B33F43">
        <w:t>fixní</w:t>
      </w:r>
      <w:r>
        <w:t>ch</w:t>
      </w:r>
      <w:r w:rsidRPr="00B33F43">
        <w:t xml:space="preserve"> náklad</w:t>
      </w:r>
      <w:r>
        <w:t>ů</w:t>
      </w:r>
      <w:r w:rsidRPr="00B33F43">
        <w:t xml:space="preserve"> na jednotku produkce.</w:t>
      </w:r>
      <w:r w:rsidR="00936C2C">
        <w:t xml:space="preserve"> </w:t>
      </w:r>
      <w:r w:rsidRPr="002655B6">
        <w:rPr>
          <w:color w:val="FFC000"/>
        </w:rPr>
        <w:t xml:space="preserve">Průměrné variabilní náklady </w:t>
      </w:r>
      <w:r w:rsidR="00936C2C" w:rsidRPr="00EF7266">
        <w:t>(</w:t>
      </w:r>
      <w:r w:rsidRPr="00EF7266">
        <w:t>AVC</w:t>
      </w:r>
      <w:r w:rsidR="00936C2C" w:rsidRPr="00EF7266">
        <w:t>)</w:t>
      </w:r>
      <w:r w:rsidRPr="00B33F43">
        <w:t xml:space="preserve"> jsou variabilní náklady</w:t>
      </w:r>
      <w:r w:rsidR="00936C2C">
        <w:t xml:space="preserve"> připadající </w:t>
      </w:r>
      <w:r w:rsidRPr="00B33F43">
        <w:t>na jednotku produkce.</w:t>
      </w:r>
      <w:r w:rsidR="00936C2C">
        <w:t xml:space="preserve"> </w:t>
      </w:r>
      <w:r w:rsidRPr="002655B6">
        <w:rPr>
          <w:color w:val="FFC000"/>
        </w:rPr>
        <w:t>Mezní náklady</w:t>
      </w:r>
      <w:r w:rsidR="00936C2C" w:rsidRPr="002655B6">
        <w:rPr>
          <w:color w:val="FFC000"/>
        </w:rPr>
        <w:t xml:space="preserve"> </w:t>
      </w:r>
      <w:r w:rsidR="00936C2C" w:rsidRPr="00EF7266">
        <w:t>(</w:t>
      </w:r>
      <w:r w:rsidRPr="00EF7266">
        <w:t>MC</w:t>
      </w:r>
      <w:r w:rsidR="00936C2C" w:rsidRPr="00EF7266">
        <w:t>)</w:t>
      </w:r>
      <w:r w:rsidRPr="00B33F43">
        <w:t xml:space="preserve"> jsou náklady </w:t>
      </w:r>
      <w:r w:rsidR="00936C2C">
        <w:t xml:space="preserve">potřebné na </w:t>
      </w:r>
      <w:r w:rsidRPr="00B33F43">
        <w:t>zvýšení objemu produkce o jednotku</w:t>
      </w:r>
      <w:r w:rsidR="00936C2C">
        <w:t xml:space="preserve">. Průběh nákladových veličin lze znázornit graficky. To ukazují následující obrázky. </w:t>
      </w:r>
    </w:p>
    <w:p w14:paraId="62A3CB7F" w14:textId="444F34B8" w:rsidR="00936C2C" w:rsidRPr="00936C2C" w:rsidRDefault="00936C2C" w:rsidP="00B33F43">
      <w:pPr>
        <w:jc w:val="both"/>
      </w:pPr>
      <w:r w:rsidRPr="00936C2C">
        <w:rPr>
          <w:noProof/>
        </w:rPr>
        <w:drawing>
          <wp:inline distT="0" distB="0" distL="0" distR="0" wp14:anchorId="2DA65AE0" wp14:editId="55EE0D99">
            <wp:extent cx="3485407" cy="2202815"/>
            <wp:effectExtent l="0" t="0" r="1270" b="6985"/>
            <wp:docPr id="28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F7293A09-2183-4DAB-93B6-C8FB33D17A9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F7293A09-2183-4DAB-93B6-C8FB33D17A9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90823" cy="2206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646B5" w14:textId="157D9056" w:rsidR="00DA5DCF" w:rsidRDefault="00936C2C" w:rsidP="00DA5DCF">
      <w:pPr>
        <w:jc w:val="both"/>
        <w:rPr>
          <w:smallCaps/>
          <w:color w:val="FFC000"/>
          <w:sz w:val="26"/>
          <w:szCs w:val="26"/>
        </w:rPr>
      </w:pPr>
      <w:r w:rsidRPr="00936C2C">
        <w:rPr>
          <w:smallCaps/>
          <w:noProof/>
          <w:color w:val="FFC000"/>
          <w:sz w:val="26"/>
          <w:szCs w:val="26"/>
        </w:rPr>
        <w:drawing>
          <wp:inline distT="0" distB="0" distL="0" distR="0" wp14:anchorId="2137641D" wp14:editId="20631DDE">
            <wp:extent cx="3194050" cy="2493818"/>
            <wp:effectExtent l="0" t="0" r="6350" b="1905"/>
            <wp:docPr id="30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E10EECF5-5F01-4C39-B299-386D9A4049F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E10EECF5-5F01-4C39-B299-386D9A4049F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0454" cy="249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7000C" w14:textId="77777777" w:rsidR="00936C2C" w:rsidRDefault="00936C2C" w:rsidP="00DA5DCF">
      <w:pPr>
        <w:jc w:val="both"/>
        <w:rPr>
          <w:smallCaps/>
          <w:color w:val="FFC000"/>
          <w:sz w:val="26"/>
          <w:szCs w:val="26"/>
        </w:rPr>
      </w:pPr>
    </w:p>
    <w:p w14:paraId="17C3927E" w14:textId="44D7B1E8" w:rsidR="00D466E2" w:rsidRDefault="00D466E2" w:rsidP="00D466E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>co je optimální objem produkce firmy</w:t>
      </w:r>
    </w:p>
    <w:p w14:paraId="0BFC0A56" w14:textId="27745BB3" w:rsidR="00D466E2" w:rsidRDefault="00D466E2" w:rsidP="00D466E2">
      <w:pPr>
        <w:jc w:val="both"/>
      </w:pPr>
      <w:r w:rsidRPr="00D466E2">
        <w:t xml:space="preserve">Cílem </w:t>
      </w:r>
      <w:r>
        <w:t>firmy</w:t>
      </w:r>
      <w:r w:rsidRPr="00D466E2">
        <w:t xml:space="preserve"> je </w:t>
      </w:r>
      <w:r w:rsidRPr="002655B6">
        <w:rPr>
          <w:color w:val="FFC000"/>
        </w:rPr>
        <w:t>maximalizovat zisk</w:t>
      </w:r>
      <w:r w:rsidRPr="00D466E2">
        <w:t>.</w:t>
      </w:r>
      <w:r>
        <w:t xml:space="preserve"> </w:t>
      </w:r>
      <w:r w:rsidRPr="00D466E2">
        <w:t xml:space="preserve">Optimální objem produkce </w:t>
      </w:r>
      <w:r>
        <w:t>je ten, kde se</w:t>
      </w:r>
      <w:r w:rsidRPr="00D466E2">
        <w:t xml:space="preserve"> </w:t>
      </w:r>
      <w:r w:rsidRPr="002655B6">
        <w:rPr>
          <w:color w:val="FFC000"/>
        </w:rPr>
        <w:t>mezní náklady rovnají meznímu příjmu</w:t>
      </w:r>
      <w:r>
        <w:t xml:space="preserve">, </w:t>
      </w:r>
      <w:r w:rsidRPr="00D466E2">
        <w:t xml:space="preserve">v takovém případě </w:t>
      </w:r>
      <w:r>
        <w:t>firma</w:t>
      </w:r>
      <w:r w:rsidRPr="00D466E2">
        <w:t xml:space="preserve"> maximalizuje svůj zisk</w:t>
      </w:r>
      <w:r>
        <w:t xml:space="preserve">. </w:t>
      </w:r>
      <w:r w:rsidRPr="00D466E2">
        <w:t>Mezní příjem je přírůstek celkového příjmu dosažený z prodeje dodatečné jednotky produkce</w:t>
      </w:r>
      <w:r>
        <w:t>. T</w:t>
      </w:r>
      <w:r w:rsidRPr="00D466E2">
        <w:t xml:space="preserve">uto situaci nazýváme </w:t>
      </w:r>
      <w:r w:rsidRPr="002655B6">
        <w:rPr>
          <w:color w:val="FFC000"/>
        </w:rPr>
        <w:t>rovnováhou firmy</w:t>
      </w:r>
      <w:r w:rsidRPr="00D466E2">
        <w:t>, protože při jejím dosažení firma nemá důvod produkci ani snižovat, ani zvyšovat</w:t>
      </w:r>
      <w:r>
        <w:t>.</w:t>
      </w:r>
    </w:p>
    <w:p w14:paraId="64B41998" w14:textId="201B80AA" w:rsidR="00D466E2" w:rsidRDefault="00D466E2" w:rsidP="00D466E2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je nabídka firmy v krátké a dlouhém období </w:t>
      </w:r>
      <w:r w:rsidR="00B27976">
        <w:rPr>
          <w:smallCaps/>
          <w:color w:val="FFC000"/>
          <w:sz w:val="26"/>
          <w:szCs w:val="26"/>
        </w:rPr>
        <w:t>za předpokladu tzv. dokonalé konkurence</w:t>
      </w:r>
    </w:p>
    <w:p w14:paraId="5A23C4C2" w14:textId="416808CA" w:rsidR="00B27976" w:rsidRDefault="00B27976" w:rsidP="00D466E2">
      <w:pPr>
        <w:jc w:val="both"/>
        <w:rPr>
          <w:smallCaps/>
          <w:color w:val="FFC000"/>
          <w:sz w:val="26"/>
          <w:szCs w:val="26"/>
        </w:rPr>
      </w:pPr>
      <w:r w:rsidRPr="00F85C51">
        <w:rPr>
          <w:color w:val="FFC000"/>
        </w:rPr>
        <w:lastRenderedPageBreak/>
        <w:t xml:space="preserve">Nabídka </w:t>
      </w:r>
      <w:r w:rsidRPr="00F85C51">
        <w:t>je funkce</w:t>
      </w:r>
      <w:r w:rsidRPr="00B27976">
        <w:t>, která ukazuje závislost nabízeného množství statku na jeho ceně</w:t>
      </w:r>
      <w:r>
        <w:t xml:space="preserve">. Lze dokázat, že </w:t>
      </w:r>
      <w:r w:rsidRPr="00F85C51">
        <w:rPr>
          <w:color w:val="FFC000"/>
        </w:rPr>
        <w:t xml:space="preserve">křivka nabídky firmy </w:t>
      </w:r>
      <w:r w:rsidRPr="00B27976">
        <w:t>v krátkém období je totožná s částí křivky mezních nákladů firmy</w:t>
      </w:r>
      <w:r>
        <w:t xml:space="preserve">. Pokud se firmě mění mezní náklady, mění se její nabídka v krátkém období. </w:t>
      </w:r>
      <w:r w:rsidRPr="00B27976">
        <w:t>Počátečním bodem nabídkové křivky je minimum křivky průměrných variabilních nákladů</w:t>
      </w:r>
      <w:r>
        <w:t xml:space="preserve">. V krátkém období může firma dosahovat ztráty. </w:t>
      </w:r>
      <w:r w:rsidR="00F87D9B" w:rsidRPr="00F87D9B">
        <w:t>V dlouhém období již firmy z trhu odcházejí, mají-li ekonomickou ztrátu</w:t>
      </w:r>
      <w:r w:rsidR="00F87D9B">
        <w:t>. Při volném vstupu na trh</w:t>
      </w:r>
      <w:r w:rsidR="00751A4A">
        <w:t xml:space="preserve"> </w:t>
      </w:r>
      <w:r w:rsidR="00F85C51">
        <w:t xml:space="preserve">a </w:t>
      </w:r>
      <w:r w:rsidR="00751A4A">
        <w:t xml:space="preserve">velké konkurenci firem </w:t>
      </w:r>
      <w:r w:rsidR="00F87D9B">
        <w:t>(např.</w:t>
      </w:r>
      <w:r w:rsidR="00751A4A">
        <w:t xml:space="preserve"> za podmínky tzv. </w:t>
      </w:r>
      <w:r w:rsidR="00F87D9B">
        <w:t>dokonalé konkurenc</w:t>
      </w:r>
      <w:r w:rsidR="00751A4A">
        <w:t>e</w:t>
      </w:r>
      <w:r w:rsidR="00F87D9B">
        <w:t xml:space="preserve">) se cena v dlouhém období udržuje na úrovni průměrných nákladů </w:t>
      </w:r>
      <w:r w:rsidR="00751A4A">
        <w:t xml:space="preserve">a firmy dosahují </w:t>
      </w:r>
      <w:r w:rsidR="00751A4A" w:rsidRPr="00F85C51">
        <w:rPr>
          <w:color w:val="FFC000"/>
        </w:rPr>
        <w:t>nulového ekonomického zisku</w:t>
      </w:r>
      <w:r w:rsidR="00751A4A">
        <w:t xml:space="preserve">. </w:t>
      </w:r>
    </w:p>
    <w:p w14:paraId="26EF148F" w14:textId="7A074E03" w:rsidR="00751A4A" w:rsidRDefault="00751A4A" w:rsidP="00751A4A">
      <w:pPr>
        <w:jc w:val="both"/>
        <w:rPr>
          <w:smallCaps/>
          <w:color w:val="FFC000"/>
          <w:sz w:val="26"/>
          <w:szCs w:val="26"/>
        </w:rPr>
      </w:pPr>
      <w:r>
        <w:rPr>
          <w:smallCaps/>
          <w:color w:val="FFC000"/>
          <w:sz w:val="26"/>
          <w:szCs w:val="26"/>
        </w:rPr>
        <w:t xml:space="preserve">co </w:t>
      </w:r>
      <w:r w:rsidR="00A93FFE">
        <w:rPr>
          <w:smallCaps/>
          <w:color w:val="FFC000"/>
          <w:sz w:val="26"/>
          <w:szCs w:val="26"/>
        </w:rPr>
        <w:t xml:space="preserve">je </w:t>
      </w:r>
      <w:r>
        <w:rPr>
          <w:smallCaps/>
          <w:color w:val="FFC000"/>
          <w:sz w:val="26"/>
          <w:szCs w:val="26"/>
        </w:rPr>
        <w:t xml:space="preserve">tržní nabídka </w:t>
      </w:r>
    </w:p>
    <w:p w14:paraId="396FC0DF" w14:textId="243301EF" w:rsidR="00751A4A" w:rsidRDefault="00751A4A" w:rsidP="00751A4A">
      <w:pPr>
        <w:jc w:val="both"/>
      </w:pPr>
      <w:r w:rsidRPr="00F85C51">
        <w:rPr>
          <w:color w:val="FFC000"/>
        </w:rPr>
        <w:t xml:space="preserve">Tržní nabídka </w:t>
      </w:r>
      <w:r w:rsidRPr="00751A4A">
        <w:t>je součtem nabídek jednotlivých firem</w:t>
      </w:r>
      <w:r w:rsidR="000E6492">
        <w:t xml:space="preserve">. Tržní nabídka se liší v krátkém a dlouhém období. Je ovlivněna mezními náklady a jejich změnou. </w:t>
      </w:r>
      <w:r w:rsidR="000E6492" w:rsidRPr="000E6492">
        <w:t>Dlouhodobá tržní nabídka mívá rostoucí průběh, protože růst produkce statku zvyšuje poptávku po výrobních faktorech nutných k jeho výrobě. Protože je množství specifických výrobních faktorů omezeno, rostou jejich ceny. Růst produkce tak vyvolává rostoucí náklady</w:t>
      </w:r>
      <w:r w:rsidR="000E6492">
        <w:t>. Rozdíl tržní nabídky v krátkém a dlouhém období ukazuje následující obrázek:</w:t>
      </w:r>
    </w:p>
    <w:p w14:paraId="53DDE80B" w14:textId="0CFE7DF1" w:rsidR="000E6492" w:rsidRDefault="000E6492" w:rsidP="00751A4A">
      <w:pPr>
        <w:jc w:val="both"/>
        <w:rPr>
          <w:smallCaps/>
          <w:color w:val="FFC000"/>
          <w:sz w:val="26"/>
          <w:szCs w:val="26"/>
        </w:rPr>
      </w:pPr>
      <w:r w:rsidRPr="000E6492">
        <w:rPr>
          <w:smallCaps/>
          <w:noProof/>
          <w:color w:val="FFC000"/>
          <w:sz w:val="26"/>
          <w:szCs w:val="26"/>
        </w:rPr>
        <w:drawing>
          <wp:inline distT="0" distB="0" distL="0" distR="0" wp14:anchorId="1A322E57" wp14:editId="09A5BEC6">
            <wp:extent cx="3067050" cy="1781175"/>
            <wp:effectExtent l="0" t="0" r="0" b="9525"/>
            <wp:docPr id="3" name="Zástupný obsah 4">
              <a:extLst xmlns:a="http://schemas.openxmlformats.org/drawingml/2006/main">
                <a:ext uri="{FF2B5EF4-FFF2-40B4-BE49-F238E27FC236}">
                  <a16:creationId xmlns:a16="http://schemas.microsoft.com/office/drawing/2014/main" id="{8D679941-54F9-4A51-8416-700D990C82C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ástupný obsah 4">
                      <a:extLst>
                        <a:ext uri="{FF2B5EF4-FFF2-40B4-BE49-F238E27FC236}">
                          <a16:creationId xmlns:a16="http://schemas.microsoft.com/office/drawing/2014/main" id="{8D679941-54F9-4A51-8416-700D990C82C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0338" cy="178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5F50" w14:textId="77777777" w:rsidR="00751A4A" w:rsidRDefault="00751A4A" w:rsidP="00751A4A">
      <w:pPr>
        <w:jc w:val="both"/>
        <w:rPr>
          <w:smallCaps/>
          <w:color w:val="FFC000"/>
          <w:sz w:val="26"/>
          <w:szCs w:val="26"/>
        </w:rPr>
      </w:pPr>
    </w:p>
    <w:p w14:paraId="0165DB87" w14:textId="09138802" w:rsidR="001E2D10" w:rsidRDefault="001E2D10" w:rsidP="001E2D10">
      <w:pPr>
        <w:jc w:val="both"/>
        <w:rPr>
          <w:b/>
          <w:bCs/>
          <w:smallCaps/>
          <w:color w:val="FFC000"/>
        </w:rPr>
      </w:pPr>
      <w:r>
        <w:rPr>
          <w:b/>
          <w:bCs/>
          <w:smallCaps/>
          <w:color w:val="FFC000"/>
        </w:rPr>
        <w:t>Použité zdroje:</w:t>
      </w:r>
    </w:p>
    <w:p w14:paraId="55CBAB48" w14:textId="77777777" w:rsidR="001E2D10" w:rsidRPr="001E2D10" w:rsidRDefault="001E2D10" w:rsidP="001E2D10">
      <w:pPr>
        <w:numPr>
          <w:ilvl w:val="0"/>
          <w:numId w:val="21"/>
        </w:numPr>
        <w:jc w:val="both"/>
        <w:rPr>
          <w:b/>
          <w:bCs/>
          <w:smallCaps/>
          <w:color w:val="FFC000"/>
        </w:rPr>
      </w:pPr>
      <w:r w:rsidRPr="001E2D10">
        <w:rPr>
          <w:b/>
          <w:bCs/>
          <w:smallCaps/>
          <w:color w:val="FFC000"/>
        </w:rPr>
        <w:t>HOLMAN, Robert. </w:t>
      </w:r>
      <w:r w:rsidRPr="001E2D10">
        <w:rPr>
          <w:b/>
          <w:bCs/>
          <w:i/>
          <w:iCs/>
          <w:smallCaps/>
          <w:color w:val="FFC000"/>
        </w:rPr>
        <w:t>Ekonomie</w:t>
      </w:r>
      <w:r w:rsidRPr="001E2D10">
        <w:rPr>
          <w:b/>
          <w:bCs/>
          <w:smallCaps/>
          <w:color w:val="FFC000"/>
        </w:rPr>
        <w:t>. 6. vydání. V Praze: C.H. Beck, 2016. Beckovy ekonomické učebnice. ISBN 978-80-7400-278-6.</w:t>
      </w:r>
    </w:p>
    <w:p w14:paraId="0176BA62" w14:textId="5008A8B5" w:rsidR="001E2D10" w:rsidRDefault="001E2D10" w:rsidP="001E2D10">
      <w:pPr>
        <w:numPr>
          <w:ilvl w:val="0"/>
          <w:numId w:val="21"/>
        </w:numPr>
        <w:jc w:val="both"/>
        <w:rPr>
          <w:b/>
          <w:bCs/>
          <w:smallCaps/>
          <w:color w:val="FFC000"/>
        </w:rPr>
      </w:pPr>
      <w:r w:rsidRPr="001E2D10">
        <w:rPr>
          <w:b/>
          <w:bCs/>
          <w:smallCaps/>
          <w:color w:val="FFC000"/>
        </w:rPr>
        <w:t>JUREČKA, Václav. </w:t>
      </w:r>
      <w:r w:rsidRPr="001E2D10">
        <w:rPr>
          <w:b/>
          <w:bCs/>
          <w:i/>
          <w:iCs/>
          <w:smallCaps/>
          <w:color w:val="FFC000"/>
        </w:rPr>
        <w:t>Mikroekonomie</w:t>
      </w:r>
      <w:r w:rsidRPr="001E2D10">
        <w:rPr>
          <w:b/>
          <w:bCs/>
          <w:smallCaps/>
          <w:color w:val="FFC000"/>
        </w:rPr>
        <w:t xml:space="preserve">. 2., </w:t>
      </w:r>
      <w:proofErr w:type="spellStart"/>
      <w:r w:rsidRPr="001E2D10">
        <w:rPr>
          <w:b/>
          <w:bCs/>
          <w:smallCaps/>
          <w:color w:val="FFC000"/>
        </w:rPr>
        <w:t>aktualiz</w:t>
      </w:r>
      <w:proofErr w:type="spellEnd"/>
      <w:r w:rsidRPr="001E2D10">
        <w:rPr>
          <w:b/>
          <w:bCs/>
          <w:smallCaps/>
          <w:color w:val="FFC000"/>
        </w:rPr>
        <w:t>. vyd. Praha: Grada, 2013. Expert (Grada). ISBN 978-80-247-4385-1.</w:t>
      </w:r>
      <w:r w:rsidR="0009132F">
        <w:rPr>
          <w:b/>
          <w:bCs/>
          <w:smallCaps/>
          <w:color w:val="FFC000"/>
        </w:rPr>
        <w:t xml:space="preserve"> </w:t>
      </w:r>
    </w:p>
    <w:p w14:paraId="114A855D" w14:textId="123CE8CC" w:rsidR="0009132F" w:rsidRPr="000C7B63" w:rsidRDefault="0009132F" w:rsidP="0009132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C000"/>
        </w:rPr>
      </w:pPr>
      <w:r w:rsidRPr="000C7B63">
        <w:rPr>
          <w:rFonts w:cstheme="minorHAnsi"/>
          <w:b/>
          <w:bCs/>
          <w:color w:val="FFC000"/>
        </w:rPr>
        <w:t>MACÁKOVÁ, L.,</w:t>
      </w:r>
      <w:r w:rsidRPr="000C7B63">
        <w:rPr>
          <w:rFonts w:cstheme="minorHAnsi"/>
          <w:color w:val="FFC000"/>
        </w:rPr>
        <w:t xml:space="preserve"> </w:t>
      </w:r>
      <w:r w:rsidRPr="000C7B63">
        <w:rPr>
          <w:rFonts w:cstheme="minorHAnsi"/>
          <w:b/>
          <w:bCs/>
          <w:i/>
          <w:iCs/>
          <w:color w:val="FFC000"/>
        </w:rPr>
        <w:t>Mikroekonomie: základní kurs</w:t>
      </w:r>
      <w:r w:rsidRPr="000C7B63">
        <w:rPr>
          <w:rFonts w:cstheme="minorHAnsi"/>
          <w:i/>
          <w:iCs/>
          <w:color w:val="FFC000"/>
        </w:rPr>
        <w:t xml:space="preserve">. </w:t>
      </w:r>
      <w:r w:rsidRPr="000C7B63">
        <w:rPr>
          <w:rFonts w:cstheme="minorHAnsi"/>
          <w:b/>
          <w:bCs/>
          <w:color w:val="FFC000"/>
        </w:rPr>
        <w:t xml:space="preserve">11. vyd. Slaný: </w:t>
      </w:r>
      <w:proofErr w:type="spellStart"/>
      <w:r w:rsidRPr="000C7B63">
        <w:rPr>
          <w:rFonts w:cstheme="minorHAnsi"/>
          <w:b/>
          <w:bCs/>
          <w:color w:val="FFC000"/>
        </w:rPr>
        <w:t>Melandrium</w:t>
      </w:r>
      <w:proofErr w:type="spellEnd"/>
      <w:r w:rsidRPr="000C7B63">
        <w:rPr>
          <w:rFonts w:cstheme="minorHAnsi"/>
          <w:color w:val="FFC000"/>
        </w:rPr>
        <w:t xml:space="preserve">. </w:t>
      </w:r>
      <w:r w:rsidRPr="000C7B63">
        <w:rPr>
          <w:rFonts w:cstheme="minorHAnsi"/>
          <w:b/>
          <w:bCs/>
          <w:color w:val="FFC000"/>
        </w:rPr>
        <w:t xml:space="preserve">ISBN 978-80-86175-70-6. </w:t>
      </w:r>
    </w:p>
    <w:p w14:paraId="45BB8BB6" w14:textId="77777777" w:rsidR="000E1AEA" w:rsidRPr="000C7B63" w:rsidRDefault="000E1AEA" w:rsidP="000E1AE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C000"/>
        </w:rPr>
      </w:pPr>
    </w:p>
    <w:p w14:paraId="49BBB886" w14:textId="6E5D9FD5" w:rsidR="000E1AEA" w:rsidRPr="000C7B63" w:rsidRDefault="000E1AEA" w:rsidP="0009132F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C000"/>
        </w:rPr>
      </w:pPr>
      <w:r w:rsidRPr="000C7B63">
        <w:rPr>
          <w:rFonts w:cstheme="minorHAnsi"/>
          <w:b/>
          <w:bCs/>
          <w:color w:val="FFC000"/>
        </w:rPr>
        <w:t xml:space="preserve">Prezentace k předmětu </w:t>
      </w:r>
      <w:r w:rsidR="00943F55" w:rsidRPr="000C7B63">
        <w:rPr>
          <w:rFonts w:cstheme="minorHAnsi"/>
          <w:b/>
          <w:bCs/>
          <w:color w:val="FFC000"/>
        </w:rPr>
        <w:t>Mikroekonomie (res</w:t>
      </w:r>
      <w:r w:rsidRPr="000C7B63">
        <w:rPr>
          <w:rFonts w:cstheme="minorHAnsi"/>
          <w:b/>
          <w:bCs/>
          <w:color w:val="FFC000"/>
        </w:rPr>
        <w:t>p</w:t>
      </w:r>
      <w:r w:rsidR="00943F55" w:rsidRPr="000C7B63">
        <w:rPr>
          <w:rFonts w:cstheme="minorHAnsi"/>
          <w:b/>
          <w:bCs/>
          <w:color w:val="FFC000"/>
        </w:rPr>
        <w:t>. Ekonomická teorie I) – garant P</w:t>
      </w:r>
      <w:r w:rsidRPr="000C7B63">
        <w:rPr>
          <w:rFonts w:cstheme="minorHAnsi"/>
          <w:b/>
          <w:bCs/>
          <w:color w:val="FFC000"/>
        </w:rPr>
        <w:t xml:space="preserve">rof. Ing. Marek </w:t>
      </w:r>
      <w:proofErr w:type="spellStart"/>
      <w:r w:rsidRPr="000C7B63">
        <w:rPr>
          <w:rFonts w:cstheme="minorHAnsi"/>
          <w:b/>
          <w:bCs/>
          <w:color w:val="FFC000"/>
        </w:rPr>
        <w:t>Vochozka</w:t>
      </w:r>
      <w:proofErr w:type="spellEnd"/>
      <w:r w:rsidRPr="000C7B63">
        <w:rPr>
          <w:rFonts w:cstheme="minorHAnsi"/>
          <w:b/>
          <w:bCs/>
          <w:color w:val="FFC000"/>
        </w:rPr>
        <w:t xml:space="preserve">, MBA, </w:t>
      </w:r>
      <w:proofErr w:type="gramStart"/>
      <w:r w:rsidRPr="000C7B63">
        <w:rPr>
          <w:rFonts w:cstheme="minorHAnsi"/>
          <w:b/>
          <w:bCs/>
          <w:color w:val="FFC000"/>
        </w:rPr>
        <w:t>Ph.D</w:t>
      </w:r>
      <w:proofErr w:type="gramEnd"/>
      <w:r w:rsidRPr="000C7B63">
        <w:rPr>
          <w:rFonts w:cstheme="minorHAnsi"/>
          <w:b/>
          <w:bCs/>
          <w:color w:val="FFC000"/>
        </w:rPr>
        <w:t xml:space="preserve"> </w:t>
      </w:r>
    </w:p>
    <w:p w14:paraId="26CB9488" w14:textId="1ECA986E" w:rsidR="0009132F" w:rsidRPr="0009132F" w:rsidRDefault="0009132F" w:rsidP="0009132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C000"/>
        </w:rPr>
      </w:pPr>
    </w:p>
    <w:p w14:paraId="0A4A945D" w14:textId="20F42197" w:rsidR="001E2D10" w:rsidRDefault="001E2D10" w:rsidP="0009132F">
      <w:pPr>
        <w:ind w:left="720"/>
        <w:jc w:val="both"/>
        <w:rPr>
          <w:b/>
          <w:bCs/>
          <w:smallCaps/>
          <w:color w:val="FFC000"/>
        </w:rPr>
      </w:pPr>
    </w:p>
    <w:p w14:paraId="4D557098" w14:textId="77777777" w:rsidR="001E2D10" w:rsidRDefault="001E2D10" w:rsidP="001E2D10">
      <w:pPr>
        <w:jc w:val="both"/>
        <w:rPr>
          <w:b/>
          <w:bCs/>
          <w:smallCaps/>
          <w:color w:val="FFC000"/>
        </w:rPr>
      </w:pPr>
    </w:p>
    <w:p w14:paraId="3FAEF51A" w14:textId="17ADCB88" w:rsidR="001E2D10" w:rsidRPr="001E2D10" w:rsidRDefault="001E2D10" w:rsidP="001E2D10">
      <w:pPr>
        <w:jc w:val="both"/>
        <w:rPr>
          <w:smallCaps/>
          <w:color w:val="FFC000"/>
          <w:sz w:val="26"/>
          <w:szCs w:val="26"/>
        </w:rPr>
      </w:pPr>
      <w:r>
        <w:rPr>
          <w:b/>
          <w:bCs/>
          <w:smallCaps/>
          <w:color w:val="FFC000"/>
        </w:rPr>
        <w:t xml:space="preserve"> </w:t>
      </w:r>
    </w:p>
    <w:p w14:paraId="7E3ECB44" w14:textId="35FDB45F" w:rsidR="00EF517C" w:rsidRDefault="00EF517C" w:rsidP="00EF517C">
      <w:pPr>
        <w:jc w:val="both"/>
        <w:rPr>
          <w:smallCaps/>
          <w:color w:val="FFC000"/>
          <w:sz w:val="26"/>
          <w:szCs w:val="26"/>
        </w:rPr>
      </w:pPr>
    </w:p>
    <w:p w14:paraId="54FFB001" w14:textId="179C87F6" w:rsidR="00EF517C" w:rsidRPr="00EF517C" w:rsidRDefault="00EF517C" w:rsidP="00EF517C">
      <w:pPr>
        <w:jc w:val="both"/>
      </w:pPr>
    </w:p>
    <w:sectPr w:rsidR="00EF517C" w:rsidRPr="00EF517C" w:rsidSect="0013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A10E" w14:textId="77777777" w:rsidR="00DE6C40" w:rsidRDefault="00DE6C40" w:rsidP="00D321AC">
      <w:pPr>
        <w:spacing w:after="0" w:line="240" w:lineRule="auto"/>
      </w:pPr>
      <w:r>
        <w:separator/>
      </w:r>
    </w:p>
  </w:endnote>
  <w:endnote w:type="continuationSeparator" w:id="0">
    <w:p w14:paraId="7E292525" w14:textId="77777777" w:rsidR="00DE6C40" w:rsidRDefault="00DE6C40" w:rsidP="00D3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7E89" w14:textId="77777777" w:rsidR="00DE6C40" w:rsidRDefault="00DE6C40" w:rsidP="00D321AC">
      <w:pPr>
        <w:spacing w:after="0" w:line="240" w:lineRule="auto"/>
      </w:pPr>
      <w:r>
        <w:separator/>
      </w:r>
    </w:p>
  </w:footnote>
  <w:footnote w:type="continuationSeparator" w:id="0">
    <w:p w14:paraId="2C199537" w14:textId="77777777" w:rsidR="00DE6C40" w:rsidRDefault="00DE6C40" w:rsidP="00D3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B8"/>
    <w:multiLevelType w:val="hybridMultilevel"/>
    <w:tmpl w:val="C224880E"/>
    <w:lvl w:ilvl="0" w:tplc="04050011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7D74C6"/>
    <w:multiLevelType w:val="hybridMultilevel"/>
    <w:tmpl w:val="58AC3680"/>
    <w:lvl w:ilvl="0" w:tplc="1F8EF96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7B364FD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ADAE6D4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DACC1C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11F8C7E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9F297E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7E3E802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02C248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04CC93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" w15:restartNumberingAfterBreak="0">
    <w:nsid w:val="0E1C76C9"/>
    <w:multiLevelType w:val="hybridMultilevel"/>
    <w:tmpl w:val="C04E200C"/>
    <w:lvl w:ilvl="0" w:tplc="D904F486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38CBC52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295294D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3BA5AF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C74356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D9A05E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EB48B40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DBE70A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5A236F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11FB7E00"/>
    <w:multiLevelType w:val="hybridMultilevel"/>
    <w:tmpl w:val="54861C2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73674"/>
    <w:multiLevelType w:val="hybridMultilevel"/>
    <w:tmpl w:val="63E2363A"/>
    <w:lvl w:ilvl="0" w:tplc="E116CE1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326C23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87C0C6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3CB209A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968A26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57025D0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89026E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DAA2F0C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4E36F94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 w15:restartNumberingAfterBreak="0">
    <w:nsid w:val="29D63984"/>
    <w:multiLevelType w:val="multilevel"/>
    <w:tmpl w:val="8154E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DB23366"/>
    <w:multiLevelType w:val="hybridMultilevel"/>
    <w:tmpl w:val="FD44E0DE"/>
    <w:lvl w:ilvl="0" w:tplc="BABAE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201FDD"/>
    <w:multiLevelType w:val="multilevel"/>
    <w:tmpl w:val="1910C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38777EE"/>
    <w:multiLevelType w:val="hybridMultilevel"/>
    <w:tmpl w:val="53707FA0"/>
    <w:lvl w:ilvl="0" w:tplc="8862832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A92E6D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96E054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0B54F196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54EEE32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AF6AE74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87694F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200A6E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06927CF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9" w15:restartNumberingAfterBreak="0">
    <w:nsid w:val="427D017A"/>
    <w:multiLevelType w:val="hybridMultilevel"/>
    <w:tmpl w:val="A03A7980"/>
    <w:lvl w:ilvl="0" w:tplc="956CE408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BE30C18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62548F0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27FC340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D58F88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9B2E9FD4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0302C29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9EEFBC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C26D428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0" w15:restartNumberingAfterBreak="0">
    <w:nsid w:val="472F19E1"/>
    <w:multiLevelType w:val="hybridMultilevel"/>
    <w:tmpl w:val="2946BB7E"/>
    <w:lvl w:ilvl="0" w:tplc="442E010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7004DB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36D855A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96A62A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B80AFE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6B43D5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266E22A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8141CA0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A9C44C9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1" w15:restartNumberingAfterBreak="0">
    <w:nsid w:val="4CF21435"/>
    <w:multiLevelType w:val="hybridMultilevel"/>
    <w:tmpl w:val="D522FFF6"/>
    <w:lvl w:ilvl="0" w:tplc="2E2A4D7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8707B7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04F0C79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1A0C8E8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98AC7BF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F794729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9442172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1B0E0B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618457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567F06D9"/>
    <w:multiLevelType w:val="hybridMultilevel"/>
    <w:tmpl w:val="C41013D8"/>
    <w:lvl w:ilvl="0" w:tplc="A3E89EC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82CAFD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F4445D0A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B83425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000E98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1C0A264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28E0A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550E12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182D6D4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3" w15:restartNumberingAfterBreak="0">
    <w:nsid w:val="59932CB3"/>
    <w:multiLevelType w:val="hybridMultilevel"/>
    <w:tmpl w:val="272E8EEC"/>
    <w:lvl w:ilvl="0" w:tplc="5ED8E53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048F2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3F6EDB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DEF26FB0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2778AA0E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7FF67E9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5174241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CD942B0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B18E2C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5B720053"/>
    <w:multiLevelType w:val="multilevel"/>
    <w:tmpl w:val="8154E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0154B44"/>
    <w:multiLevelType w:val="hybridMultilevel"/>
    <w:tmpl w:val="5B96DB3E"/>
    <w:lvl w:ilvl="0" w:tplc="6128D9A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A90C56E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0A69E6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B1EFD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964813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0FF21A7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CCFECA1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73CF73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83FE457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6" w15:restartNumberingAfterBreak="0">
    <w:nsid w:val="6A534862"/>
    <w:multiLevelType w:val="hybridMultilevel"/>
    <w:tmpl w:val="0F00CACA"/>
    <w:lvl w:ilvl="0" w:tplc="332C9D76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97C857BE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25524"/>
    <w:multiLevelType w:val="hybridMultilevel"/>
    <w:tmpl w:val="28DA79F8"/>
    <w:lvl w:ilvl="0" w:tplc="C5C0FAB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D960EE1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A22E3B10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F18C91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6388D19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0B8E28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9861326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0CAEBB76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74842C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8" w15:restartNumberingAfterBreak="0">
    <w:nsid w:val="721558B8"/>
    <w:multiLevelType w:val="hybridMultilevel"/>
    <w:tmpl w:val="BA34D03E"/>
    <w:lvl w:ilvl="0" w:tplc="832C93B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B2A87F8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F2CED1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74764544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C8A0169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E17C00DA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F248FD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8C3A2B5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DE6ECB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73BE22CA"/>
    <w:multiLevelType w:val="hybridMultilevel"/>
    <w:tmpl w:val="9372EC32"/>
    <w:lvl w:ilvl="0" w:tplc="D1A8C50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5EBA782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C0E82BE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6508483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762C1064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5A8FBC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A4583BD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B470D44A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943C252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0" w15:restartNumberingAfterBreak="0">
    <w:nsid w:val="7FCA2B95"/>
    <w:multiLevelType w:val="hybridMultilevel"/>
    <w:tmpl w:val="74A411F0"/>
    <w:lvl w:ilvl="0" w:tplc="847C2DF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346C5B10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19CD6EC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F74362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8CFE7C7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C4C88CE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57872D2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2DA082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6BBED53A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 w16cid:durableId="1406224755">
    <w:abstractNumId w:val="6"/>
  </w:num>
  <w:num w:numId="2" w16cid:durableId="1158575030">
    <w:abstractNumId w:val="7"/>
  </w:num>
  <w:num w:numId="3" w16cid:durableId="918950825">
    <w:abstractNumId w:val="14"/>
  </w:num>
  <w:num w:numId="4" w16cid:durableId="432171527">
    <w:abstractNumId w:val="5"/>
  </w:num>
  <w:num w:numId="5" w16cid:durableId="249434861">
    <w:abstractNumId w:val="3"/>
  </w:num>
  <w:num w:numId="6" w16cid:durableId="388579664">
    <w:abstractNumId w:val="16"/>
  </w:num>
  <w:num w:numId="7" w16cid:durableId="1689477447">
    <w:abstractNumId w:val="0"/>
  </w:num>
  <w:num w:numId="8" w16cid:durableId="1444768862">
    <w:abstractNumId w:val="17"/>
  </w:num>
  <w:num w:numId="9" w16cid:durableId="1649046473">
    <w:abstractNumId w:val="2"/>
  </w:num>
  <w:num w:numId="10" w16cid:durableId="1205098714">
    <w:abstractNumId w:val="8"/>
  </w:num>
  <w:num w:numId="11" w16cid:durableId="1868986806">
    <w:abstractNumId w:val="13"/>
  </w:num>
  <w:num w:numId="12" w16cid:durableId="653919351">
    <w:abstractNumId w:val="11"/>
  </w:num>
  <w:num w:numId="13" w16cid:durableId="1663460706">
    <w:abstractNumId w:val="10"/>
  </w:num>
  <w:num w:numId="14" w16cid:durableId="1209488101">
    <w:abstractNumId w:val="15"/>
  </w:num>
  <w:num w:numId="15" w16cid:durableId="1097796177">
    <w:abstractNumId w:val="19"/>
  </w:num>
  <w:num w:numId="16" w16cid:durableId="1099987210">
    <w:abstractNumId w:val="18"/>
  </w:num>
  <w:num w:numId="17" w16cid:durableId="1690133861">
    <w:abstractNumId w:val="9"/>
  </w:num>
  <w:num w:numId="18" w16cid:durableId="146633008">
    <w:abstractNumId w:val="20"/>
  </w:num>
  <w:num w:numId="19" w16cid:durableId="1187986131">
    <w:abstractNumId w:val="1"/>
  </w:num>
  <w:num w:numId="20" w16cid:durableId="914973076">
    <w:abstractNumId w:val="4"/>
  </w:num>
  <w:num w:numId="21" w16cid:durableId="2254551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47"/>
    <w:rsid w:val="00010078"/>
    <w:rsid w:val="00031965"/>
    <w:rsid w:val="0007656D"/>
    <w:rsid w:val="00087CCF"/>
    <w:rsid w:val="0009132F"/>
    <w:rsid w:val="000926AF"/>
    <w:rsid w:val="00092B16"/>
    <w:rsid w:val="00097363"/>
    <w:rsid w:val="000A321B"/>
    <w:rsid w:val="000C7B63"/>
    <w:rsid w:val="000E1AEA"/>
    <w:rsid w:val="000E6492"/>
    <w:rsid w:val="000F47C7"/>
    <w:rsid w:val="00126898"/>
    <w:rsid w:val="00136B68"/>
    <w:rsid w:val="001703FE"/>
    <w:rsid w:val="00184D55"/>
    <w:rsid w:val="001C2289"/>
    <w:rsid w:val="001E2D10"/>
    <w:rsid w:val="001F6A26"/>
    <w:rsid w:val="00224229"/>
    <w:rsid w:val="00224387"/>
    <w:rsid w:val="00241CBE"/>
    <w:rsid w:val="002655B6"/>
    <w:rsid w:val="002C0B48"/>
    <w:rsid w:val="002C2564"/>
    <w:rsid w:val="002D2535"/>
    <w:rsid w:val="00307467"/>
    <w:rsid w:val="00314FCF"/>
    <w:rsid w:val="00315C2E"/>
    <w:rsid w:val="00320B5A"/>
    <w:rsid w:val="00354152"/>
    <w:rsid w:val="003679F9"/>
    <w:rsid w:val="00391708"/>
    <w:rsid w:val="003B4547"/>
    <w:rsid w:val="003D486C"/>
    <w:rsid w:val="003E0C09"/>
    <w:rsid w:val="00405D08"/>
    <w:rsid w:val="0040694B"/>
    <w:rsid w:val="004236D7"/>
    <w:rsid w:val="00430E40"/>
    <w:rsid w:val="0049144E"/>
    <w:rsid w:val="004C724A"/>
    <w:rsid w:val="004E6CF9"/>
    <w:rsid w:val="00553B8F"/>
    <w:rsid w:val="005673F1"/>
    <w:rsid w:val="005C21CD"/>
    <w:rsid w:val="005D32EC"/>
    <w:rsid w:val="005D4E77"/>
    <w:rsid w:val="00605EAE"/>
    <w:rsid w:val="0060667D"/>
    <w:rsid w:val="006424C8"/>
    <w:rsid w:val="006E42D4"/>
    <w:rsid w:val="0073263B"/>
    <w:rsid w:val="0073310A"/>
    <w:rsid w:val="00751A4A"/>
    <w:rsid w:val="007B507D"/>
    <w:rsid w:val="007C623B"/>
    <w:rsid w:val="007F4EE5"/>
    <w:rsid w:val="00826B65"/>
    <w:rsid w:val="008332C8"/>
    <w:rsid w:val="008352AE"/>
    <w:rsid w:val="0088278B"/>
    <w:rsid w:val="008837E0"/>
    <w:rsid w:val="008B7DB4"/>
    <w:rsid w:val="008B7F5E"/>
    <w:rsid w:val="00901F6B"/>
    <w:rsid w:val="00902049"/>
    <w:rsid w:val="009209BC"/>
    <w:rsid w:val="00921270"/>
    <w:rsid w:val="00936C2C"/>
    <w:rsid w:val="00943F55"/>
    <w:rsid w:val="0096475C"/>
    <w:rsid w:val="009664CF"/>
    <w:rsid w:val="00975A04"/>
    <w:rsid w:val="009828D8"/>
    <w:rsid w:val="00A07FA3"/>
    <w:rsid w:val="00A52093"/>
    <w:rsid w:val="00A917B2"/>
    <w:rsid w:val="00A93FFE"/>
    <w:rsid w:val="00A97BDE"/>
    <w:rsid w:val="00AA3DAE"/>
    <w:rsid w:val="00AF5C82"/>
    <w:rsid w:val="00B0464D"/>
    <w:rsid w:val="00B15B6B"/>
    <w:rsid w:val="00B27694"/>
    <w:rsid w:val="00B27976"/>
    <w:rsid w:val="00B33F43"/>
    <w:rsid w:val="00B575D6"/>
    <w:rsid w:val="00B80F35"/>
    <w:rsid w:val="00C051D1"/>
    <w:rsid w:val="00C06B03"/>
    <w:rsid w:val="00C246DD"/>
    <w:rsid w:val="00C45AB5"/>
    <w:rsid w:val="00C93632"/>
    <w:rsid w:val="00CB7CC5"/>
    <w:rsid w:val="00CC0109"/>
    <w:rsid w:val="00CC3DA8"/>
    <w:rsid w:val="00CF1453"/>
    <w:rsid w:val="00D012B7"/>
    <w:rsid w:val="00D321AC"/>
    <w:rsid w:val="00D34648"/>
    <w:rsid w:val="00D466E2"/>
    <w:rsid w:val="00D532B8"/>
    <w:rsid w:val="00D8002C"/>
    <w:rsid w:val="00D813FD"/>
    <w:rsid w:val="00D93ECD"/>
    <w:rsid w:val="00D97900"/>
    <w:rsid w:val="00DA5DCF"/>
    <w:rsid w:val="00DE6C40"/>
    <w:rsid w:val="00E020F7"/>
    <w:rsid w:val="00E82029"/>
    <w:rsid w:val="00E83D06"/>
    <w:rsid w:val="00EC2B52"/>
    <w:rsid w:val="00EF517C"/>
    <w:rsid w:val="00EF7266"/>
    <w:rsid w:val="00F12647"/>
    <w:rsid w:val="00F85C51"/>
    <w:rsid w:val="00F87D9B"/>
    <w:rsid w:val="00FD2493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E97D"/>
  <w15:chartTrackingRefBased/>
  <w15:docId w15:val="{137F91FE-5964-45F9-8EB9-3A5F0E37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547"/>
  </w:style>
  <w:style w:type="paragraph" w:styleId="Nadpis1">
    <w:name w:val="heading 1"/>
    <w:basedOn w:val="Normln"/>
    <w:next w:val="Normln"/>
    <w:link w:val="Nadpis1Char"/>
    <w:uiPriority w:val="9"/>
    <w:qFormat/>
    <w:rsid w:val="003B4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D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84D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046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1AC"/>
  </w:style>
  <w:style w:type="paragraph" w:styleId="Zpat">
    <w:name w:val="footer"/>
    <w:basedOn w:val="Normln"/>
    <w:link w:val="ZpatChar"/>
    <w:uiPriority w:val="99"/>
    <w:unhideWhenUsed/>
    <w:rsid w:val="00D3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1AC"/>
  </w:style>
  <w:style w:type="paragraph" w:customStyle="1" w:styleId="Default">
    <w:name w:val="Default"/>
    <w:rsid w:val="00091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963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02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638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1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8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115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1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4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4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874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14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24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6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8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1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88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27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12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710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873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97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79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306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55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17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545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93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0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7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83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973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09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59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812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875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26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6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14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57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8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6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92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1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41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91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367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52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40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92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17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342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88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079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81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3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06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681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Simotová</dc:creator>
  <cp:keywords/>
  <dc:description/>
  <cp:lastModifiedBy>Miroslav Vovesný</cp:lastModifiedBy>
  <cp:revision>2</cp:revision>
  <dcterms:created xsi:type="dcterms:W3CDTF">2022-06-23T13:05:00Z</dcterms:created>
  <dcterms:modified xsi:type="dcterms:W3CDTF">2022-06-23T13:05:00Z</dcterms:modified>
</cp:coreProperties>
</file>