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DA230" w14:textId="77777777" w:rsidR="007D3C4C" w:rsidRPr="00BA1FD2" w:rsidRDefault="007D3C4C" w:rsidP="007D3C4C">
      <w:pPr>
        <w:pStyle w:val="Nadpis1"/>
        <w:spacing w:after="240" w:line="360" w:lineRule="auto"/>
        <w:rPr>
          <w:b/>
          <w:bCs/>
        </w:rPr>
      </w:pPr>
      <w:bookmarkStart w:id="0" w:name="_Toc76486898"/>
      <w:r w:rsidRPr="00BA1FD2">
        <w:rPr>
          <w:b/>
          <w:bCs/>
        </w:rPr>
        <w:t xml:space="preserve">Téma 4: </w:t>
      </w:r>
      <w:r>
        <w:rPr>
          <w:b/>
          <w:bCs/>
        </w:rPr>
        <w:t>F</w:t>
      </w:r>
      <w:r w:rsidRPr="00BA1FD2">
        <w:rPr>
          <w:b/>
          <w:bCs/>
        </w:rPr>
        <w:t>inancování výroby</w:t>
      </w:r>
      <w:bookmarkEnd w:id="0"/>
    </w:p>
    <w:p w14:paraId="4173B9F8" w14:textId="77777777" w:rsidR="007D3C4C" w:rsidRPr="001301C4" w:rsidRDefault="007D3C4C" w:rsidP="007D3C4C">
      <w:pPr>
        <w:spacing w:after="12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301C4">
        <w:rPr>
          <w:rFonts w:ascii="Times New Roman" w:hAnsi="Times New Roman"/>
          <w:sz w:val="24"/>
          <w:szCs w:val="24"/>
        </w:rPr>
        <w:t xml:space="preserve">V této </w:t>
      </w:r>
      <w:r>
        <w:rPr>
          <w:rFonts w:ascii="Times New Roman" w:hAnsi="Times New Roman"/>
          <w:sz w:val="24"/>
          <w:szCs w:val="24"/>
        </w:rPr>
        <w:t>kapitole</w:t>
      </w:r>
      <w:r w:rsidRPr="001301C4">
        <w:rPr>
          <w:rFonts w:ascii="Times New Roman" w:hAnsi="Times New Roman"/>
          <w:sz w:val="24"/>
          <w:szCs w:val="24"/>
        </w:rPr>
        <w:t xml:space="preserve"> nahlédneme do finanční problematiky související s </w:t>
      </w:r>
      <w:r w:rsidRPr="001301C4">
        <w:rPr>
          <w:rFonts w:ascii="Times New Roman" w:hAnsi="Times New Roman"/>
          <w:b/>
          <w:sz w:val="24"/>
          <w:szCs w:val="24"/>
        </w:rPr>
        <w:t>teorií podniku</w:t>
      </w:r>
      <w:r w:rsidRPr="001301C4">
        <w:rPr>
          <w:rFonts w:ascii="Times New Roman" w:hAnsi="Times New Roman"/>
          <w:sz w:val="24"/>
          <w:szCs w:val="24"/>
        </w:rPr>
        <w:t xml:space="preserve"> či firmy. Zeptáte-li se někoho, co je podnik, zjistíte, že jinak vám odpoví technik, jinak politik, jinak odborář, jinak běžný spotřebitel, jinak ekonom. Záleží totiž na úhlu pohledu:</w:t>
      </w:r>
    </w:p>
    <w:p w14:paraId="0FB23138" w14:textId="77777777" w:rsidR="007D3C4C" w:rsidRPr="001301C4" w:rsidRDefault="007D3C4C" w:rsidP="007D3C4C">
      <w:pPr>
        <w:numPr>
          <w:ilvl w:val="0"/>
          <w:numId w:val="2"/>
        </w:numPr>
        <w:tabs>
          <w:tab w:val="clear" w:pos="1440"/>
        </w:tabs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01C4">
        <w:rPr>
          <w:rFonts w:ascii="Times New Roman" w:hAnsi="Times New Roman"/>
          <w:sz w:val="24"/>
          <w:szCs w:val="24"/>
        </w:rPr>
        <w:t xml:space="preserve">Technik vidí podnik jako soubor technických zařízení a technologických procesů, které v nich probíhají. </w:t>
      </w:r>
    </w:p>
    <w:p w14:paraId="4216E7D1" w14:textId="77777777" w:rsidR="007D3C4C" w:rsidRPr="001301C4" w:rsidRDefault="007D3C4C" w:rsidP="007D3C4C">
      <w:pPr>
        <w:numPr>
          <w:ilvl w:val="0"/>
          <w:numId w:val="2"/>
        </w:numPr>
        <w:tabs>
          <w:tab w:val="clear" w:pos="1440"/>
        </w:tabs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01C4">
        <w:rPr>
          <w:rFonts w:ascii="Times New Roman" w:hAnsi="Times New Roman"/>
          <w:sz w:val="24"/>
          <w:szCs w:val="24"/>
        </w:rPr>
        <w:t>Pro politika je podnik ohniskem ekonomické aktivity a základní jednotkou státní ekonomiky.</w:t>
      </w:r>
    </w:p>
    <w:p w14:paraId="03C818CB" w14:textId="77777777" w:rsidR="007D3C4C" w:rsidRPr="001301C4" w:rsidRDefault="007D3C4C" w:rsidP="007D3C4C">
      <w:pPr>
        <w:numPr>
          <w:ilvl w:val="0"/>
          <w:numId w:val="2"/>
        </w:numPr>
        <w:tabs>
          <w:tab w:val="clear" w:pos="1440"/>
        </w:tabs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01C4">
        <w:rPr>
          <w:rFonts w:ascii="Times New Roman" w:hAnsi="Times New Roman"/>
          <w:sz w:val="24"/>
          <w:szCs w:val="24"/>
        </w:rPr>
        <w:t>Pro odboráře je to instituce, která je povinna zabezpečit mu obživu.</w:t>
      </w:r>
    </w:p>
    <w:p w14:paraId="2E6BCB62" w14:textId="77777777" w:rsidR="007D3C4C" w:rsidRPr="001301C4" w:rsidRDefault="007D3C4C" w:rsidP="007D3C4C">
      <w:pPr>
        <w:numPr>
          <w:ilvl w:val="0"/>
          <w:numId w:val="2"/>
        </w:numPr>
        <w:tabs>
          <w:tab w:val="clear" w:pos="1440"/>
        </w:tabs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01C4">
        <w:rPr>
          <w:rFonts w:ascii="Times New Roman" w:hAnsi="Times New Roman"/>
          <w:sz w:val="24"/>
          <w:szCs w:val="24"/>
        </w:rPr>
        <w:t>Pro spotřebitele je to výrobce zboží či poskytovatel služeb.</w:t>
      </w:r>
    </w:p>
    <w:p w14:paraId="78664BCF" w14:textId="77777777" w:rsidR="007D3C4C" w:rsidRPr="001301C4" w:rsidRDefault="007D3C4C" w:rsidP="007D3C4C">
      <w:pPr>
        <w:numPr>
          <w:ilvl w:val="0"/>
          <w:numId w:val="2"/>
        </w:numPr>
        <w:tabs>
          <w:tab w:val="clear" w:pos="1440"/>
        </w:tabs>
        <w:spacing w:after="12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301C4">
        <w:rPr>
          <w:rFonts w:ascii="Times New Roman" w:hAnsi="Times New Roman"/>
          <w:sz w:val="24"/>
          <w:szCs w:val="24"/>
        </w:rPr>
        <w:t xml:space="preserve">Nás však bude zajímat hledisko finančního manažera, jenž vidí v podniku </w:t>
      </w:r>
      <w:r w:rsidRPr="001301C4">
        <w:rPr>
          <w:rFonts w:ascii="Times New Roman" w:hAnsi="Times New Roman"/>
          <w:b/>
          <w:sz w:val="24"/>
          <w:szCs w:val="24"/>
        </w:rPr>
        <w:t>stroj na peníze</w:t>
      </w:r>
      <w:r w:rsidRPr="001301C4">
        <w:rPr>
          <w:rFonts w:ascii="Times New Roman" w:hAnsi="Times New Roman"/>
          <w:sz w:val="24"/>
          <w:szCs w:val="24"/>
        </w:rPr>
        <w:t xml:space="preserve"> zdánlivě fungující na principu perpetua mobile (víc peněz produkuje, než spotřebuje). A jako takový jej budeme zkoumat.</w:t>
      </w:r>
    </w:p>
    <w:p w14:paraId="077742E8" w14:textId="77777777" w:rsidR="007D3C4C" w:rsidRPr="001301C4" w:rsidRDefault="007D3C4C" w:rsidP="007D3C4C">
      <w:pPr>
        <w:spacing w:after="12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301C4">
        <w:rPr>
          <w:rFonts w:ascii="Times New Roman" w:hAnsi="Times New Roman"/>
          <w:sz w:val="24"/>
          <w:szCs w:val="24"/>
        </w:rPr>
        <w:t>Navenek se tento stroj na peníze jeví jako majetek sestávající ze stálých a oběžných aktiv očištěných o závazky, tak jak je zachycen v rozvaze finančního účetnictví</w:t>
      </w:r>
      <w:r>
        <w:rPr>
          <w:rFonts w:ascii="Times New Roman" w:hAnsi="Times New Roman"/>
          <w:sz w:val="24"/>
          <w:szCs w:val="24"/>
        </w:rPr>
        <w:t xml:space="preserve"> na obr. 7</w:t>
      </w:r>
      <w:r w:rsidRPr="001301C4">
        <w:rPr>
          <w:rFonts w:ascii="Times New Roman" w:hAnsi="Times New Roman"/>
          <w:sz w:val="24"/>
          <w:szCs w:val="24"/>
        </w:rPr>
        <w:t>.</w:t>
      </w:r>
    </w:p>
    <w:p w14:paraId="054E77C1" w14:textId="77777777" w:rsidR="007D3C4C" w:rsidRPr="001301C4" w:rsidRDefault="007D3C4C" w:rsidP="007D3C4C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2E54E6CE" w14:textId="77777777" w:rsidR="007D3C4C" w:rsidRPr="00BA1FD2" w:rsidRDefault="007D3C4C" w:rsidP="007D3C4C">
      <w:pPr>
        <w:spacing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1FD2">
        <w:rPr>
          <w:rFonts w:ascii="Times New Roman" w:hAnsi="Times New Roman"/>
          <w:b/>
          <w:bCs/>
          <w:sz w:val="24"/>
          <w:szCs w:val="24"/>
        </w:rPr>
        <w:t>Obrázek 7. Rozvaha finančního účetnictví</w:t>
      </w:r>
    </w:p>
    <w:tbl>
      <w:tblPr>
        <w:tblW w:w="92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812"/>
        <w:gridCol w:w="1031"/>
        <w:gridCol w:w="709"/>
        <w:gridCol w:w="3610"/>
      </w:tblGrid>
      <w:tr w:rsidR="007D3C4C" w:rsidRPr="001301C4" w14:paraId="66606A2B" w14:textId="77777777" w:rsidTr="00EF3075">
        <w:tc>
          <w:tcPr>
            <w:tcW w:w="3047" w:type="dxa"/>
            <w:tcBorders>
              <w:bottom w:val="single" w:sz="12" w:space="0" w:color="auto"/>
            </w:tcBorders>
          </w:tcPr>
          <w:p w14:paraId="0A272F73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1C4">
              <w:rPr>
                <w:rFonts w:ascii="Times New Roman" w:hAnsi="Times New Roman"/>
                <w:sz w:val="24"/>
                <w:szCs w:val="24"/>
              </w:rPr>
              <w:t>AKTIVA</w:t>
            </w:r>
          </w:p>
        </w:tc>
        <w:tc>
          <w:tcPr>
            <w:tcW w:w="812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C54149D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1C4">
              <w:rPr>
                <w:rFonts w:ascii="Times New Roman" w:hAnsi="Times New Roman"/>
                <w:sz w:val="24"/>
                <w:szCs w:val="24"/>
              </w:rPr>
              <w:t>brutto</w:t>
            </w:r>
          </w:p>
        </w:tc>
        <w:tc>
          <w:tcPr>
            <w:tcW w:w="1031" w:type="dxa"/>
            <w:tcBorders>
              <w:left w:val="nil"/>
              <w:bottom w:val="single" w:sz="12" w:space="0" w:color="auto"/>
            </w:tcBorders>
          </w:tcPr>
          <w:p w14:paraId="60A78999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1C4">
              <w:rPr>
                <w:rFonts w:ascii="Times New Roman" w:hAnsi="Times New Roman"/>
                <w:sz w:val="24"/>
                <w:szCs w:val="24"/>
              </w:rPr>
              <w:t>Korekce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12" w:space="0" w:color="auto"/>
            </w:tcBorders>
          </w:tcPr>
          <w:p w14:paraId="1656A620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1C4">
              <w:rPr>
                <w:rFonts w:ascii="Times New Roman" w:hAnsi="Times New Roman"/>
                <w:sz w:val="24"/>
                <w:szCs w:val="24"/>
              </w:rPr>
              <w:t>netto</w:t>
            </w:r>
          </w:p>
        </w:tc>
        <w:tc>
          <w:tcPr>
            <w:tcW w:w="3610" w:type="dxa"/>
            <w:tcBorders>
              <w:left w:val="single" w:sz="12" w:space="0" w:color="auto"/>
              <w:bottom w:val="single" w:sz="12" w:space="0" w:color="auto"/>
            </w:tcBorders>
          </w:tcPr>
          <w:p w14:paraId="152FD08D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1C4">
              <w:rPr>
                <w:rFonts w:ascii="Times New Roman" w:hAnsi="Times New Roman"/>
                <w:sz w:val="24"/>
                <w:szCs w:val="24"/>
              </w:rPr>
              <w:t>PASIVA</w:t>
            </w:r>
          </w:p>
        </w:tc>
      </w:tr>
      <w:tr w:rsidR="007D3C4C" w:rsidRPr="001301C4" w14:paraId="794162C2" w14:textId="77777777" w:rsidTr="00EF3075">
        <w:tc>
          <w:tcPr>
            <w:tcW w:w="3047" w:type="dxa"/>
          </w:tcPr>
          <w:p w14:paraId="1BD5CF43" w14:textId="77777777" w:rsidR="007D3C4C" w:rsidRPr="001301C4" w:rsidRDefault="007D3C4C" w:rsidP="00EF3075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1C4">
              <w:rPr>
                <w:rFonts w:ascii="Times New Roman" w:hAnsi="Times New Roman"/>
                <w:sz w:val="24"/>
                <w:szCs w:val="24"/>
              </w:rPr>
              <w:t>Pohledávky za upsané ZJ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</w:tcPr>
          <w:p w14:paraId="747CF66F" w14:textId="77777777" w:rsidR="007D3C4C" w:rsidRPr="001301C4" w:rsidRDefault="007D3C4C" w:rsidP="00EF3075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nil"/>
            </w:tcBorders>
          </w:tcPr>
          <w:p w14:paraId="7906E9E5" w14:textId="77777777" w:rsidR="007D3C4C" w:rsidRPr="001301C4" w:rsidRDefault="007D3C4C" w:rsidP="00EF3075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1947F3D9" w14:textId="77777777" w:rsidR="007D3C4C" w:rsidRPr="001301C4" w:rsidRDefault="007D3C4C" w:rsidP="00EF3075">
            <w:pPr>
              <w:spacing w:before="120"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left w:val="single" w:sz="12" w:space="0" w:color="auto"/>
            </w:tcBorders>
          </w:tcPr>
          <w:p w14:paraId="786296D5" w14:textId="77777777" w:rsidR="007D3C4C" w:rsidRPr="001301C4" w:rsidRDefault="007D3C4C" w:rsidP="00EF3075">
            <w:pPr>
              <w:spacing w:before="120" w:after="120" w:line="240" w:lineRule="auto"/>
              <w:ind w:lef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1C4">
              <w:rPr>
                <w:rFonts w:ascii="Times New Roman" w:hAnsi="Times New Roman"/>
                <w:sz w:val="24"/>
                <w:szCs w:val="24"/>
              </w:rPr>
              <w:t>Základní jmění</w:t>
            </w:r>
          </w:p>
        </w:tc>
      </w:tr>
      <w:tr w:rsidR="007D3C4C" w:rsidRPr="001301C4" w14:paraId="05A8F11D" w14:textId="77777777" w:rsidTr="00EF3075">
        <w:tc>
          <w:tcPr>
            <w:tcW w:w="3047" w:type="dxa"/>
          </w:tcPr>
          <w:p w14:paraId="5C76B691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1C4">
              <w:rPr>
                <w:rFonts w:ascii="Times New Roman" w:hAnsi="Times New Roman"/>
                <w:sz w:val="24"/>
                <w:szCs w:val="24"/>
              </w:rPr>
              <w:t>Nehmotný investiční majetek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</w:tcPr>
          <w:p w14:paraId="5146CFE3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nil"/>
            </w:tcBorders>
          </w:tcPr>
          <w:p w14:paraId="24A210EE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78704FA7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left w:val="single" w:sz="12" w:space="0" w:color="auto"/>
            </w:tcBorders>
          </w:tcPr>
          <w:p w14:paraId="07ACA7AB" w14:textId="77777777" w:rsidR="007D3C4C" w:rsidRPr="001301C4" w:rsidRDefault="007D3C4C" w:rsidP="00EF3075">
            <w:pPr>
              <w:spacing w:after="120" w:line="240" w:lineRule="auto"/>
              <w:ind w:lef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1C4">
              <w:rPr>
                <w:rFonts w:ascii="Times New Roman" w:hAnsi="Times New Roman"/>
                <w:sz w:val="24"/>
                <w:szCs w:val="24"/>
              </w:rPr>
              <w:t>Kapitálové fondy</w:t>
            </w:r>
          </w:p>
        </w:tc>
      </w:tr>
      <w:tr w:rsidR="007D3C4C" w:rsidRPr="001301C4" w14:paraId="2F161963" w14:textId="77777777" w:rsidTr="00EF3075">
        <w:tc>
          <w:tcPr>
            <w:tcW w:w="3047" w:type="dxa"/>
          </w:tcPr>
          <w:p w14:paraId="3D369C88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1C4">
              <w:rPr>
                <w:rFonts w:ascii="Times New Roman" w:hAnsi="Times New Roman"/>
                <w:sz w:val="24"/>
                <w:szCs w:val="24"/>
              </w:rPr>
              <w:t>Hmotný investiční majetek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</w:tcPr>
          <w:p w14:paraId="731FF3AE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nil"/>
            </w:tcBorders>
          </w:tcPr>
          <w:p w14:paraId="2BD45818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0C444A31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left w:val="single" w:sz="12" w:space="0" w:color="auto"/>
            </w:tcBorders>
          </w:tcPr>
          <w:p w14:paraId="32DEF97E" w14:textId="77777777" w:rsidR="007D3C4C" w:rsidRPr="001301C4" w:rsidRDefault="007D3C4C" w:rsidP="00EF3075">
            <w:pPr>
              <w:spacing w:after="120" w:line="240" w:lineRule="auto"/>
              <w:ind w:lef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1C4">
              <w:rPr>
                <w:rFonts w:ascii="Times New Roman" w:hAnsi="Times New Roman"/>
                <w:sz w:val="24"/>
                <w:szCs w:val="24"/>
              </w:rPr>
              <w:t>Fondy ze zisku</w:t>
            </w:r>
          </w:p>
        </w:tc>
      </w:tr>
      <w:tr w:rsidR="007D3C4C" w:rsidRPr="001301C4" w14:paraId="108061CB" w14:textId="77777777" w:rsidTr="00EF3075">
        <w:tc>
          <w:tcPr>
            <w:tcW w:w="3047" w:type="dxa"/>
          </w:tcPr>
          <w:p w14:paraId="7DD8B0CB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1C4">
              <w:rPr>
                <w:rFonts w:ascii="Times New Roman" w:hAnsi="Times New Roman"/>
                <w:sz w:val="24"/>
                <w:szCs w:val="24"/>
              </w:rPr>
              <w:t>Finanční investice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</w:tcPr>
          <w:p w14:paraId="7D036709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nil"/>
            </w:tcBorders>
          </w:tcPr>
          <w:p w14:paraId="0694B7E3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125F3D6F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left w:val="single" w:sz="12" w:space="0" w:color="auto"/>
            </w:tcBorders>
          </w:tcPr>
          <w:p w14:paraId="6AC4871D" w14:textId="77777777" w:rsidR="007D3C4C" w:rsidRPr="001301C4" w:rsidRDefault="007D3C4C" w:rsidP="00EF3075">
            <w:pPr>
              <w:spacing w:after="120" w:line="240" w:lineRule="auto"/>
              <w:ind w:lef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1C4">
              <w:rPr>
                <w:rFonts w:ascii="Times New Roman" w:hAnsi="Times New Roman"/>
                <w:sz w:val="24"/>
                <w:szCs w:val="24"/>
              </w:rPr>
              <w:t>Nerozdělený HV</w:t>
            </w:r>
          </w:p>
        </w:tc>
      </w:tr>
      <w:tr w:rsidR="007D3C4C" w:rsidRPr="001301C4" w14:paraId="3D287E7C" w14:textId="77777777" w:rsidTr="00EF3075">
        <w:tc>
          <w:tcPr>
            <w:tcW w:w="3047" w:type="dxa"/>
          </w:tcPr>
          <w:p w14:paraId="28345EC5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1C4">
              <w:rPr>
                <w:rFonts w:ascii="Times New Roman" w:hAnsi="Times New Roman"/>
                <w:sz w:val="24"/>
                <w:szCs w:val="24"/>
              </w:rPr>
              <w:t>Zásoby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</w:tcPr>
          <w:p w14:paraId="7C2483FA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nil"/>
            </w:tcBorders>
          </w:tcPr>
          <w:p w14:paraId="1FE81AEA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265D37AF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left w:val="single" w:sz="12" w:space="0" w:color="auto"/>
            </w:tcBorders>
          </w:tcPr>
          <w:p w14:paraId="612E02A6" w14:textId="77777777" w:rsidR="007D3C4C" w:rsidRPr="001301C4" w:rsidRDefault="007D3C4C" w:rsidP="00EF3075">
            <w:pPr>
              <w:spacing w:after="120" w:line="240" w:lineRule="auto"/>
              <w:ind w:lef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1C4">
              <w:rPr>
                <w:rFonts w:ascii="Times New Roman" w:hAnsi="Times New Roman"/>
                <w:sz w:val="24"/>
                <w:szCs w:val="24"/>
              </w:rPr>
              <w:t>HV účetního období</w:t>
            </w:r>
          </w:p>
        </w:tc>
      </w:tr>
      <w:tr w:rsidR="007D3C4C" w:rsidRPr="001301C4" w14:paraId="2F8D052D" w14:textId="77777777" w:rsidTr="00EF3075">
        <w:tc>
          <w:tcPr>
            <w:tcW w:w="3047" w:type="dxa"/>
          </w:tcPr>
          <w:p w14:paraId="55892F44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1C4">
              <w:rPr>
                <w:rFonts w:ascii="Times New Roman" w:hAnsi="Times New Roman"/>
                <w:sz w:val="24"/>
                <w:szCs w:val="24"/>
              </w:rPr>
              <w:t>Dlouhodobé pohledávky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</w:tcPr>
          <w:p w14:paraId="0AE723D7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nil"/>
            </w:tcBorders>
          </w:tcPr>
          <w:p w14:paraId="6056A44E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76EA1CD3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left w:val="single" w:sz="12" w:space="0" w:color="auto"/>
            </w:tcBorders>
          </w:tcPr>
          <w:p w14:paraId="0E60B85A" w14:textId="77777777" w:rsidR="007D3C4C" w:rsidRPr="001301C4" w:rsidRDefault="007D3C4C" w:rsidP="00EF3075">
            <w:pPr>
              <w:spacing w:after="120" w:line="240" w:lineRule="auto"/>
              <w:ind w:lef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1C4">
              <w:rPr>
                <w:rFonts w:ascii="Times New Roman" w:hAnsi="Times New Roman"/>
                <w:sz w:val="24"/>
                <w:szCs w:val="24"/>
              </w:rPr>
              <w:t>Rezervy tvořené na vrub nákladů</w:t>
            </w:r>
          </w:p>
        </w:tc>
      </w:tr>
      <w:tr w:rsidR="007D3C4C" w:rsidRPr="001301C4" w14:paraId="7ADA8E5C" w14:textId="77777777" w:rsidTr="00EF3075">
        <w:tc>
          <w:tcPr>
            <w:tcW w:w="3047" w:type="dxa"/>
          </w:tcPr>
          <w:p w14:paraId="500C56D4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1C4">
              <w:rPr>
                <w:rFonts w:ascii="Times New Roman" w:hAnsi="Times New Roman"/>
                <w:sz w:val="24"/>
                <w:szCs w:val="24"/>
              </w:rPr>
              <w:t>Krátkodobé pohledávky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</w:tcPr>
          <w:p w14:paraId="046BE7CC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nil"/>
            </w:tcBorders>
          </w:tcPr>
          <w:p w14:paraId="3AA83C59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632007DC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left w:val="single" w:sz="12" w:space="0" w:color="auto"/>
            </w:tcBorders>
          </w:tcPr>
          <w:p w14:paraId="5EDA617B" w14:textId="77777777" w:rsidR="007D3C4C" w:rsidRPr="001301C4" w:rsidRDefault="007D3C4C" w:rsidP="00EF3075">
            <w:pPr>
              <w:spacing w:after="120" w:line="240" w:lineRule="auto"/>
              <w:ind w:lef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1C4">
              <w:rPr>
                <w:rFonts w:ascii="Times New Roman" w:hAnsi="Times New Roman"/>
                <w:sz w:val="24"/>
                <w:szCs w:val="24"/>
              </w:rPr>
              <w:t>Dlouhodobé závazky</w:t>
            </w:r>
          </w:p>
        </w:tc>
      </w:tr>
      <w:tr w:rsidR="007D3C4C" w:rsidRPr="001301C4" w14:paraId="19D5848F" w14:textId="77777777" w:rsidTr="00EF3075">
        <w:tc>
          <w:tcPr>
            <w:tcW w:w="3047" w:type="dxa"/>
          </w:tcPr>
          <w:p w14:paraId="2D946818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1C4">
              <w:rPr>
                <w:rFonts w:ascii="Times New Roman" w:hAnsi="Times New Roman"/>
                <w:sz w:val="24"/>
                <w:szCs w:val="24"/>
              </w:rPr>
              <w:t>Krátkodobý finanční majetek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</w:tcPr>
          <w:p w14:paraId="316A202F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nil"/>
            </w:tcBorders>
          </w:tcPr>
          <w:p w14:paraId="4F617F25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6A5780A3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left w:val="single" w:sz="12" w:space="0" w:color="auto"/>
            </w:tcBorders>
          </w:tcPr>
          <w:p w14:paraId="39EED105" w14:textId="77777777" w:rsidR="007D3C4C" w:rsidRPr="001301C4" w:rsidRDefault="007D3C4C" w:rsidP="00EF3075">
            <w:pPr>
              <w:spacing w:after="120" w:line="240" w:lineRule="auto"/>
              <w:ind w:lef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1C4">
              <w:rPr>
                <w:rFonts w:ascii="Times New Roman" w:hAnsi="Times New Roman"/>
                <w:sz w:val="24"/>
                <w:szCs w:val="24"/>
              </w:rPr>
              <w:t>Krátkodobé závazky</w:t>
            </w:r>
          </w:p>
        </w:tc>
      </w:tr>
      <w:tr w:rsidR="007D3C4C" w:rsidRPr="001301C4" w14:paraId="0E18AA55" w14:textId="77777777" w:rsidTr="00EF3075">
        <w:tc>
          <w:tcPr>
            <w:tcW w:w="3047" w:type="dxa"/>
          </w:tcPr>
          <w:p w14:paraId="2F4B3053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1C4">
              <w:rPr>
                <w:rFonts w:ascii="Times New Roman" w:hAnsi="Times New Roman"/>
                <w:sz w:val="24"/>
                <w:szCs w:val="24"/>
              </w:rPr>
              <w:t>Peníze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</w:tcPr>
          <w:p w14:paraId="7289B9D7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nil"/>
            </w:tcBorders>
          </w:tcPr>
          <w:p w14:paraId="28AB5735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503D4786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left w:val="single" w:sz="12" w:space="0" w:color="auto"/>
            </w:tcBorders>
          </w:tcPr>
          <w:p w14:paraId="59EDAD27" w14:textId="77777777" w:rsidR="007D3C4C" w:rsidRPr="001301C4" w:rsidRDefault="007D3C4C" w:rsidP="00EF3075">
            <w:pPr>
              <w:spacing w:after="120" w:line="240" w:lineRule="auto"/>
              <w:ind w:lef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1C4">
              <w:rPr>
                <w:rFonts w:ascii="Times New Roman" w:hAnsi="Times New Roman"/>
                <w:sz w:val="24"/>
                <w:szCs w:val="24"/>
              </w:rPr>
              <w:t>Bankovní úvěry a výpomoci</w:t>
            </w:r>
          </w:p>
        </w:tc>
      </w:tr>
      <w:tr w:rsidR="007D3C4C" w:rsidRPr="001301C4" w14:paraId="4515FC01" w14:textId="77777777" w:rsidTr="00EF3075">
        <w:tc>
          <w:tcPr>
            <w:tcW w:w="3047" w:type="dxa"/>
          </w:tcPr>
          <w:p w14:paraId="634B2757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1C4">
              <w:rPr>
                <w:rFonts w:ascii="Times New Roman" w:hAnsi="Times New Roman"/>
                <w:sz w:val="24"/>
                <w:szCs w:val="24"/>
              </w:rPr>
              <w:t>Ostatní aktiva</w:t>
            </w:r>
          </w:p>
        </w:tc>
        <w:tc>
          <w:tcPr>
            <w:tcW w:w="812" w:type="dxa"/>
            <w:tcBorders>
              <w:left w:val="single" w:sz="6" w:space="0" w:color="auto"/>
              <w:right w:val="single" w:sz="6" w:space="0" w:color="auto"/>
            </w:tcBorders>
          </w:tcPr>
          <w:p w14:paraId="553111BE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1" w:type="dxa"/>
            <w:tcBorders>
              <w:left w:val="nil"/>
            </w:tcBorders>
          </w:tcPr>
          <w:p w14:paraId="56827765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6" w:space="0" w:color="auto"/>
            </w:tcBorders>
          </w:tcPr>
          <w:p w14:paraId="662B4192" w14:textId="77777777" w:rsidR="007D3C4C" w:rsidRPr="001301C4" w:rsidRDefault="007D3C4C" w:rsidP="00EF3075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0" w:type="dxa"/>
            <w:tcBorders>
              <w:left w:val="single" w:sz="12" w:space="0" w:color="auto"/>
            </w:tcBorders>
          </w:tcPr>
          <w:p w14:paraId="247F5CC0" w14:textId="77777777" w:rsidR="007D3C4C" w:rsidRPr="001301C4" w:rsidRDefault="007D3C4C" w:rsidP="00EF3075">
            <w:pPr>
              <w:spacing w:after="120" w:line="240" w:lineRule="auto"/>
              <w:ind w:left="2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01C4">
              <w:rPr>
                <w:rFonts w:ascii="Times New Roman" w:hAnsi="Times New Roman"/>
                <w:sz w:val="24"/>
                <w:szCs w:val="24"/>
              </w:rPr>
              <w:t>Ostatní pasiva</w:t>
            </w:r>
          </w:p>
        </w:tc>
      </w:tr>
    </w:tbl>
    <w:p w14:paraId="77718C6D" w14:textId="77777777" w:rsidR="007D3C4C" w:rsidRPr="001301C4" w:rsidRDefault="007D3C4C" w:rsidP="007D3C4C">
      <w:pPr>
        <w:spacing w:after="120" w:line="360" w:lineRule="auto"/>
        <w:rPr>
          <w:rFonts w:ascii="Times New Roman" w:hAnsi="Times New Roman"/>
          <w:sz w:val="24"/>
          <w:szCs w:val="24"/>
        </w:rPr>
      </w:pPr>
      <w:r w:rsidRPr="001301C4">
        <w:rPr>
          <w:rFonts w:ascii="Times New Roman" w:hAnsi="Times New Roman"/>
          <w:i/>
          <w:szCs w:val="24"/>
        </w:rPr>
        <w:t>Zdroj: vlastní</w:t>
      </w:r>
    </w:p>
    <w:p w14:paraId="5A25182C" w14:textId="77777777" w:rsidR="007D3C4C" w:rsidRPr="001301C4" w:rsidRDefault="007D3C4C" w:rsidP="007D3C4C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5C1D4373" w14:textId="77777777" w:rsidR="007D3C4C" w:rsidRDefault="007D3C4C" w:rsidP="007D3C4C">
      <w:pPr>
        <w:spacing w:after="12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301C4">
        <w:rPr>
          <w:rFonts w:ascii="Times New Roman" w:hAnsi="Times New Roman"/>
          <w:sz w:val="24"/>
          <w:szCs w:val="24"/>
        </w:rPr>
        <w:t xml:space="preserve">Stálá aktiva (nehmotný a hmotný investiční majetek) v něm fungují jako reaktor na množení peněz. Palivem či lépe mediem v tomto reaktoru jsou právě oběžná aktiva (hotovost, zásoby a pohledávky z obchodního styku). Detailnější pohled na strukturu zásob by ukázal, že v této položce jsou zahrnuty zásoby materiálu, rozpracovanosti (nedokončené výroby) a hotových výrobků. </w:t>
      </w:r>
    </w:p>
    <w:p w14:paraId="69B16918" w14:textId="77777777" w:rsidR="007D3C4C" w:rsidRDefault="007D3C4C" w:rsidP="007D3C4C">
      <w:pPr>
        <w:spacing w:after="12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301C4">
        <w:rPr>
          <w:rFonts w:ascii="Times New Roman" w:hAnsi="Times New Roman"/>
          <w:sz w:val="24"/>
          <w:szCs w:val="24"/>
        </w:rPr>
        <w:t>Stroj funguje tak, že stálá aktiva uvádí oběžná aktiva do cyklického pohybu. V průběhu každého cyklu se oběžná aktiva postupně transformují do různých svých na sebe navazujících forem (fází), přičemž výchozí a závěrečnou formou v každém cyklu je hotovost. Při správné funkci stroje se hotovost nespotřebovává, ale naopak množí. Podstatou tohoto množení je zhodnocování vložených prostředků v procesu výroby (proces přeměny vstupů na výstupy, v němž z finančního pohledu je vstupem i výstupem hotovost).</w:t>
      </w:r>
    </w:p>
    <w:p w14:paraId="5619A126" w14:textId="77777777" w:rsidR="007D3C4C" w:rsidRPr="001301C4" w:rsidRDefault="007D3C4C" w:rsidP="007D3C4C">
      <w:pPr>
        <w:spacing w:after="12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301C4">
        <w:rPr>
          <w:rFonts w:ascii="Times New Roman" w:hAnsi="Times New Roman"/>
          <w:sz w:val="24"/>
          <w:szCs w:val="24"/>
        </w:rPr>
        <w:t>Ideové schéma jednoho cyklu koloběhu media v reaktoru vidíme na následujícím obrázku</w:t>
      </w:r>
      <w:r>
        <w:rPr>
          <w:rFonts w:ascii="Times New Roman" w:hAnsi="Times New Roman"/>
          <w:sz w:val="24"/>
          <w:szCs w:val="24"/>
        </w:rPr>
        <w:t xml:space="preserve"> 8.</w:t>
      </w:r>
    </w:p>
    <w:p w14:paraId="30480A12" w14:textId="77777777" w:rsidR="007D3C4C" w:rsidRPr="00BA1FD2" w:rsidRDefault="007D3C4C" w:rsidP="007D3C4C">
      <w:pPr>
        <w:spacing w:before="120" w:after="12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1FD2">
        <w:rPr>
          <w:rFonts w:ascii="Times New Roman" w:hAnsi="Times New Roman"/>
          <w:b/>
          <w:bCs/>
          <w:sz w:val="24"/>
          <w:szCs w:val="24"/>
        </w:rPr>
        <w:t>Obrázek 8. Schéma cyklu přeměny produktu v rámci funkce podniku</w:t>
      </w:r>
    </w:p>
    <w:p w14:paraId="56B71128" w14:textId="77777777" w:rsidR="007D3C4C" w:rsidRPr="001301C4" w:rsidRDefault="007D3C4C" w:rsidP="007D3C4C">
      <w:pPr>
        <w:spacing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1301C4">
        <w:rPr>
          <w:rFonts w:ascii="Times New Roman" w:hAnsi="Times New Roman"/>
          <w:sz w:val="24"/>
          <w:szCs w:val="24"/>
        </w:rPr>
        <w:object w:dxaOrig="7630" w:dyaOrig="5263" w14:anchorId="4C772C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pt;height:232.5pt" o:ole="">
            <v:imagedata r:id="rId5" o:title=""/>
          </v:shape>
          <o:OLEObject Type="Embed" ProgID="Word.Picture.8" ShapeID="_x0000_i1025" DrawAspect="Content" ObjectID="_1719127639" r:id="rId6"/>
        </w:object>
      </w:r>
    </w:p>
    <w:p w14:paraId="481A0359" w14:textId="77777777" w:rsidR="007D3C4C" w:rsidRPr="001301C4" w:rsidRDefault="007D3C4C" w:rsidP="007D3C4C">
      <w:pPr>
        <w:spacing w:after="120" w:line="360" w:lineRule="auto"/>
        <w:rPr>
          <w:rFonts w:ascii="Times New Roman" w:hAnsi="Times New Roman"/>
          <w:i/>
          <w:szCs w:val="24"/>
        </w:rPr>
      </w:pPr>
      <w:r w:rsidRPr="001301C4">
        <w:rPr>
          <w:rFonts w:ascii="Times New Roman" w:hAnsi="Times New Roman"/>
          <w:i/>
          <w:szCs w:val="24"/>
        </w:rPr>
        <w:t>Zdroj: vlastní</w:t>
      </w:r>
    </w:p>
    <w:p w14:paraId="28FF42AD" w14:textId="77777777" w:rsidR="007D3C4C" w:rsidRPr="001301C4" w:rsidRDefault="007D3C4C" w:rsidP="007D3C4C">
      <w:pPr>
        <w:spacing w:after="12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301C4">
        <w:rPr>
          <w:rFonts w:ascii="Times New Roman" w:hAnsi="Times New Roman"/>
          <w:sz w:val="24"/>
          <w:szCs w:val="24"/>
        </w:rPr>
        <w:t xml:space="preserve">Na počátku cyklu, jehož jednotlivé fáze jsou ve schématu vymezeny příslušnými rámečky, vstupují oběžná aktiva do koloběhu ve formě hotovosti. Ta se primárně transformuje do pořízeného materiálu oceňovaného náklady jeho pořízení. A to buď bezprostředně (pořízením materiálu nákupem v hotovosti – viz čárkovaná šipka 2) nebo „oklikou“, tj. pozdější úhradou závazku vzniklého nákupem na fakturu. Produktivní fází je následující fáze rozpracovanosti </w:t>
      </w:r>
      <w:r w:rsidRPr="001301C4">
        <w:rPr>
          <w:rFonts w:ascii="Times New Roman" w:hAnsi="Times New Roman"/>
          <w:sz w:val="24"/>
          <w:szCs w:val="24"/>
        </w:rPr>
        <w:lastRenderedPageBreak/>
        <w:t xml:space="preserve">(nedokončená výroba) v níž je třeba financovat zejména práci a další služby s výrobou finálního produktu spojené (viz čárkovaná šipka 3). V souvislosti s tím je v této fázi produkt průběžně oceňován postupně nabíhajícími nákladovými cenami závisejícími na stupni jeho rozpracovanosti. Konečnou složkou zásob je souhrnná hodnota hotových produktů na skladě určených k expedici (dokončená výroba) a oceňovaných finálními nákladovými cenami. Tyto produkty se pak za tržní cenu (vyšší, než je cena nákladová) prodávají spotřebitelům. A to buď „za hotové“ (čárkovaná šipka 1), nebo na fakturu (přechod do fáze „pohledávky“ s odkladem inkasa hotovosti). Při správné funkci stroje je příliv takto získaných peněz větší než jejich odliv během cyklu. </w:t>
      </w:r>
    </w:p>
    <w:p w14:paraId="63ADBC6A" w14:textId="77777777" w:rsidR="007D3C4C" w:rsidRPr="00154B67" w:rsidRDefault="007D3C4C" w:rsidP="007D3C4C">
      <w:pPr>
        <w:pStyle w:val="Nadpis2"/>
        <w:spacing w:before="120" w:after="120" w:line="360" w:lineRule="auto"/>
        <w:rPr>
          <w:b/>
          <w:bCs/>
        </w:rPr>
      </w:pPr>
      <w:bookmarkStart w:id="1" w:name="_Toc76486899"/>
      <w:r w:rsidRPr="00154B67">
        <w:rPr>
          <w:b/>
          <w:bCs/>
        </w:rPr>
        <w:t>4.1 Základní pojmy související s cyklem</w:t>
      </w:r>
      <w:bookmarkEnd w:id="1"/>
    </w:p>
    <w:p w14:paraId="1B2218FC" w14:textId="77777777" w:rsidR="007D3C4C" w:rsidRPr="001301C4" w:rsidRDefault="007D3C4C" w:rsidP="007D3C4C">
      <w:pPr>
        <w:spacing w:after="120" w:line="36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1301C4">
        <w:rPr>
          <w:rFonts w:ascii="Times New Roman" w:hAnsi="Times New Roman"/>
          <w:b/>
          <w:sz w:val="24"/>
          <w:szCs w:val="24"/>
        </w:rPr>
        <w:t xml:space="preserve">Fáze cyklu </w:t>
      </w:r>
      <w:r w:rsidRPr="001301C4">
        <w:rPr>
          <w:rFonts w:ascii="Times New Roman" w:hAnsi="Times New Roman"/>
          <w:sz w:val="24"/>
          <w:szCs w:val="24"/>
        </w:rPr>
        <w:t>– konkrétní forma (položka oběžných aktiv či závazek z obchodního styku), v níž se produkt v rámci výše znázorněného cyklu nachází;</w:t>
      </w:r>
    </w:p>
    <w:p w14:paraId="0625334C" w14:textId="77777777" w:rsidR="007D3C4C" w:rsidRPr="001301C4" w:rsidRDefault="007D3C4C" w:rsidP="007D3C4C">
      <w:pPr>
        <w:spacing w:after="120" w:line="36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1301C4">
        <w:rPr>
          <w:rFonts w:ascii="Times New Roman" w:hAnsi="Times New Roman"/>
          <w:b/>
          <w:sz w:val="24"/>
          <w:szCs w:val="24"/>
        </w:rPr>
        <w:t xml:space="preserve">Stav fáze </w:t>
      </w:r>
      <w:r>
        <w:rPr>
          <w:rFonts w:ascii="Times New Roman" w:hAnsi="Times New Roman"/>
          <w:b/>
          <w:sz w:val="24"/>
          <w:szCs w:val="24"/>
        </w:rPr>
        <w:t xml:space="preserve">– </w:t>
      </w:r>
      <w:r w:rsidRPr="001301C4">
        <w:rPr>
          <w:rFonts w:ascii="Times New Roman" w:hAnsi="Times New Roman"/>
          <w:sz w:val="24"/>
          <w:szCs w:val="24"/>
        </w:rPr>
        <w:t xml:space="preserve">peněžní hodnota objemu produktu vyskytujícího se v dané fázi; přitom ve fázích „závazky“ a „materiál“ se oceňuje cenou pořízení, ve fázích „rozpracovanosti“ či „dokončené výroby“ příslušnými nákladovými cenami a ve fázi „pohledávky“ tržní cenou; </w:t>
      </w:r>
    </w:p>
    <w:p w14:paraId="5C2DA37B" w14:textId="77777777" w:rsidR="007D3C4C" w:rsidRPr="001301C4" w:rsidRDefault="007D3C4C" w:rsidP="007D3C4C">
      <w:pPr>
        <w:spacing w:after="120" w:line="36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1301C4">
        <w:rPr>
          <w:rFonts w:ascii="Times New Roman" w:hAnsi="Times New Roman"/>
          <w:b/>
          <w:sz w:val="24"/>
          <w:szCs w:val="24"/>
        </w:rPr>
        <w:t xml:space="preserve">Doba obratu fáze </w:t>
      </w:r>
      <w:proofErr w:type="spellStart"/>
      <w:r w:rsidRPr="00BA1FD2">
        <w:rPr>
          <w:rFonts w:ascii="Times New Roman" w:hAnsi="Times New Roman"/>
          <w:b/>
          <w:iCs/>
          <w:sz w:val="24"/>
          <w:szCs w:val="24"/>
        </w:rPr>
        <w:t>t</w:t>
      </w:r>
      <w:r w:rsidRPr="00BA1FD2">
        <w:rPr>
          <w:rFonts w:ascii="Times New Roman" w:hAnsi="Times New Roman"/>
          <w:b/>
          <w:iCs/>
          <w:sz w:val="24"/>
          <w:szCs w:val="24"/>
          <w:vertAlign w:val="subscript"/>
        </w:rPr>
        <w:t>F</w:t>
      </w:r>
      <w:proofErr w:type="spellEnd"/>
      <w:r w:rsidRPr="001301C4">
        <w:rPr>
          <w:rFonts w:ascii="Times New Roman" w:hAnsi="Times New Roman"/>
          <w:b/>
          <w:sz w:val="24"/>
          <w:szCs w:val="24"/>
        </w:rPr>
        <w:t xml:space="preserve"> </w:t>
      </w:r>
      <w:r w:rsidRPr="001301C4">
        <w:rPr>
          <w:rFonts w:ascii="Times New Roman" w:hAnsi="Times New Roman"/>
          <w:sz w:val="24"/>
          <w:szCs w:val="24"/>
        </w:rPr>
        <w:t xml:space="preserve">(ve dnech) - doba, po kterou produkt setrvává ve fázi </w:t>
      </w:r>
      <w:r w:rsidRPr="00BA1FD2">
        <w:rPr>
          <w:rFonts w:ascii="Times New Roman" w:hAnsi="Times New Roman"/>
          <w:iCs/>
          <w:sz w:val="24"/>
          <w:szCs w:val="24"/>
        </w:rPr>
        <w:t>F</w:t>
      </w:r>
      <w:r w:rsidRPr="001301C4">
        <w:rPr>
          <w:rFonts w:ascii="Times New Roman" w:hAnsi="Times New Roman"/>
          <w:sz w:val="24"/>
          <w:szCs w:val="24"/>
        </w:rPr>
        <w:t>; v případě závazku či pohledávky jde o dobu odkladu platby (nákup či prodej v hotovosti je závazkem či pohledávkou s </w:t>
      </w:r>
      <w:proofErr w:type="spellStart"/>
      <w:r w:rsidRPr="00BA1FD2">
        <w:rPr>
          <w:rFonts w:ascii="Times New Roman" w:hAnsi="Times New Roman"/>
          <w:iCs/>
          <w:sz w:val="24"/>
          <w:szCs w:val="24"/>
        </w:rPr>
        <w:t>t</w:t>
      </w:r>
      <w:r w:rsidRPr="00BA1FD2">
        <w:rPr>
          <w:rFonts w:ascii="Times New Roman" w:hAnsi="Times New Roman"/>
          <w:iCs/>
          <w:sz w:val="24"/>
          <w:szCs w:val="24"/>
          <w:vertAlign w:val="subscript"/>
        </w:rPr>
        <w:t>Z</w:t>
      </w:r>
      <w:proofErr w:type="spellEnd"/>
      <w:r w:rsidRPr="00BA1FD2">
        <w:rPr>
          <w:rFonts w:ascii="Times New Roman" w:hAnsi="Times New Roman"/>
          <w:iCs/>
          <w:sz w:val="24"/>
          <w:szCs w:val="24"/>
        </w:rPr>
        <w:t xml:space="preserve"> = 0 či </w:t>
      </w:r>
      <w:proofErr w:type="spellStart"/>
      <w:r w:rsidRPr="00BA1FD2">
        <w:rPr>
          <w:rFonts w:ascii="Times New Roman" w:hAnsi="Times New Roman"/>
          <w:iCs/>
          <w:sz w:val="24"/>
          <w:szCs w:val="24"/>
        </w:rPr>
        <w:t>t</w:t>
      </w:r>
      <w:r w:rsidRPr="00BA1FD2">
        <w:rPr>
          <w:rFonts w:ascii="Times New Roman" w:hAnsi="Times New Roman"/>
          <w:iCs/>
          <w:sz w:val="24"/>
          <w:szCs w:val="24"/>
          <w:vertAlign w:val="subscript"/>
        </w:rPr>
        <w:t>P</w:t>
      </w:r>
      <w:proofErr w:type="spellEnd"/>
      <w:r w:rsidRPr="00BA1FD2">
        <w:rPr>
          <w:rFonts w:ascii="Times New Roman" w:hAnsi="Times New Roman"/>
          <w:iCs/>
          <w:sz w:val="24"/>
          <w:szCs w:val="24"/>
        </w:rPr>
        <w:t xml:space="preserve"> =</w:t>
      </w:r>
      <w:r w:rsidRPr="001301C4">
        <w:rPr>
          <w:rFonts w:ascii="Times New Roman" w:hAnsi="Times New Roman"/>
          <w:sz w:val="24"/>
          <w:szCs w:val="24"/>
        </w:rPr>
        <w:t xml:space="preserve"> 0), v případě fází „materiál“ či „dokončená výroba“ jde o průměrnou dobu skladování položek materiálu či finálních produktů; dobou obratu „nedokončené výroby“ se rozumí průměrná doba výroby produktu.</w:t>
      </w:r>
    </w:p>
    <w:p w14:paraId="5DE57A5A" w14:textId="77777777" w:rsidR="007D3C4C" w:rsidRPr="001301C4" w:rsidRDefault="007D3C4C" w:rsidP="007D3C4C">
      <w:pPr>
        <w:spacing w:after="120" w:line="36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1301C4">
        <w:rPr>
          <w:rFonts w:ascii="Times New Roman" w:hAnsi="Times New Roman"/>
          <w:b/>
          <w:sz w:val="24"/>
          <w:szCs w:val="24"/>
        </w:rPr>
        <w:t>Provozní cyklus</w:t>
      </w:r>
      <w:r w:rsidRPr="001301C4">
        <w:rPr>
          <w:rFonts w:ascii="Times New Roman" w:hAnsi="Times New Roman"/>
          <w:sz w:val="24"/>
          <w:szCs w:val="24"/>
        </w:rPr>
        <w:t xml:space="preserve"> – interval od převzetí materiálu na sklad do inkasa pohledávek; délka provozního cyklu je součtem dob obratu materiálu, nedokončené i dokončené výroby a pohledávek.</w:t>
      </w:r>
    </w:p>
    <w:p w14:paraId="4793B246" w14:textId="77777777" w:rsidR="007D3C4C" w:rsidRDefault="007D3C4C" w:rsidP="007D3C4C">
      <w:pPr>
        <w:spacing w:after="120" w:line="36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1301C4">
        <w:rPr>
          <w:rFonts w:ascii="Times New Roman" w:hAnsi="Times New Roman"/>
          <w:b/>
          <w:sz w:val="24"/>
          <w:szCs w:val="24"/>
        </w:rPr>
        <w:t>Finanční cyklus</w:t>
      </w:r>
      <w:r w:rsidRPr="001301C4">
        <w:rPr>
          <w:rFonts w:ascii="Times New Roman" w:hAnsi="Times New Roman"/>
          <w:sz w:val="24"/>
          <w:szCs w:val="24"/>
        </w:rPr>
        <w:t xml:space="preserve"> (obratový cyklus peněz) </w:t>
      </w:r>
      <w:r>
        <w:rPr>
          <w:rFonts w:ascii="Times New Roman" w:hAnsi="Times New Roman"/>
          <w:sz w:val="24"/>
          <w:szCs w:val="24"/>
        </w:rPr>
        <w:t>–</w:t>
      </w:r>
      <w:r w:rsidRPr="001301C4">
        <w:rPr>
          <w:rFonts w:ascii="Times New Roman" w:hAnsi="Times New Roman"/>
          <w:sz w:val="24"/>
          <w:szCs w:val="24"/>
        </w:rPr>
        <w:t xml:space="preserve"> interval od zaplacení za nákup materiálu do inkasa pohledávek; délka finančního cyklu je o dobu obratu závazků kratší než délka provozního cyklu.</w:t>
      </w:r>
    </w:p>
    <w:p w14:paraId="082B10A2" w14:textId="77777777" w:rsidR="007D3C4C" w:rsidRPr="00154B67" w:rsidRDefault="007D3C4C" w:rsidP="007D3C4C">
      <w:pPr>
        <w:spacing w:after="120" w:line="360" w:lineRule="auto"/>
        <w:ind w:left="1276" w:hanging="1276"/>
        <w:jc w:val="both"/>
        <w:rPr>
          <w:rFonts w:ascii="Times New Roman" w:hAnsi="Times New Roman"/>
          <w:sz w:val="24"/>
          <w:szCs w:val="24"/>
        </w:rPr>
      </w:pPr>
      <w:r w:rsidRPr="00154B67">
        <w:rPr>
          <w:rFonts w:ascii="Times New Roman" w:hAnsi="Times New Roman" w:cs="Times New Roman"/>
          <w:b/>
          <w:bCs/>
          <w:sz w:val="24"/>
          <w:szCs w:val="24"/>
        </w:rPr>
        <w:t>Kapitálová potřeba na profinancování rozběhu výroby</w:t>
      </w:r>
      <w:r w:rsidRPr="00F3270B">
        <w:rPr>
          <w:rFonts w:ascii="Times New Roman" w:hAnsi="Times New Roman" w:cs="Times New Roman"/>
          <w:sz w:val="24"/>
          <w:szCs w:val="24"/>
        </w:rPr>
        <w:t xml:space="preserve"> (KP)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F3270B">
        <w:rPr>
          <w:rFonts w:ascii="Times New Roman" w:hAnsi="Times New Roman" w:cs="Times New Roman"/>
          <w:sz w:val="24"/>
          <w:szCs w:val="24"/>
        </w:rPr>
        <w:t xml:space="preserve"> částka ve výši odlivu hotovosti během cyklu</w:t>
      </w:r>
      <w:r>
        <w:rPr>
          <w:rFonts w:ascii="Times New Roman" w:hAnsi="Times New Roman" w:cs="Times New Roman"/>
          <w:sz w:val="24"/>
          <w:szCs w:val="24"/>
        </w:rPr>
        <w:t>. P</w:t>
      </w:r>
      <w:r w:rsidRPr="00F3270B">
        <w:rPr>
          <w:rFonts w:ascii="Times New Roman" w:hAnsi="Times New Roman" w:cs="Times New Roman"/>
          <w:sz w:val="24"/>
          <w:szCs w:val="24"/>
        </w:rPr>
        <w:t>ři rovnoměrné výrobě a odbytu je dána součinem průměrných denních nákladů prodaného zboží a délky finančního cyklu</w:t>
      </w:r>
      <w:r>
        <w:rPr>
          <w:rFonts w:ascii="Times New Roman" w:hAnsi="Times New Roman" w:cs="Times New Roman"/>
          <w:sz w:val="24"/>
          <w:szCs w:val="24"/>
        </w:rPr>
        <w:t>. T</w:t>
      </w:r>
      <w:r w:rsidRPr="00F3270B">
        <w:rPr>
          <w:rFonts w:ascii="Times New Roman" w:hAnsi="Times New Roman" w:cs="Times New Roman"/>
          <w:sz w:val="24"/>
          <w:szCs w:val="24"/>
        </w:rPr>
        <w:t xml:space="preserve">uto částku je třeba během prvního finančního cyklu postupně vložit do provozu z </w:t>
      </w:r>
      <w:r w:rsidRPr="00F3270B">
        <w:rPr>
          <w:rFonts w:ascii="Times New Roman" w:hAnsi="Times New Roman" w:cs="Times New Roman"/>
          <w:sz w:val="24"/>
          <w:szCs w:val="24"/>
        </w:rPr>
        <w:lastRenderedPageBreak/>
        <w:t>vnějších zdrojů (v dalších cyklech je jejím vnitřním zdrojem část inkasa z předchozího prodeje produktu)</w:t>
      </w:r>
      <w:r>
        <w:rPr>
          <w:rFonts w:ascii="Times New Roman" w:hAnsi="Times New Roman" w:cs="Times New Roman"/>
          <w:sz w:val="24"/>
          <w:szCs w:val="24"/>
        </w:rPr>
        <w:t>. KP je</w:t>
      </w:r>
      <w:r w:rsidRPr="00F3270B">
        <w:rPr>
          <w:rFonts w:ascii="Times New Roman" w:hAnsi="Times New Roman" w:cs="Times New Roman"/>
          <w:sz w:val="24"/>
          <w:szCs w:val="24"/>
        </w:rPr>
        <w:t xml:space="preserve"> částka</w:t>
      </w:r>
      <w:r>
        <w:rPr>
          <w:rFonts w:ascii="Times New Roman" w:hAnsi="Times New Roman" w:cs="Times New Roman"/>
          <w:sz w:val="24"/>
          <w:szCs w:val="24"/>
        </w:rPr>
        <w:t>, která</w:t>
      </w:r>
      <w:r w:rsidRPr="00F3270B">
        <w:rPr>
          <w:rFonts w:ascii="Times New Roman" w:hAnsi="Times New Roman" w:cs="Times New Roman"/>
          <w:sz w:val="24"/>
          <w:szCs w:val="24"/>
        </w:rPr>
        <w:t xml:space="preserve"> zůstává „utopena“ v zásobách a pohledávkách očištěných o závazky z obchodního styku; vyvazuje se při zkracování finančního cyklu a úplně se uvolní až po ukončení funkce podniku (výroby)</w:t>
      </w:r>
      <w:r>
        <w:rPr>
          <w:rFonts w:ascii="Times New Roman" w:hAnsi="Times New Roman" w:cs="Times New Roman"/>
          <w:sz w:val="24"/>
          <w:szCs w:val="24"/>
        </w:rPr>
        <w:t>. P</w:t>
      </w:r>
      <w:r w:rsidRPr="00F3270B">
        <w:rPr>
          <w:rFonts w:ascii="Times New Roman" w:hAnsi="Times New Roman" w:cs="Times New Roman"/>
          <w:sz w:val="24"/>
          <w:szCs w:val="24"/>
        </w:rPr>
        <w:t>ři prodlužování finančního cyklu se tato kapitálová potřeba naopak zvyšuje.</w:t>
      </w:r>
    </w:p>
    <w:p w14:paraId="7729CB39" w14:textId="77777777" w:rsidR="007D3C4C" w:rsidRPr="00154B67" w:rsidRDefault="007D3C4C" w:rsidP="007D3C4C">
      <w:pPr>
        <w:pStyle w:val="Nadpis2"/>
        <w:spacing w:before="120" w:after="120" w:line="360" w:lineRule="auto"/>
        <w:rPr>
          <w:b/>
          <w:bCs/>
        </w:rPr>
      </w:pPr>
      <w:bookmarkStart w:id="2" w:name="_Toc76486900"/>
      <w:r w:rsidRPr="00154B67">
        <w:rPr>
          <w:b/>
          <w:bCs/>
        </w:rPr>
        <w:t>4.2 Odhad dob obratu fází cyklu v modelu s rovnoměrnou výrobou a odbytem</w:t>
      </w:r>
      <w:bookmarkEnd w:id="2"/>
    </w:p>
    <w:p w14:paraId="196648A3" w14:textId="77777777" w:rsidR="007D3C4C" w:rsidRDefault="007D3C4C" w:rsidP="007D3C4C">
      <w:pPr>
        <w:spacing w:after="12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301C4">
        <w:rPr>
          <w:rFonts w:ascii="Times New Roman" w:hAnsi="Times New Roman"/>
          <w:sz w:val="24"/>
          <w:szCs w:val="24"/>
        </w:rPr>
        <w:t xml:space="preserve">Uvažujme, co se děje např. ve fázích „závazky“ či „pohledávky“ bezprostředně po zahájení prvního provozního cyklu přeměny produktu za předpokladu, že nakupujeme a prodáváme pouze na fakturu (tedy nikoli za hotové). Původně nulový stav závazků bude každý den narůstat o jejich konstantní denní přítok (denní nákup materiálu). A to po celou dobu </w:t>
      </w:r>
      <w:proofErr w:type="spellStart"/>
      <w:r w:rsidRPr="00154B67">
        <w:rPr>
          <w:rFonts w:ascii="Times New Roman" w:hAnsi="Times New Roman"/>
          <w:iCs/>
          <w:sz w:val="24"/>
          <w:szCs w:val="24"/>
        </w:rPr>
        <w:t>t</w:t>
      </w:r>
      <w:r w:rsidRPr="00154B67">
        <w:rPr>
          <w:rFonts w:ascii="Times New Roman" w:hAnsi="Times New Roman"/>
          <w:iCs/>
          <w:sz w:val="24"/>
          <w:szCs w:val="24"/>
          <w:vertAlign w:val="subscript"/>
        </w:rPr>
        <w:t>Z</w:t>
      </w:r>
      <w:proofErr w:type="spellEnd"/>
      <w:r w:rsidRPr="00154B67">
        <w:rPr>
          <w:rFonts w:ascii="Times New Roman" w:hAnsi="Times New Roman"/>
          <w:iCs/>
          <w:sz w:val="24"/>
          <w:szCs w:val="24"/>
        </w:rPr>
        <w:t xml:space="preserve"> o</w:t>
      </w:r>
      <w:r w:rsidRPr="001301C4">
        <w:rPr>
          <w:rFonts w:ascii="Times New Roman" w:hAnsi="Times New Roman"/>
          <w:sz w:val="24"/>
          <w:szCs w:val="24"/>
        </w:rPr>
        <w:t xml:space="preserve">dkladu plateb dodavatelům, po kterou se nebude splácet nic. </w:t>
      </w:r>
    </w:p>
    <w:p w14:paraId="03FD63AB" w14:textId="77777777" w:rsidR="007D3C4C" w:rsidRDefault="007D3C4C" w:rsidP="007D3C4C">
      <w:pPr>
        <w:spacing w:after="12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301C4">
        <w:rPr>
          <w:rFonts w:ascii="Times New Roman" w:hAnsi="Times New Roman"/>
          <w:sz w:val="24"/>
          <w:szCs w:val="24"/>
        </w:rPr>
        <w:t xml:space="preserve">Na konci této doby se vytvoří </w:t>
      </w:r>
      <w:r w:rsidRPr="00154B67">
        <w:rPr>
          <w:rFonts w:ascii="Times New Roman" w:hAnsi="Times New Roman"/>
          <w:b/>
          <w:bCs/>
          <w:i/>
          <w:sz w:val="24"/>
          <w:szCs w:val="24"/>
        </w:rPr>
        <w:t xml:space="preserve">stav závazků = (denní nákup materiálu) · </w:t>
      </w:r>
      <w:proofErr w:type="spellStart"/>
      <w:r w:rsidRPr="00154B67">
        <w:rPr>
          <w:rFonts w:ascii="Times New Roman" w:hAnsi="Times New Roman"/>
          <w:b/>
          <w:bCs/>
          <w:i/>
          <w:sz w:val="24"/>
          <w:szCs w:val="24"/>
        </w:rPr>
        <w:t>t</w:t>
      </w:r>
      <w:r w:rsidRPr="00154B67">
        <w:rPr>
          <w:rFonts w:ascii="Times New Roman" w:hAnsi="Times New Roman"/>
          <w:b/>
          <w:bCs/>
          <w:i/>
          <w:sz w:val="24"/>
          <w:szCs w:val="24"/>
          <w:vertAlign w:val="subscript"/>
        </w:rPr>
        <w:t>Z</w:t>
      </w:r>
      <w:proofErr w:type="spellEnd"/>
      <w:r w:rsidRPr="001301C4">
        <w:rPr>
          <w:rFonts w:ascii="Times New Roman" w:hAnsi="Times New Roman"/>
          <w:sz w:val="24"/>
          <w:szCs w:val="24"/>
        </w:rPr>
        <w:t xml:space="preserve">, který se už dál měnit nebude, neboť se první faktury začnou splácet, a proto každý nový přítok bude eliminován o </w:t>
      </w:r>
      <w:proofErr w:type="spellStart"/>
      <w:r w:rsidRPr="00154B67">
        <w:rPr>
          <w:rFonts w:ascii="Times New Roman" w:hAnsi="Times New Roman"/>
          <w:iCs/>
          <w:sz w:val="24"/>
          <w:szCs w:val="24"/>
        </w:rPr>
        <w:t>t</w:t>
      </w:r>
      <w:r w:rsidRPr="00154B67">
        <w:rPr>
          <w:rFonts w:ascii="Times New Roman" w:hAnsi="Times New Roman"/>
          <w:iCs/>
          <w:sz w:val="24"/>
          <w:szCs w:val="24"/>
          <w:vertAlign w:val="subscript"/>
        </w:rPr>
        <w:t>Z</w:t>
      </w:r>
      <w:proofErr w:type="spellEnd"/>
      <w:r w:rsidRPr="00154B67">
        <w:rPr>
          <w:rFonts w:ascii="Times New Roman" w:hAnsi="Times New Roman"/>
          <w:iCs/>
          <w:sz w:val="24"/>
          <w:szCs w:val="24"/>
        </w:rPr>
        <w:t xml:space="preserve"> </w:t>
      </w:r>
      <w:r w:rsidRPr="001301C4">
        <w:rPr>
          <w:rFonts w:ascii="Times New Roman" w:hAnsi="Times New Roman"/>
          <w:sz w:val="24"/>
          <w:szCs w:val="24"/>
        </w:rPr>
        <w:t xml:space="preserve">opožděnou splátkou. Analogicky totéž se začne dít s položkou „pohledávky“ bezprostředně poté, co produkt do této fáze dospěje. Stav položky „pohledávky“ se ustálí na hodnotě </w:t>
      </w:r>
      <w:r w:rsidRPr="00154B67">
        <w:rPr>
          <w:rFonts w:ascii="Times New Roman" w:hAnsi="Times New Roman"/>
          <w:b/>
          <w:bCs/>
          <w:i/>
          <w:iCs/>
          <w:sz w:val="24"/>
          <w:szCs w:val="24"/>
        </w:rPr>
        <w:t xml:space="preserve">(denní tržby) · </w:t>
      </w:r>
      <w:proofErr w:type="spellStart"/>
      <w:r w:rsidRPr="00154B67">
        <w:rPr>
          <w:rFonts w:ascii="Times New Roman" w:hAnsi="Times New Roman"/>
          <w:b/>
          <w:bCs/>
          <w:i/>
          <w:iCs/>
          <w:sz w:val="24"/>
          <w:szCs w:val="24"/>
        </w:rPr>
        <w:t>t</w:t>
      </w:r>
      <w:r w:rsidRPr="00154B67">
        <w:rPr>
          <w:rFonts w:ascii="Times New Roman" w:hAnsi="Times New Roman"/>
          <w:b/>
          <w:bCs/>
          <w:i/>
          <w:iCs/>
          <w:sz w:val="24"/>
          <w:szCs w:val="24"/>
          <w:vertAlign w:val="subscript"/>
        </w:rPr>
        <w:t>P</w:t>
      </w:r>
      <w:proofErr w:type="spellEnd"/>
      <w:r w:rsidRPr="001301C4">
        <w:rPr>
          <w:rFonts w:ascii="Times New Roman" w:hAnsi="Times New Roman"/>
          <w:sz w:val="24"/>
          <w:szCs w:val="24"/>
        </w:rPr>
        <w:t xml:space="preserve">, neboť každá další pohledávka bude kompenzována o </w:t>
      </w:r>
      <w:proofErr w:type="spellStart"/>
      <w:r w:rsidRPr="00154B67">
        <w:rPr>
          <w:rFonts w:ascii="Times New Roman" w:hAnsi="Times New Roman"/>
          <w:iCs/>
          <w:sz w:val="24"/>
          <w:szCs w:val="24"/>
        </w:rPr>
        <w:t>t</w:t>
      </w:r>
      <w:r w:rsidRPr="00154B67">
        <w:rPr>
          <w:rFonts w:ascii="Times New Roman" w:hAnsi="Times New Roman"/>
          <w:iCs/>
          <w:sz w:val="24"/>
          <w:szCs w:val="24"/>
          <w:vertAlign w:val="subscript"/>
        </w:rPr>
        <w:t>P</w:t>
      </w:r>
      <w:proofErr w:type="spellEnd"/>
      <w:r w:rsidRPr="00154B67">
        <w:rPr>
          <w:rFonts w:ascii="Times New Roman" w:hAnsi="Times New Roman"/>
          <w:iCs/>
          <w:sz w:val="24"/>
          <w:szCs w:val="24"/>
        </w:rPr>
        <w:t xml:space="preserve"> </w:t>
      </w:r>
      <w:r w:rsidRPr="001301C4">
        <w:rPr>
          <w:rFonts w:ascii="Times New Roman" w:hAnsi="Times New Roman"/>
          <w:sz w:val="24"/>
          <w:szCs w:val="24"/>
        </w:rPr>
        <w:t>opožděným inkasem. Toto lze zobecnit i na ustálené stavy zásob materiálu a výroby (dokončené či nedokončené)</w:t>
      </w:r>
      <w:r>
        <w:rPr>
          <w:rFonts w:ascii="Times New Roman" w:hAnsi="Times New Roman"/>
          <w:sz w:val="24"/>
          <w:szCs w:val="24"/>
        </w:rPr>
        <w:t>:</w:t>
      </w:r>
    </w:p>
    <w:p w14:paraId="2AE5516B" w14:textId="77777777" w:rsidR="007D3C4C" w:rsidRDefault="007D3C4C" w:rsidP="007D3C4C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54B67">
        <w:rPr>
          <w:rFonts w:ascii="Times New Roman" w:hAnsi="Times New Roman"/>
          <w:i/>
          <w:sz w:val="24"/>
          <w:szCs w:val="24"/>
        </w:rPr>
        <w:t>stav zásob materiálu</w:t>
      </w:r>
      <w:r w:rsidRPr="00154B67">
        <w:rPr>
          <w:rFonts w:ascii="Times New Roman" w:hAnsi="Times New Roman"/>
          <w:sz w:val="24"/>
          <w:szCs w:val="24"/>
        </w:rPr>
        <w:t xml:space="preserve"> = (</w:t>
      </w:r>
      <w:r w:rsidRPr="00154B67">
        <w:rPr>
          <w:rFonts w:ascii="Times New Roman" w:hAnsi="Times New Roman"/>
          <w:i/>
          <w:sz w:val="24"/>
          <w:szCs w:val="24"/>
        </w:rPr>
        <w:t>denní nákup materiálu</w:t>
      </w:r>
      <w:r w:rsidRPr="00154B67">
        <w:rPr>
          <w:rFonts w:ascii="Times New Roman" w:hAnsi="Times New Roman"/>
          <w:sz w:val="24"/>
          <w:szCs w:val="24"/>
        </w:rPr>
        <w:t xml:space="preserve">) · </w:t>
      </w:r>
      <w:proofErr w:type="spellStart"/>
      <w:r w:rsidRPr="00154B67">
        <w:rPr>
          <w:rFonts w:ascii="Times New Roman" w:hAnsi="Times New Roman"/>
          <w:i/>
          <w:sz w:val="24"/>
          <w:szCs w:val="24"/>
        </w:rPr>
        <w:t>t</w:t>
      </w:r>
      <w:r w:rsidRPr="00154B67">
        <w:rPr>
          <w:rFonts w:ascii="Times New Roman" w:hAnsi="Times New Roman"/>
          <w:i/>
          <w:sz w:val="24"/>
          <w:szCs w:val="24"/>
          <w:vertAlign w:val="subscript"/>
        </w:rPr>
        <w:t>M</w:t>
      </w:r>
      <w:proofErr w:type="spellEnd"/>
      <w:r w:rsidRPr="00154B67">
        <w:rPr>
          <w:rFonts w:ascii="Times New Roman" w:hAnsi="Times New Roman"/>
          <w:sz w:val="24"/>
          <w:szCs w:val="24"/>
        </w:rPr>
        <w:t xml:space="preserve">, </w:t>
      </w:r>
    </w:p>
    <w:p w14:paraId="3A71357C" w14:textId="77777777" w:rsidR="007D3C4C" w:rsidRDefault="007D3C4C" w:rsidP="007D3C4C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54B67">
        <w:rPr>
          <w:rFonts w:ascii="Times New Roman" w:hAnsi="Times New Roman"/>
          <w:i/>
          <w:sz w:val="24"/>
          <w:szCs w:val="24"/>
        </w:rPr>
        <w:t>stav zásob nedokončené výroby</w:t>
      </w:r>
      <w:r w:rsidRPr="00154B67">
        <w:rPr>
          <w:rFonts w:ascii="Times New Roman" w:hAnsi="Times New Roman"/>
          <w:sz w:val="24"/>
          <w:szCs w:val="24"/>
        </w:rPr>
        <w:t xml:space="preserve"> = (</w:t>
      </w:r>
      <w:r w:rsidRPr="00154B67">
        <w:rPr>
          <w:rFonts w:ascii="Times New Roman" w:hAnsi="Times New Roman"/>
          <w:i/>
          <w:sz w:val="24"/>
          <w:szCs w:val="24"/>
        </w:rPr>
        <w:t>denní náklady prodaného zboží</w:t>
      </w:r>
      <w:r w:rsidRPr="00154B67">
        <w:rPr>
          <w:rFonts w:ascii="Times New Roman" w:hAnsi="Times New Roman"/>
          <w:sz w:val="24"/>
          <w:szCs w:val="24"/>
        </w:rPr>
        <w:t xml:space="preserve">) · </w:t>
      </w:r>
      <w:proofErr w:type="spellStart"/>
      <w:r w:rsidRPr="00154B67">
        <w:rPr>
          <w:rFonts w:ascii="Times New Roman" w:hAnsi="Times New Roman"/>
          <w:i/>
          <w:sz w:val="24"/>
          <w:szCs w:val="24"/>
        </w:rPr>
        <w:t>t</w:t>
      </w:r>
      <w:r w:rsidRPr="00154B67">
        <w:rPr>
          <w:rFonts w:ascii="Times New Roman" w:hAnsi="Times New Roman"/>
          <w:i/>
          <w:sz w:val="24"/>
          <w:szCs w:val="24"/>
          <w:vertAlign w:val="subscript"/>
        </w:rPr>
        <w:t>NV</w:t>
      </w:r>
      <w:proofErr w:type="spellEnd"/>
      <w:r w:rsidRPr="00154B67">
        <w:rPr>
          <w:rFonts w:ascii="Times New Roman" w:hAnsi="Times New Roman"/>
          <w:sz w:val="24"/>
          <w:szCs w:val="24"/>
        </w:rPr>
        <w:t xml:space="preserve">, </w:t>
      </w:r>
    </w:p>
    <w:p w14:paraId="241DB80E" w14:textId="77777777" w:rsidR="007D3C4C" w:rsidRPr="00154B67" w:rsidRDefault="007D3C4C" w:rsidP="007D3C4C">
      <w:pPr>
        <w:pStyle w:val="Odstavecseseznamem"/>
        <w:numPr>
          <w:ilvl w:val="0"/>
          <w:numId w:val="1"/>
        </w:num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54B67">
        <w:rPr>
          <w:rFonts w:ascii="Times New Roman" w:hAnsi="Times New Roman"/>
          <w:i/>
          <w:sz w:val="24"/>
          <w:szCs w:val="24"/>
        </w:rPr>
        <w:t>stav zásob dokončené výroby</w:t>
      </w:r>
      <w:r w:rsidRPr="00154B67">
        <w:rPr>
          <w:rFonts w:ascii="Times New Roman" w:hAnsi="Times New Roman"/>
          <w:sz w:val="24"/>
          <w:szCs w:val="24"/>
        </w:rPr>
        <w:t xml:space="preserve"> = (</w:t>
      </w:r>
      <w:r w:rsidRPr="00154B67">
        <w:rPr>
          <w:rFonts w:ascii="Times New Roman" w:hAnsi="Times New Roman"/>
          <w:i/>
          <w:sz w:val="24"/>
          <w:szCs w:val="24"/>
        </w:rPr>
        <w:t>denní náklady prodaného zboží</w:t>
      </w:r>
      <w:r w:rsidRPr="00154B67">
        <w:rPr>
          <w:rFonts w:ascii="Times New Roman" w:hAnsi="Times New Roman"/>
          <w:sz w:val="24"/>
          <w:szCs w:val="24"/>
        </w:rPr>
        <w:t xml:space="preserve">) · </w:t>
      </w:r>
      <w:proofErr w:type="spellStart"/>
      <w:r w:rsidRPr="00154B67">
        <w:rPr>
          <w:rFonts w:ascii="Times New Roman" w:hAnsi="Times New Roman"/>
          <w:i/>
          <w:sz w:val="24"/>
          <w:szCs w:val="24"/>
        </w:rPr>
        <w:t>t</w:t>
      </w:r>
      <w:r w:rsidRPr="00154B67">
        <w:rPr>
          <w:rFonts w:ascii="Times New Roman" w:hAnsi="Times New Roman"/>
          <w:i/>
          <w:sz w:val="24"/>
          <w:szCs w:val="24"/>
          <w:vertAlign w:val="subscript"/>
        </w:rPr>
        <w:t>DV</w:t>
      </w:r>
      <w:proofErr w:type="spellEnd"/>
      <w:r w:rsidRPr="00154B67">
        <w:rPr>
          <w:rFonts w:ascii="Times New Roman" w:hAnsi="Times New Roman"/>
          <w:sz w:val="24"/>
          <w:szCs w:val="24"/>
        </w:rPr>
        <w:t xml:space="preserve">. </w:t>
      </w:r>
    </w:p>
    <w:p w14:paraId="232ABB0B" w14:textId="77777777" w:rsidR="007D3C4C" w:rsidRDefault="007D3C4C" w:rsidP="007D3C4C">
      <w:pPr>
        <w:spacing w:after="12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301C4">
        <w:rPr>
          <w:rFonts w:ascii="Times New Roman" w:hAnsi="Times New Roman"/>
          <w:sz w:val="24"/>
          <w:szCs w:val="24"/>
        </w:rPr>
        <w:t xml:space="preserve">S výjimkou fáze „hotovost“, jejíž stav v důsledku většího denního přítoku, než odtoku neustále roste, ustálené stavy ostatních fází cyklu nalezneme v podrobné rozvaze, přičemž obecně platí: </w:t>
      </w:r>
      <w:proofErr w:type="spellStart"/>
      <w:r w:rsidRPr="00156DC5">
        <w:rPr>
          <w:rFonts w:ascii="Times New Roman" w:hAnsi="Times New Roman"/>
          <w:b/>
          <w:bCs/>
          <w:i/>
          <w:sz w:val="24"/>
          <w:szCs w:val="24"/>
        </w:rPr>
        <w:t>t</w:t>
      </w:r>
      <w:r w:rsidRPr="00156DC5">
        <w:rPr>
          <w:rFonts w:ascii="Times New Roman" w:hAnsi="Times New Roman"/>
          <w:b/>
          <w:bCs/>
          <w:i/>
          <w:sz w:val="24"/>
          <w:szCs w:val="24"/>
          <w:vertAlign w:val="subscript"/>
        </w:rPr>
        <w:t>F</w:t>
      </w:r>
      <w:proofErr w:type="spellEnd"/>
      <w:r w:rsidRPr="00156DC5">
        <w:rPr>
          <w:rFonts w:ascii="Times New Roman" w:hAnsi="Times New Roman"/>
          <w:b/>
          <w:bCs/>
          <w:sz w:val="24"/>
          <w:szCs w:val="24"/>
        </w:rPr>
        <w:t xml:space="preserve"> = </w:t>
      </w:r>
      <w:r w:rsidRPr="00156DC5">
        <w:rPr>
          <w:rFonts w:ascii="Times New Roman" w:hAnsi="Times New Roman"/>
          <w:b/>
          <w:bCs/>
          <w:i/>
          <w:sz w:val="24"/>
          <w:szCs w:val="24"/>
        </w:rPr>
        <w:t>ustálený stav F / denní přítok F</w:t>
      </w:r>
      <w:r w:rsidRPr="001301C4">
        <w:rPr>
          <w:rFonts w:ascii="Times New Roman" w:hAnsi="Times New Roman"/>
          <w:sz w:val="24"/>
          <w:szCs w:val="24"/>
        </w:rPr>
        <w:t xml:space="preserve">. </w:t>
      </w:r>
    </w:p>
    <w:p w14:paraId="39565330" w14:textId="77777777" w:rsidR="007D3C4C" w:rsidRDefault="007D3C4C" w:rsidP="007D3C4C">
      <w:pPr>
        <w:spacing w:after="12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301C4">
        <w:rPr>
          <w:rFonts w:ascii="Times New Roman" w:hAnsi="Times New Roman"/>
          <w:sz w:val="24"/>
          <w:szCs w:val="24"/>
        </w:rPr>
        <w:t xml:space="preserve">Denní přítoky F vypočteme z ročních přítoků evidovaných ve výsledovce (roční tržby na straně výnosů, roční spotřeba materiálu na straně nákladů, přičemž součet </w:t>
      </w:r>
      <w:r>
        <w:rPr>
          <w:rFonts w:ascii="Times New Roman" w:hAnsi="Times New Roman"/>
          <w:sz w:val="24"/>
          <w:szCs w:val="24"/>
        </w:rPr>
        <w:t xml:space="preserve">nákladových </w:t>
      </w:r>
      <w:r w:rsidRPr="001301C4">
        <w:rPr>
          <w:rFonts w:ascii="Times New Roman" w:hAnsi="Times New Roman"/>
          <w:sz w:val="24"/>
          <w:szCs w:val="24"/>
        </w:rPr>
        <w:t>položek spotřeba materiálu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301C4">
        <w:rPr>
          <w:rFonts w:ascii="Times New Roman" w:hAnsi="Times New Roman"/>
          <w:sz w:val="24"/>
          <w:szCs w:val="24"/>
        </w:rPr>
        <w:t>služby a jiné externí náklady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301C4">
        <w:rPr>
          <w:rFonts w:ascii="Times New Roman" w:hAnsi="Times New Roman"/>
          <w:sz w:val="24"/>
          <w:szCs w:val="24"/>
        </w:rPr>
        <w:t>daně a poplatky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301C4">
        <w:rPr>
          <w:rFonts w:ascii="Times New Roman" w:hAnsi="Times New Roman"/>
          <w:sz w:val="24"/>
          <w:szCs w:val="24"/>
        </w:rPr>
        <w:t>osobní náklady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301C4">
        <w:rPr>
          <w:rFonts w:ascii="Times New Roman" w:hAnsi="Times New Roman"/>
          <w:sz w:val="24"/>
          <w:szCs w:val="24"/>
        </w:rPr>
        <w:t>ostatní provozní náklady</w:t>
      </w:r>
      <w:r>
        <w:rPr>
          <w:rFonts w:ascii="Times New Roman" w:hAnsi="Times New Roman"/>
          <w:sz w:val="24"/>
          <w:szCs w:val="24"/>
        </w:rPr>
        <w:t xml:space="preserve"> </w:t>
      </w:r>
      <w:r w:rsidRPr="001301C4">
        <w:rPr>
          <w:rFonts w:ascii="Times New Roman" w:hAnsi="Times New Roman"/>
          <w:sz w:val="24"/>
          <w:szCs w:val="24"/>
        </w:rPr>
        <w:t>udává roční náklady prodaného zboží).</w:t>
      </w:r>
    </w:p>
    <w:p w14:paraId="3FC22923" w14:textId="77777777" w:rsidR="007D3C4C" w:rsidRDefault="007D3C4C" w:rsidP="007D3C4C">
      <w:pPr>
        <w:spacing w:after="12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301C4">
        <w:rPr>
          <w:rFonts w:ascii="Times New Roman" w:hAnsi="Times New Roman"/>
          <w:sz w:val="24"/>
          <w:szCs w:val="24"/>
        </w:rPr>
        <w:lastRenderedPageBreak/>
        <w:t xml:space="preserve">Jak se do propočtu </w:t>
      </w:r>
      <w:proofErr w:type="spellStart"/>
      <w:r w:rsidRPr="00E3118E">
        <w:rPr>
          <w:rFonts w:ascii="Times New Roman" w:hAnsi="Times New Roman"/>
          <w:iCs/>
          <w:sz w:val="24"/>
          <w:szCs w:val="24"/>
        </w:rPr>
        <w:t>t</w:t>
      </w:r>
      <w:r w:rsidRPr="00E3118E">
        <w:rPr>
          <w:rFonts w:ascii="Times New Roman" w:hAnsi="Times New Roman"/>
          <w:iCs/>
          <w:sz w:val="24"/>
          <w:szCs w:val="24"/>
          <w:vertAlign w:val="subscript"/>
        </w:rPr>
        <w:t>P</w:t>
      </w:r>
      <w:proofErr w:type="spellEnd"/>
      <w:r w:rsidRPr="00E3118E">
        <w:rPr>
          <w:rFonts w:ascii="Times New Roman" w:hAnsi="Times New Roman"/>
          <w:iCs/>
          <w:sz w:val="24"/>
          <w:szCs w:val="24"/>
        </w:rPr>
        <w:t xml:space="preserve"> či </w:t>
      </w:r>
      <w:proofErr w:type="spellStart"/>
      <w:r w:rsidRPr="00E3118E">
        <w:rPr>
          <w:rFonts w:ascii="Times New Roman" w:hAnsi="Times New Roman"/>
          <w:iCs/>
          <w:sz w:val="24"/>
          <w:szCs w:val="24"/>
        </w:rPr>
        <w:t>t</w:t>
      </w:r>
      <w:r w:rsidRPr="00E3118E">
        <w:rPr>
          <w:rFonts w:ascii="Times New Roman" w:hAnsi="Times New Roman"/>
          <w:iCs/>
          <w:sz w:val="24"/>
          <w:szCs w:val="24"/>
          <w:vertAlign w:val="subscript"/>
        </w:rPr>
        <w:t>Z</w:t>
      </w:r>
      <w:proofErr w:type="spellEnd"/>
      <w:r w:rsidRPr="001301C4">
        <w:rPr>
          <w:rFonts w:ascii="Times New Roman" w:hAnsi="Times New Roman"/>
          <w:sz w:val="24"/>
          <w:szCs w:val="24"/>
        </w:rPr>
        <w:t xml:space="preserve"> promítá fakt, že část prodejů či nákupů je placena bezodkladně, či že v některých případech firmy povolují různě rizikovým skupinám zákazníků různé doby splatnosti faktur? </w:t>
      </w:r>
    </w:p>
    <w:p w14:paraId="16B0EF3F" w14:textId="77777777" w:rsidR="007D3C4C" w:rsidRDefault="007D3C4C" w:rsidP="007D3C4C">
      <w:pPr>
        <w:spacing w:after="12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301C4">
        <w:rPr>
          <w:rFonts w:ascii="Times New Roman" w:hAnsi="Times New Roman"/>
          <w:sz w:val="24"/>
          <w:szCs w:val="24"/>
        </w:rPr>
        <w:t>Zde je třeba si uvědomit, že doba odkladu promptních plateb v hotovosti je nulová. Obecně platí, že např. při inkasu hotovosti, v němž x</w:t>
      </w:r>
      <w:r w:rsidRPr="001301C4">
        <w:rPr>
          <w:rFonts w:ascii="Times New Roman" w:hAnsi="Times New Roman"/>
          <w:sz w:val="24"/>
          <w:szCs w:val="24"/>
          <w:vertAlign w:val="subscript"/>
        </w:rPr>
        <w:t>1</w:t>
      </w:r>
      <w:r w:rsidRPr="001301C4">
        <w:rPr>
          <w:rFonts w:ascii="Times New Roman" w:hAnsi="Times New Roman"/>
          <w:sz w:val="24"/>
          <w:szCs w:val="24"/>
        </w:rPr>
        <w:t xml:space="preserve"> % plateb přichází s odkladem </w:t>
      </w:r>
      <w:r w:rsidRPr="00E3118E">
        <w:rPr>
          <w:rFonts w:ascii="Times New Roman" w:hAnsi="Times New Roman"/>
          <w:iCs/>
          <w:sz w:val="24"/>
          <w:szCs w:val="24"/>
        </w:rPr>
        <w:t>t</w:t>
      </w:r>
      <w:r w:rsidRPr="00E3118E">
        <w:rPr>
          <w:rFonts w:ascii="Times New Roman" w:hAnsi="Times New Roman"/>
          <w:iCs/>
          <w:sz w:val="24"/>
          <w:szCs w:val="24"/>
          <w:vertAlign w:val="subscript"/>
        </w:rPr>
        <w:t>1</w:t>
      </w:r>
      <w:r w:rsidRPr="00E3118E">
        <w:rPr>
          <w:rFonts w:ascii="Times New Roman" w:hAnsi="Times New Roman"/>
          <w:iCs/>
          <w:sz w:val="24"/>
          <w:szCs w:val="24"/>
        </w:rPr>
        <w:t xml:space="preserve"> </w:t>
      </w:r>
      <w:r w:rsidRPr="001301C4">
        <w:rPr>
          <w:rFonts w:ascii="Times New Roman" w:hAnsi="Times New Roman"/>
          <w:sz w:val="24"/>
          <w:szCs w:val="24"/>
        </w:rPr>
        <w:t>dnů, x</w:t>
      </w:r>
      <w:r w:rsidRPr="001301C4">
        <w:rPr>
          <w:rFonts w:ascii="Times New Roman" w:hAnsi="Times New Roman"/>
          <w:sz w:val="24"/>
          <w:szCs w:val="24"/>
          <w:vertAlign w:val="subscript"/>
        </w:rPr>
        <w:t>2</w:t>
      </w:r>
      <w:r w:rsidRPr="001301C4">
        <w:rPr>
          <w:rFonts w:ascii="Times New Roman" w:hAnsi="Times New Roman"/>
          <w:sz w:val="24"/>
          <w:szCs w:val="24"/>
        </w:rPr>
        <w:t xml:space="preserve"> % plateb s odkladem </w:t>
      </w:r>
      <w:r w:rsidRPr="00E3118E">
        <w:rPr>
          <w:rFonts w:ascii="Times New Roman" w:hAnsi="Times New Roman"/>
          <w:iCs/>
          <w:sz w:val="24"/>
          <w:szCs w:val="24"/>
        </w:rPr>
        <w:t>t</w:t>
      </w:r>
      <w:r w:rsidRPr="00E3118E">
        <w:rPr>
          <w:rFonts w:ascii="Times New Roman" w:hAnsi="Times New Roman"/>
          <w:iCs/>
          <w:sz w:val="24"/>
          <w:szCs w:val="24"/>
          <w:vertAlign w:val="subscript"/>
        </w:rPr>
        <w:t>2</w:t>
      </w:r>
      <w:r w:rsidRPr="00E3118E">
        <w:rPr>
          <w:rFonts w:ascii="Times New Roman" w:hAnsi="Times New Roman"/>
          <w:iCs/>
          <w:sz w:val="24"/>
          <w:szCs w:val="24"/>
        </w:rPr>
        <w:t xml:space="preserve"> </w:t>
      </w:r>
      <w:r w:rsidRPr="001301C4">
        <w:rPr>
          <w:rFonts w:ascii="Times New Roman" w:hAnsi="Times New Roman"/>
          <w:sz w:val="24"/>
          <w:szCs w:val="24"/>
        </w:rPr>
        <w:t xml:space="preserve">dnů, … </w:t>
      </w:r>
      <w:proofErr w:type="spellStart"/>
      <w:r w:rsidRPr="001301C4">
        <w:rPr>
          <w:rFonts w:ascii="Times New Roman" w:hAnsi="Times New Roman"/>
          <w:sz w:val="24"/>
          <w:szCs w:val="24"/>
        </w:rPr>
        <w:t>x</w:t>
      </w:r>
      <w:r w:rsidRPr="001301C4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1301C4">
        <w:rPr>
          <w:rFonts w:ascii="Times New Roman" w:hAnsi="Times New Roman"/>
          <w:sz w:val="24"/>
          <w:szCs w:val="24"/>
        </w:rPr>
        <w:t xml:space="preserve"> % plateb s odkladem </w:t>
      </w:r>
      <w:proofErr w:type="spellStart"/>
      <w:r w:rsidRPr="00E3118E">
        <w:rPr>
          <w:rFonts w:ascii="Times New Roman" w:hAnsi="Times New Roman"/>
          <w:iCs/>
          <w:sz w:val="24"/>
          <w:szCs w:val="24"/>
        </w:rPr>
        <w:t>t</w:t>
      </w:r>
      <w:r w:rsidRPr="00E3118E">
        <w:rPr>
          <w:rFonts w:ascii="Times New Roman" w:hAnsi="Times New Roman"/>
          <w:iCs/>
          <w:sz w:val="24"/>
          <w:szCs w:val="24"/>
          <w:vertAlign w:val="subscript"/>
        </w:rPr>
        <w:t>n</w:t>
      </w:r>
      <w:proofErr w:type="spellEnd"/>
      <w:r w:rsidRPr="00E3118E">
        <w:rPr>
          <w:rFonts w:ascii="Times New Roman" w:hAnsi="Times New Roman"/>
          <w:iCs/>
          <w:sz w:val="24"/>
          <w:szCs w:val="24"/>
        </w:rPr>
        <w:t xml:space="preserve"> </w:t>
      </w:r>
      <w:r w:rsidRPr="001301C4">
        <w:rPr>
          <w:rFonts w:ascii="Times New Roman" w:hAnsi="Times New Roman"/>
          <w:sz w:val="24"/>
          <w:szCs w:val="24"/>
        </w:rPr>
        <w:t>dnů (x</w:t>
      </w:r>
      <w:r w:rsidRPr="001301C4">
        <w:rPr>
          <w:rFonts w:ascii="Times New Roman" w:hAnsi="Times New Roman"/>
          <w:sz w:val="24"/>
          <w:szCs w:val="24"/>
          <w:vertAlign w:val="subscript"/>
        </w:rPr>
        <w:t>1</w:t>
      </w:r>
      <w:r w:rsidRPr="001301C4">
        <w:rPr>
          <w:rFonts w:ascii="Times New Roman" w:hAnsi="Times New Roman"/>
          <w:sz w:val="24"/>
          <w:szCs w:val="24"/>
        </w:rPr>
        <w:t xml:space="preserve"> + x</w:t>
      </w:r>
      <w:r w:rsidRPr="001301C4">
        <w:rPr>
          <w:rFonts w:ascii="Times New Roman" w:hAnsi="Times New Roman"/>
          <w:sz w:val="24"/>
          <w:szCs w:val="24"/>
          <w:vertAlign w:val="subscript"/>
        </w:rPr>
        <w:t>2</w:t>
      </w:r>
      <w:r w:rsidRPr="001301C4">
        <w:rPr>
          <w:rFonts w:ascii="Times New Roman" w:hAnsi="Times New Roman"/>
          <w:sz w:val="24"/>
          <w:szCs w:val="24"/>
        </w:rPr>
        <w:t xml:space="preserve"> + … </w:t>
      </w:r>
      <w:proofErr w:type="spellStart"/>
      <w:r w:rsidRPr="001301C4">
        <w:rPr>
          <w:rFonts w:ascii="Times New Roman" w:hAnsi="Times New Roman"/>
          <w:sz w:val="24"/>
          <w:szCs w:val="24"/>
        </w:rPr>
        <w:t>x</w:t>
      </w:r>
      <w:r w:rsidRPr="001301C4">
        <w:rPr>
          <w:rFonts w:ascii="Times New Roman" w:hAnsi="Times New Roman"/>
          <w:sz w:val="24"/>
          <w:szCs w:val="24"/>
          <w:vertAlign w:val="subscript"/>
        </w:rPr>
        <w:t>n</w:t>
      </w:r>
      <w:proofErr w:type="spellEnd"/>
      <w:r w:rsidRPr="001301C4">
        <w:rPr>
          <w:rFonts w:ascii="Times New Roman" w:hAnsi="Times New Roman"/>
          <w:sz w:val="24"/>
          <w:szCs w:val="24"/>
        </w:rPr>
        <w:t xml:space="preserve"> = 100) se stav položky „pohledávky“ ustálí na hodnotě </w:t>
      </w:r>
      <w:r w:rsidRPr="00E3118E">
        <w:rPr>
          <w:rFonts w:ascii="Times New Roman" w:hAnsi="Times New Roman"/>
          <w:b/>
          <w:bCs/>
          <w:sz w:val="24"/>
          <w:szCs w:val="24"/>
        </w:rPr>
        <w:t>(</w:t>
      </w:r>
      <w:r w:rsidRPr="00E3118E">
        <w:rPr>
          <w:rFonts w:ascii="Times New Roman" w:hAnsi="Times New Roman"/>
          <w:b/>
          <w:bCs/>
          <w:i/>
          <w:sz w:val="24"/>
          <w:szCs w:val="24"/>
        </w:rPr>
        <w:t>denní tržby</w:t>
      </w:r>
      <w:r w:rsidRPr="00E3118E">
        <w:rPr>
          <w:rFonts w:ascii="Times New Roman" w:hAnsi="Times New Roman"/>
          <w:b/>
          <w:bCs/>
          <w:sz w:val="24"/>
          <w:szCs w:val="24"/>
        </w:rPr>
        <w:t>) · (</w:t>
      </w:r>
      <w:r w:rsidRPr="00E3118E">
        <w:rPr>
          <w:rFonts w:ascii="Times New Roman" w:hAnsi="Times New Roman"/>
          <w:b/>
          <w:bCs/>
          <w:i/>
          <w:sz w:val="24"/>
          <w:szCs w:val="24"/>
        </w:rPr>
        <w:t>t</w:t>
      </w:r>
      <w:r w:rsidRPr="00E3118E">
        <w:rPr>
          <w:rFonts w:ascii="Times New Roman" w:hAnsi="Times New Roman"/>
          <w:b/>
          <w:bCs/>
          <w:i/>
          <w:sz w:val="24"/>
          <w:szCs w:val="24"/>
          <w:vertAlign w:val="subscript"/>
        </w:rPr>
        <w:t>1</w:t>
      </w:r>
      <w:r w:rsidRPr="00E3118E">
        <w:rPr>
          <w:rFonts w:ascii="Times New Roman" w:hAnsi="Times New Roman"/>
          <w:b/>
          <w:bCs/>
          <w:sz w:val="24"/>
          <w:szCs w:val="24"/>
        </w:rPr>
        <w:t xml:space="preserve"> · x</w:t>
      </w:r>
      <w:r w:rsidRPr="00E3118E">
        <w:rPr>
          <w:rFonts w:ascii="Times New Roman" w:hAnsi="Times New Roman"/>
          <w:b/>
          <w:bCs/>
          <w:sz w:val="24"/>
          <w:szCs w:val="24"/>
          <w:vertAlign w:val="subscript"/>
        </w:rPr>
        <w:t>1</w:t>
      </w:r>
      <w:r w:rsidRPr="00E3118E">
        <w:rPr>
          <w:rFonts w:ascii="Times New Roman" w:hAnsi="Times New Roman"/>
          <w:b/>
          <w:bCs/>
          <w:sz w:val="24"/>
          <w:szCs w:val="24"/>
        </w:rPr>
        <w:t xml:space="preserve"> / 100 + </w:t>
      </w:r>
      <w:r w:rsidRPr="00E3118E">
        <w:rPr>
          <w:rFonts w:ascii="Times New Roman" w:hAnsi="Times New Roman"/>
          <w:b/>
          <w:bCs/>
          <w:i/>
          <w:sz w:val="24"/>
          <w:szCs w:val="24"/>
        </w:rPr>
        <w:t>t</w:t>
      </w:r>
      <w:r w:rsidRPr="00E3118E">
        <w:rPr>
          <w:rFonts w:ascii="Times New Roman" w:hAnsi="Times New Roman"/>
          <w:b/>
          <w:bCs/>
          <w:i/>
          <w:sz w:val="24"/>
          <w:szCs w:val="24"/>
          <w:vertAlign w:val="subscript"/>
        </w:rPr>
        <w:t>2</w:t>
      </w:r>
      <w:r w:rsidRPr="00E3118E">
        <w:rPr>
          <w:rFonts w:ascii="Times New Roman" w:hAnsi="Times New Roman"/>
          <w:b/>
          <w:bCs/>
          <w:sz w:val="24"/>
          <w:szCs w:val="24"/>
        </w:rPr>
        <w:t xml:space="preserve"> · x</w:t>
      </w:r>
      <w:r w:rsidRPr="00E3118E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Pr="00E3118E">
        <w:rPr>
          <w:rFonts w:ascii="Times New Roman" w:hAnsi="Times New Roman"/>
          <w:b/>
          <w:bCs/>
          <w:sz w:val="24"/>
          <w:szCs w:val="24"/>
        </w:rPr>
        <w:t xml:space="preserve"> / 100 + … </w:t>
      </w:r>
      <w:proofErr w:type="spellStart"/>
      <w:r w:rsidRPr="00E3118E">
        <w:rPr>
          <w:rFonts w:ascii="Times New Roman" w:hAnsi="Times New Roman"/>
          <w:b/>
          <w:bCs/>
          <w:i/>
          <w:sz w:val="24"/>
          <w:szCs w:val="24"/>
        </w:rPr>
        <w:t>t</w:t>
      </w:r>
      <w:r w:rsidRPr="00E3118E">
        <w:rPr>
          <w:rFonts w:ascii="Times New Roman" w:hAnsi="Times New Roman"/>
          <w:b/>
          <w:bCs/>
          <w:i/>
          <w:sz w:val="24"/>
          <w:szCs w:val="24"/>
          <w:vertAlign w:val="subscript"/>
        </w:rPr>
        <w:t>n</w:t>
      </w:r>
      <w:proofErr w:type="spellEnd"/>
      <w:r w:rsidRPr="00E3118E">
        <w:rPr>
          <w:rFonts w:ascii="Times New Roman" w:hAnsi="Times New Roman"/>
          <w:b/>
          <w:bCs/>
          <w:sz w:val="24"/>
          <w:szCs w:val="24"/>
        </w:rPr>
        <w:t xml:space="preserve"> · </w:t>
      </w:r>
      <w:proofErr w:type="spellStart"/>
      <w:r w:rsidRPr="00E3118E">
        <w:rPr>
          <w:rFonts w:ascii="Times New Roman" w:hAnsi="Times New Roman"/>
          <w:b/>
          <w:bCs/>
          <w:sz w:val="24"/>
          <w:szCs w:val="24"/>
        </w:rPr>
        <w:t>x</w:t>
      </w:r>
      <w:r w:rsidRPr="00E3118E">
        <w:rPr>
          <w:rFonts w:ascii="Times New Roman" w:hAnsi="Times New Roman"/>
          <w:b/>
          <w:bCs/>
          <w:sz w:val="24"/>
          <w:szCs w:val="24"/>
          <w:vertAlign w:val="subscript"/>
        </w:rPr>
        <w:t>n</w:t>
      </w:r>
      <w:proofErr w:type="spellEnd"/>
      <w:r w:rsidRPr="00E3118E">
        <w:rPr>
          <w:rFonts w:ascii="Times New Roman" w:hAnsi="Times New Roman"/>
          <w:b/>
          <w:bCs/>
          <w:sz w:val="24"/>
          <w:szCs w:val="24"/>
        </w:rPr>
        <w:t xml:space="preserve"> / 100)</w:t>
      </w:r>
      <w:r w:rsidRPr="001301C4">
        <w:rPr>
          <w:rFonts w:ascii="Times New Roman" w:hAnsi="Times New Roman"/>
          <w:sz w:val="24"/>
          <w:szCs w:val="24"/>
        </w:rPr>
        <w:t xml:space="preserve">. Vydělením denními tržbami tak dostáváme </w:t>
      </w:r>
    </w:p>
    <w:p w14:paraId="1CD6FAF6" w14:textId="77777777" w:rsidR="007D3C4C" w:rsidRPr="00E3118E" w:rsidRDefault="007D3C4C" w:rsidP="007D3C4C">
      <w:pPr>
        <w:spacing w:after="12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3118E">
        <w:rPr>
          <w:rFonts w:ascii="Times New Roman" w:hAnsi="Times New Roman"/>
          <w:b/>
          <w:bCs/>
          <w:i/>
          <w:sz w:val="24"/>
          <w:szCs w:val="24"/>
        </w:rPr>
        <w:t>t</w:t>
      </w:r>
      <w:r w:rsidRPr="00E3118E">
        <w:rPr>
          <w:rFonts w:ascii="Times New Roman" w:hAnsi="Times New Roman"/>
          <w:b/>
          <w:bCs/>
          <w:i/>
          <w:sz w:val="24"/>
          <w:szCs w:val="24"/>
          <w:vertAlign w:val="subscript"/>
        </w:rPr>
        <w:t>P</w:t>
      </w:r>
      <w:proofErr w:type="spellEnd"/>
      <w:r w:rsidRPr="00E3118E">
        <w:rPr>
          <w:rFonts w:ascii="Times New Roman" w:hAnsi="Times New Roman"/>
          <w:b/>
          <w:bCs/>
          <w:i/>
          <w:sz w:val="24"/>
          <w:szCs w:val="24"/>
          <w:vertAlign w:val="superscript"/>
        </w:rPr>
        <w:t>*</w:t>
      </w:r>
      <w:r w:rsidRPr="00E3118E">
        <w:rPr>
          <w:rFonts w:ascii="Times New Roman" w:hAnsi="Times New Roman"/>
          <w:b/>
          <w:bCs/>
          <w:i/>
          <w:sz w:val="24"/>
          <w:szCs w:val="24"/>
          <w:rtl/>
        </w:rPr>
        <w:t xml:space="preserve"> =</w:t>
      </w:r>
      <w:r w:rsidRPr="00E3118E">
        <w:rPr>
          <w:rFonts w:ascii="Times New Roman" w:hAnsi="Times New Roman"/>
          <w:b/>
          <w:bCs/>
          <w:i/>
          <w:sz w:val="24"/>
          <w:szCs w:val="24"/>
        </w:rPr>
        <w:t xml:space="preserve"> t</w:t>
      </w:r>
      <w:r w:rsidRPr="00E3118E">
        <w:rPr>
          <w:rFonts w:ascii="Times New Roman" w:hAnsi="Times New Roman"/>
          <w:b/>
          <w:bCs/>
          <w:i/>
          <w:sz w:val="24"/>
          <w:szCs w:val="24"/>
          <w:vertAlign w:val="subscript"/>
        </w:rPr>
        <w:t>1</w:t>
      </w:r>
      <w:r w:rsidRPr="00E3118E">
        <w:rPr>
          <w:rFonts w:ascii="Times New Roman" w:hAnsi="Times New Roman"/>
          <w:b/>
          <w:bCs/>
          <w:sz w:val="24"/>
          <w:szCs w:val="24"/>
        </w:rPr>
        <w:t xml:space="preserve"> · x</w:t>
      </w:r>
      <w:r w:rsidRPr="00E3118E">
        <w:rPr>
          <w:rFonts w:ascii="Times New Roman" w:hAnsi="Times New Roman"/>
          <w:b/>
          <w:bCs/>
          <w:sz w:val="24"/>
          <w:szCs w:val="24"/>
          <w:vertAlign w:val="subscript"/>
        </w:rPr>
        <w:t>1</w:t>
      </w:r>
      <w:r w:rsidRPr="00E3118E">
        <w:rPr>
          <w:rFonts w:ascii="Times New Roman" w:hAnsi="Times New Roman"/>
          <w:b/>
          <w:bCs/>
          <w:sz w:val="24"/>
          <w:szCs w:val="24"/>
        </w:rPr>
        <w:t xml:space="preserve"> / 100 + </w:t>
      </w:r>
      <w:r w:rsidRPr="00E3118E">
        <w:rPr>
          <w:rFonts w:ascii="Times New Roman" w:hAnsi="Times New Roman"/>
          <w:b/>
          <w:bCs/>
          <w:i/>
          <w:sz w:val="24"/>
          <w:szCs w:val="24"/>
        </w:rPr>
        <w:t>t</w:t>
      </w:r>
      <w:r w:rsidRPr="00E3118E">
        <w:rPr>
          <w:rFonts w:ascii="Times New Roman" w:hAnsi="Times New Roman"/>
          <w:b/>
          <w:bCs/>
          <w:i/>
          <w:sz w:val="24"/>
          <w:szCs w:val="24"/>
          <w:vertAlign w:val="subscript"/>
        </w:rPr>
        <w:t>2</w:t>
      </w:r>
      <w:r w:rsidRPr="00E3118E">
        <w:rPr>
          <w:rFonts w:ascii="Times New Roman" w:hAnsi="Times New Roman"/>
          <w:b/>
          <w:bCs/>
          <w:sz w:val="24"/>
          <w:szCs w:val="24"/>
        </w:rPr>
        <w:t xml:space="preserve"> · x</w:t>
      </w:r>
      <w:r w:rsidRPr="00E3118E">
        <w:rPr>
          <w:rFonts w:ascii="Times New Roman" w:hAnsi="Times New Roman"/>
          <w:b/>
          <w:bCs/>
          <w:sz w:val="24"/>
          <w:szCs w:val="24"/>
          <w:vertAlign w:val="subscript"/>
        </w:rPr>
        <w:t>2</w:t>
      </w:r>
      <w:r w:rsidRPr="00E3118E">
        <w:rPr>
          <w:rFonts w:ascii="Times New Roman" w:hAnsi="Times New Roman"/>
          <w:b/>
          <w:bCs/>
          <w:sz w:val="24"/>
          <w:szCs w:val="24"/>
        </w:rPr>
        <w:t xml:space="preserve"> / 100 + … </w:t>
      </w:r>
      <w:proofErr w:type="spellStart"/>
      <w:r w:rsidRPr="00E3118E">
        <w:rPr>
          <w:rFonts w:ascii="Times New Roman" w:hAnsi="Times New Roman"/>
          <w:b/>
          <w:bCs/>
          <w:i/>
          <w:sz w:val="24"/>
          <w:szCs w:val="24"/>
        </w:rPr>
        <w:t>t</w:t>
      </w:r>
      <w:r w:rsidRPr="00E3118E">
        <w:rPr>
          <w:rFonts w:ascii="Times New Roman" w:hAnsi="Times New Roman"/>
          <w:b/>
          <w:bCs/>
          <w:i/>
          <w:sz w:val="24"/>
          <w:szCs w:val="24"/>
          <w:vertAlign w:val="subscript"/>
        </w:rPr>
        <w:t>n</w:t>
      </w:r>
      <w:proofErr w:type="spellEnd"/>
      <w:r w:rsidRPr="00E3118E">
        <w:rPr>
          <w:rFonts w:ascii="Times New Roman" w:hAnsi="Times New Roman"/>
          <w:b/>
          <w:bCs/>
          <w:sz w:val="24"/>
          <w:szCs w:val="24"/>
        </w:rPr>
        <w:t xml:space="preserve"> · </w:t>
      </w:r>
      <w:proofErr w:type="spellStart"/>
      <w:r w:rsidRPr="00E3118E">
        <w:rPr>
          <w:rFonts w:ascii="Times New Roman" w:hAnsi="Times New Roman"/>
          <w:b/>
          <w:bCs/>
          <w:sz w:val="24"/>
          <w:szCs w:val="24"/>
        </w:rPr>
        <w:t>x</w:t>
      </w:r>
      <w:r w:rsidRPr="00E3118E">
        <w:rPr>
          <w:rFonts w:ascii="Times New Roman" w:hAnsi="Times New Roman"/>
          <w:b/>
          <w:bCs/>
          <w:sz w:val="24"/>
          <w:szCs w:val="24"/>
          <w:vertAlign w:val="subscript"/>
        </w:rPr>
        <w:t>n</w:t>
      </w:r>
      <w:proofErr w:type="spellEnd"/>
      <w:r w:rsidRPr="00E3118E">
        <w:rPr>
          <w:rFonts w:ascii="Times New Roman" w:hAnsi="Times New Roman"/>
          <w:b/>
          <w:bCs/>
          <w:sz w:val="24"/>
          <w:szCs w:val="24"/>
        </w:rPr>
        <w:t xml:space="preserve"> / 100</w:t>
      </w:r>
      <w:r w:rsidRPr="001301C4">
        <w:rPr>
          <w:rFonts w:ascii="Times New Roman" w:hAnsi="Times New Roman"/>
          <w:sz w:val="24"/>
          <w:szCs w:val="24"/>
        </w:rPr>
        <w:t>,</w:t>
      </w:r>
    </w:p>
    <w:p w14:paraId="7E66763F" w14:textId="77777777" w:rsidR="007D3C4C" w:rsidRPr="001301C4" w:rsidRDefault="007D3C4C" w:rsidP="007D3C4C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1301C4">
        <w:rPr>
          <w:rFonts w:ascii="Times New Roman" w:hAnsi="Times New Roman"/>
          <w:sz w:val="24"/>
          <w:szCs w:val="24"/>
        </w:rPr>
        <w:t>což je vážený průměr dob odkladu plateb (vahami jsou podíly na celkových tržbách), s nímž operujeme jako s dobou obratu takto strukturovaných pohledávek. Proběhne-li např. x</w:t>
      </w:r>
      <w:r w:rsidRPr="001301C4">
        <w:rPr>
          <w:rFonts w:ascii="Times New Roman" w:hAnsi="Times New Roman"/>
          <w:sz w:val="24"/>
          <w:szCs w:val="24"/>
          <w:vertAlign w:val="subscript"/>
        </w:rPr>
        <w:t>2</w:t>
      </w:r>
      <w:r w:rsidRPr="001301C4">
        <w:rPr>
          <w:rFonts w:ascii="Times New Roman" w:hAnsi="Times New Roman"/>
          <w:sz w:val="24"/>
          <w:szCs w:val="24"/>
        </w:rPr>
        <w:t xml:space="preserve"> % plateb bezodkladně</w:t>
      </w:r>
      <w:r w:rsidRPr="00E3118E">
        <w:rPr>
          <w:rFonts w:ascii="Times New Roman" w:hAnsi="Times New Roman"/>
          <w:sz w:val="24"/>
          <w:szCs w:val="24"/>
        </w:rPr>
        <w:t>, t</w:t>
      </w:r>
      <w:r w:rsidRPr="00E3118E">
        <w:rPr>
          <w:rFonts w:ascii="Times New Roman" w:hAnsi="Times New Roman"/>
          <w:sz w:val="24"/>
          <w:szCs w:val="24"/>
          <w:vertAlign w:val="subscript"/>
        </w:rPr>
        <w:t>2</w:t>
      </w:r>
      <w:r w:rsidRPr="001301C4">
        <w:rPr>
          <w:rFonts w:ascii="Times New Roman" w:hAnsi="Times New Roman"/>
          <w:sz w:val="24"/>
          <w:szCs w:val="24"/>
        </w:rPr>
        <w:t xml:space="preserve"> = 0 a sčítanec </w:t>
      </w:r>
      <w:r w:rsidRPr="00E3118E">
        <w:rPr>
          <w:rFonts w:ascii="Times New Roman" w:hAnsi="Times New Roman"/>
          <w:iCs/>
          <w:sz w:val="24"/>
          <w:szCs w:val="24"/>
        </w:rPr>
        <w:t>t</w:t>
      </w:r>
      <w:r w:rsidRPr="00E3118E">
        <w:rPr>
          <w:rFonts w:ascii="Times New Roman" w:hAnsi="Times New Roman"/>
          <w:iCs/>
          <w:sz w:val="24"/>
          <w:szCs w:val="24"/>
          <w:vertAlign w:val="subscript"/>
        </w:rPr>
        <w:t>2</w:t>
      </w:r>
      <w:r w:rsidRPr="00E3118E">
        <w:rPr>
          <w:rFonts w:ascii="Times New Roman" w:hAnsi="Times New Roman"/>
          <w:iCs/>
          <w:sz w:val="24"/>
          <w:szCs w:val="24"/>
        </w:rPr>
        <w:t xml:space="preserve"> </w:t>
      </w:r>
      <w:r w:rsidRPr="001301C4">
        <w:rPr>
          <w:rFonts w:ascii="Times New Roman" w:hAnsi="Times New Roman"/>
          <w:sz w:val="24"/>
          <w:szCs w:val="24"/>
        </w:rPr>
        <w:t>· x</w:t>
      </w:r>
      <w:r w:rsidRPr="001301C4">
        <w:rPr>
          <w:rFonts w:ascii="Times New Roman" w:hAnsi="Times New Roman"/>
          <w:sz w:val="24"/>
          <w:szCs w:val="24"/>
          <w:vertAlign w:val="subscript"/>
        </w:rPr>
        <w:t>2</w:t>
      </w:r>
      <w:r w:rsidRPr="001301C4">
        <w:rPr>
          <w:rFonts w:ascii="Times New Roman" w:hAnsi="Times New Roman"/>
          <w:sz w:val="24"/>
          <w:szCs w:val="24"/>
        </w:rPr>
        <w:t xml:space="preserve"> / 100 se v součtu na pravé straně neuplatní. Tytéž závěry platí i pro dobu obratu závazků s různými dobami splatnosti faktur.</w:t>
      </w:r>
    </w:p>
    <w:p w14:paraId="3BD348A5" w14:textId="77777777" w:rsidR="007D3C4C" w:rsidRPr="00E3118E" w:rsidRDefault="007D3C4C" w:rsidP="007D3C4C">
      <w:pPr>
        <w:pStyle w:val="Nadpis2"/>
        <w:spacing w:before="120" w:after="120" w:line="360" w:lineRule="auto"/>
        <w:rPr>
          <w:b/>
          <w:bCs/>
        </w:rPr>
      </w:pPr>
      <w:bookmarkStart w:id="3" w:name="_Toc76486901"/>
      <w:r w:rsidRPr="00E3118E">
        <w:rPr>
          <w:b/>
          <w:bCs/>
        </w:rPr>
        <w:t xml:space="preserve">4.3 </w:t>
      </w:r>
      <w:r>
        <w:rPr>
          <w:b/>
          <w:bCs/>
        </w:rPr>
        <w:t>Zisk a míry rentability ve</w:t>
      </w:r>
      <w:r w:rsidRPr="00E3118E">
        <w:rPr>
          <w:b/>
          <w:bCs/>
        </w:rPr>
        <w:t xml:space="preserve"> finanční</w:t>
      </w:r>
      <w:r>
        <w:rPr>
          <w:b/>
          <w:bCs/>
        </w:rPr>
        <w:t>m</w:t>
      </w:r>
      <w:r w:rsidRPr="00E3118E">
        <w:rPr>
          <w:b/>
          <w:bCs/>
        </w:rPr>
        <w:t xml:space="preserve"> řízení podniku</w:t>
      </w:r>
      <w:bookmarkEnd w:id="3"/>
    </w:p>
    <w:p w14:paraId="3396C23A" w14:textId="77777777" w:rsidR="007D3C4C" w:rsidRDefault="007D3C4C" w:rsidP="007D3C4C">
      <w:pPr>
        <w:spacing w:after="12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301C4">
        <w:rPr>
          <w:rFonts w:ascii="Times New Roman" w:hAnsi="Times New Roman"/>
          <w:sz w:val="24"/>
          <w:szCs w:val="24"/>
        </w:rPr>
        <w:t xml:space="preserve">Obecným cílem krátkodobého finančního řízení podniku je nastolení a udržení </w:t>
      </w:r>
      <w:r w:rsidRPr="001301C4">
        <w:rPr>
          <w:rFonts w:ascii="Times New Roman" w:hAnsi="Times New Roman"/>
          <w:i/>
          <w:sz w:val="24"/>
          <w:szCs w:val="24"/>
        </w:rPr>
        <w:t>finančně zdravého podnikání</w:t>
      </w:r>
      <w:r w:rsidRPr="001301C4">
        <w:rPr>
          <w:rFonts w:ascii="Times New Roman" w:hAnsi="Times New Roman"/>
          <w:sz w:val="24"/>
          <w:szCs w:val="24"/>
        </w:rPr>
        <w:t xml:space="preserve">. Finančně zdravý podnik je podnik solventní a rentabilní. </w:t>
      </w:r>
    </w:p>
    <w:p w14:paraId="39A5EE35" w14:textId="77777777" w:rsidR="007D3C4C" w:rsidRDefault="007D3C4C" w:rsidP="007D3C4C">
      <w:pPr>
        <w:spacing w:after="12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301C4">
        <w:rPr>
          <w:rFonts w:ascii="Times New Roman" w:hAnsi="Times New Roman"/>
          <w:i/>
          <w:sz w:val="24"/>
          <w:szCs w:val="24"/>
        </w:rPr>
        <w:t>Solventnost</w:t>
      </w:r>
      <w:r w:rsidRPr="001301C4">
        <w:rPr>
          <w:rFonts w:ascii="Times New Roman" w:hAnsi="Times New Roman"/>
          <w:sz w:val="24"/>
          <w:szCs w:val="24"/>
        </w:rPr>
        <w:t xml:space="preserve"> je schopnost splácet dluhy v okamžiku jejich splatnosti. V případě podniku je hlavním předpokladem solventnosti </w:t>
      </w:r>
      <w:r w:rsidRPr="001301C4">
        <w:rPr>
          <w:rFonts w:ascii="Times New Roman" w:hAnsi="Times New Roman"/>
          <w:i/>
          <w:sz w:val="24"/>
          <w:szCs w:val="24"/>
        </w:rPr>
        <w:t>likvidita</w:t>
      </w:r>
      <w:r w:rsidRPr="001301C4">
        <w:rPr>
          <w:rFonts w:ascii="Times New Roman" w:hAnsi="Times New Roman"/>
          <w:sz w:val="24"/>
          <w:szCs w:val="24"/>
        </w:rPr>
        <w:t xml:space="preserve"> (tj. převoditelnost na peníze) jeho aktiv, zejména zásoby finálních produktů a pohledávek z jejich prodeje. Čím je aktivum na peníze snáze a rychleji převoditelné (to první souvisí s jeho prodejností, resp. s poptávkou po něm, to druhé je nepřímo úměrné době obratu pohledávek z jeho prodeje), tím je likvidnější. </w:t>
      </w:r>
    </w:p>
    <w:p w14:paraId="2DB03781" w14:textId="77777777" w:rsidR="007D3C4C" w:rsidRDefault="007D3C4C" w:rsidP="007D3C4C">
      <w:pPr>
        <w:spacing w:after="12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301C4">
        <w:rPr>
          <w:rFonts w:ascii="Times New Roman" w:hAnsi="Times New Roman"/>
          <w:i/>
          <w:sz w:val="24"/>
          <w:szCs w:val="24"/>
        </w:rPr>
        <w:t>Rentabilita</w:t>
      </w:r>
      <w:r w:rsidRPr="001301C4">
        <w:rPr>
          <w:rFonts w:ascii="Times New Roman" w:hAnsi="Times New Roman"/>
          <w:sz w:val="24"/>
          <w:szCs w:val="24"/>
        </w:rPr>
        <w:t xml:space="preserve"> je schopnost zhodnocovat vstupy (tj. produkovat více než bylo vloženo).  Předpokladem vysoké míry rentability vstupu (ve smyslu poměru zisk / hodnota vstupu) je nějaká forma </w:t>
      </w:r>
      <w:r w:rsidRPr="001301C4">
        <w:rPr>
          <w:rFonts w:ascii="Times New Roman" w:hAnsi="Times New Roman"/>
          <w:i/>
          <w:sz w:val="24"/>
          <w:szCs w:val="24"/>
        </w:rPr>
        <w:t>hospodárnosti</w:t>
      </w:r>
      <w:r w:rsidRPr="001301C4">
        <w:rPr>
          <w:rFonts w:ascii="Times New Roman" w:hAnsi="Times New Roman"/>
          <w:sz w:val="24"/>
          <w:szCs w:val="24"/>
        </w:rPr>
        <w:t xml:space="preserve"> (hospodárné výroby). Hospodárnost v úsporné formě znamená vyrábět daný výstup s minimálními náklady. Hospodárnost v účinné formě znamená vyrábět z daných vstupů maximální hodnotu výstupu.</w:t>
      </w:r>
    </w:p>
    <w:p w14:paraId="5C4E17F1" w14:textId="77777777" w:rsidR="007D3C4C" w:rsidRPr="00DD3DC9" w:rsidRDefault="007D3C4C" w:rsidP="007D3C4C">
      <w:pPr>
        <w:spacing w:after="120" w:line="36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D3DC9">
        <w:rPr>
          <w:rFonts w:ascii="Times New Roman" w:hAnsi="Times New Roman" w:cs="Times New Roman"/>
          <w:iCs/>
          <w:sz w:val="24"/>
          <w:szCs w:val="24"/>
        </w:rPr>
        <w:t xml:space="preserve">Hospodárná výroba v maximálně možné míře využívá výhod plynoucích jak ze zastupitelnosti vstupů, tak z existence více variant výrobních postupů. Z hlediska zastupitelnosti vstupů je optimum tam, kde mezní užitek z poslední koruny vložené do vstupu je u všech vstupů stejný. A při volbě výrobních postupů je zase třeba zaměřit se na nejméně nákladné kombinace aktivit. V praxi oba cíle nebývají nezávislé a přiblížit se k totálnímu optimu má napomoci </w:t>
      </w:r>
      <w:r w:rsidRPr="00DD3DC9">
        <w:rPr>
          <w:rFonts w:ascii="Times New Roman" w:hAnsi="Times New Roman" w:cs="Times New Roman"/>
          <w:iCs/>
          <w:sz w:val="24"/>
          <w:szCs w:val="24"/>
        </w:rPr>
        <w:lastRenderedPageBreak/>
        <w:t>moderní metoda řízení nákladů, označovaná jako metoda ABCM (</w:t>
      </w:r>
      <w:proofErr w:type="spellStart"/>
      <w:r w:rsidRPr="00DD3DC9">
        <w:rPr>
          <w:rFonts w:ascii="Times New Roman" w:hAnsi="Times New Roman" w:cs="Times New Roman"/>
          <w:iCs/>
          <w:sz w:val="24"/>
          <w:szCs w:val="24"/>
        </w:rPr>
        <w:t>Activity</w:t>
      </w:r>
      <w:proofErr w:type="spellEnd"/>
      <w:r w:rsidRPr="00DD3D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D3DC9">
        <w:rPr>
          <w:rFonts w:ascii="Times New Roman" w:hAnsi="Times New Roman" w:cs="Times New Roman"/>
          <w:iCs/>
          <w:sz w:val="24"/>
          <w:szCs w:val="24"/>
        </w:rPr>
        <w:t>Based</w:t>
      </w:r>
      <w:proofErr w:type="spellEnd"/>
      <w:r w:rsidRPr="00DD3DC9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DD3DC9">
        <w:rPr>
          <w:rFonts w:ascii="Times New Roman" w:hAnsi="Times New Roman" w:cs="Times New Roman"/>
          <w:iCs/>
          <w:sz w:val="24"/>
          <w:szCs w:val="24"/>
        </w:rPr>
        <w:t>Costing</w:t>
      </w:r>
      <w:proofErr w:type="spellEnd"/>
      <w:r w:rsidRPr="00DD3DC9">
        <w:rPr>
          <w:rFonts w:ascii="Times New Roman" w:hAnsi="Times New Roman" w:cs="Times New Roman"/>
          <w:iCs/>
          <w:sz w:val="24"/>
          <w:szCs w:val="24"/>
        </w:rPr>
        <w:t xml:space="preserve"> Management), založená na kalkulaci nákladů podle dílčích aktivit (tj. na metodě ABC). </w:t>
      </w:r>
    </w:p>
    <w:p w14:paraId="3AF96EB7" w14:textId="77777777" w:rsidR="007D3C4C" w:rsidRDefault="007D3C4C" w:rsidP="007D3C4C">
      <w:pPr>
        <w:spacing w:after="12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D3DC9">
        <w:rPr>
          <w:rFonts w:ascii="Times New Roman" w:hAnsi="Times New Roman" w:cs="Times New Roman"/>
          <w:iCs/>
          <w:sz w:val="24"/>
          <w:szCs w:val="24"/>
        </w:rPr>
        <w:t xml:space="preserve">Zde se zaměříme nejprve na objasnění termínu </w:t>
      </w:r>
      <w:r w:rsidRPr="004A564C">
        <w:rPr>
          <w:rFonts w:ascii="Times New Roman" w:hAnsi="Times New Roman" w:cs="Times New Roman"/>
          <w:i/>
          <w:sz w:val="24"/>
          <w:szCs w:val="24"/>
        </w:rPr>
        <w:t>zisku</w:t>
      </w:r>
      <w:r>
        <w:rPr>
          <w:rFonts w:ascii="Times New Roman" w:hAnsi="Times New Roman" w:cs="Times New Roman"/>
          <w:iCs/>
          <w:sz w:val="24"/>
          <w:szCs w:val="24"/>
        </w:rPr>
        <w:t>, poté uvedeme základní zisková kritéria – míry rentability</w:t>
      </w:r>
      <w:r w:rsidRPr="00DD3DC9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77CB2">
        <w:rPr>
          <w:rFonts w:ascii="Times New Roman" w:hAnsi="Times New Roman"/>
          <w:sz w:val="24"/>
          <w:szCs w:val="24"/>
        </w:rPr>
        <w:t xml:space="preserve">Zisk nikdy není zadarmo a, jak říkají ekonomové, vždy má nějaké náklady. </w:t>
      </w:r>
    </w:p>
    <w:p w14:paraId="0E19271E" w14:textId="77777777" w:rsidR="007D3C4C" w:rsidRPr="00E77CB2" w:rsidRDefault="007D3C4C" w:rsidP="007D3C4C">
      <w:pPr>
        <w:spacing w:after="12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E77CB2">
        <w:rPr>
          <w:rFonts w:ascii="Times New Roman" w:hAnsi="Times New Roman"/>
          <w:sz w:val="24"/>
          <w:szCs w:val="24"/>
        </w:rPr>
        <w:t>isk z výroby a prodeje jednotky finálního produktu pramen</w:t>
      </w:r>
      <w:r>
        <w:rPr>
          <w:rFonts w:ascii="Times New Roman" w:hAnsi="Times New Roman"/>
          <w:sz w:val="24"/>
          <w:szCs w:val="24"/>
        </w:rPr>
        <w:t>í</w:t>
      </w:r>
      <w:r w:rsidRPr="00E77CB2">
        <w:rPr>
          <w:rFonts w:ascii="Times New Roman" w:hAnsi="Times New Roman"/>
          <w:sz w:val="24"/>
          <w:szCs w:val="24"/>
        </w:rPr>
        <w:t xml:space="preserve"> z rozdílu její prodejní ceny </w:t>
      </w:r>
      <w:r w:rsidRPr="00E77CB2">
        <w:rPr>
          <w:rFonts w:ascii="Times New Roman" w:hAnsi="Times New Roman"/>
          <w:i/>
          <w:sz w:val="24"/>
          <w:szCs w:val="24"/>
        </w:rPr>
        <w:t>p</w:t>
      </w:r>
      <w:r w:rsidRPr="00E77CB2">
        <w:rPr>
          <w:rFonts w:ascii="Times New Roman" w:hAnsi="Times New Roman"/>
          <w:sz w:val="24"/>
          <w:szCs w:val="24"/>
        </w:rPr>
        <w:t xml:space="preserve"> a nákladové ceny </w:t>
      </w:r>
      <w:r w:rsidRPr="00E77CB2">
        <w:rPr>
          <w:rFonts w:ascii="Times New Roman" w:hAnsi="Times New Roman"/>
          <w:i/>
          <w:sz w:val="24"/>
          <w:szCs w:val="24"/>
        </w:rPr>
        <w:t>v</w:t>
      </w:r>
      <w:r w:rsidRPr="00E77CB2">
        <w:rPr>
          <w:rFonts w:ascii="Times New Roman" w:hAnsi="Times New Roman"/>
          <w:sz w:val="24"/>
          <w:szCs w:val="24"/>
        </w:rPr>
        <w:t xml:space="preserve">. Jsou-li v nákladové ceně zohledněny jen přímé náklady bezprostředně související s výrobou jednotky produktu a nikoli fixní režijní náklady společné všem, jako např. paušály, odpisy strojů, budov a zařízení, hodinové mzdy, platby za osvětlení, otop a úklid místností apod., je cena </w:t>
      </w:r>
      <w:proofErr w:type="gramStart"/>
      <w:r w:rsidRPr="00E77CB2">
        <w:rPr>
          <w:rFonts w:ascii="Times New Roman" w:hAnsi="Times New Roman"/>
          <w:i/>
          <w:sz w:val="24"/>
          <w:szCs w:val="24"/>
        </w:rPr>
        <w:t>v</w:t>
      </w:r>
      <w:proofErr w:type="gramEnd"/>
      <w:r w:rsidRPr="00E77CB2">
        <w:rPr>
          <w:rFonts w:ascii="Times New Roman" w:hAnsi="Times New Roman"/>
          <w:i/>
          <w:sz w:val="24"/>
          <w:szCs w:val="24"/>
        </w:rPr>
        <w:t> </w:t>
      </w:r>
      <w:r w:rsidRPr="00E77CB2">
        <w:rPr>
          <w:rFonts w:ascii="Times New Roman" w:hAnsi="Times New Roman"/>
          <w:sz w:val="24"/>
          <w:szCs w:val="24"/>
        </w:rPr>
        <w:t xml:space="preserve">variabilním nákladem výroby jednotky finálního produktu (zboží či služby) a rozdíl </w:t>
      </w:r>
      <w:r w:rsidRPr="00E77CB2">
        <w:rPr>
          <w:rFonts w:ascii="Times New Roman" w:hAnsi="Times New Roman"/>
          <w:i/>
          <w:sz w:val="24"/>
          <w:szCs w:val="24"/>
        </w:rPr>
        <w:t>p</w:t>
      </w:r>
      <w:r w:rsidRPr="00E77CB2">
        <w:rPr>
          <w:rFonts w:ascii="Times New Roman" w:hAnsi="Times New Roman"/>
          <w:sz w:val="24"/>
          <w:szCs w:val="24"/>
        </w:rPr>
        <w:t xml:space="preserve"> – </w:t>
      </w:r>
      <w:r w:rsidRPr="00E77CB2">
        <w:rPr>
          <w:rFonts w:ascii="Times New Roman" w:hAnsi="Times New Roman"/>
          <w:i/>
          <w:sz w:val="24"/>
          <w:szCs w:val="24"/>
        </w:rPr>
        <w:t>v</w:t>
      </w:r>
      <w:r w:rsidRPr="00E77CB2">
        <w:rPr>
          <w:rFonts w:ascii="Times New Roman" w:hAnsi="Times New Roman"/>
          <w:sz w:val="24"/>
          <w:szCs w:val="24"/>
        </w:rPr>
        <w:t xml:space="preserve"> je jednotkovou </w:t>
      </w:r>
      <w:r w:rsidRPr="00E77CB2">
        <w:rPr>
          <w:rFonts w:ascii="Times New Roman" w:hAnsi="Times New Roman"/>
          <w:i/>
          <w:sz w:val="24"/>
          <w:szCs w:val="24"/>
        </w:rPr>
        <w:t>marží</w:t>
      </w:r>
      <w:r w:rsidRPr="00E77CB2">
        <w:rPr>
          <w:rFonts w:ascii="Times New Roman" w:hAnsi="Times New Roman"/>
          <w:sz w:val="24"/>
          <w:szCs w:val="24"/>
        </w:rPr>
        <w:t>. Ziskem z denního objemu výroby a prodeje produktu (denní zisk DZ) může být až to, co zbude po odečtení denních fixních (režijních) nákladů (DFN) nezávislých na objemu výroby a prodeje od na objemu výroby a prodeje závislé denní marže DM = Q · (</w:t>
      </w:r>
      <w:proofErr w:type="gramStart"/>
      <w:r w:rsidRPr="00E77CB2">
        <w:rPr>
          <w:rFonts w:ascii="Times New Roman" w:hAnsi="Times New Roman"/>
          <w:i/>
          <w:sz w:val="24"/>
          <w:szCs w:val="24"/>
        </w:rPr>
        <w:t>p</w:t>
      </w:r>
      <w:r w:rsidRPr="00E77CB2">
        <w:rPr>
          <w:rFonts w:ascii="Times New Roman" w:hAnsi="Times New Roman"/>
          <w:sz w:val="24"/>
          <w:szCs w:val="24"/>
        </w:rPr>
        <w:t xml:space="preserve"> – </w:t>
      </w:r>
      <w:r w:rsidRPr="00E77CB2">
        <w:rPr>
          <w:rFonts w:ascii="Times New Roman" w:hAnsi="Times New Roman"/>
          <w:i/>
          <w:sz w:val="24"/>
          <w:szCs w:val="24"/>
        </w:rPr>
        <w:t>v</w:t>
      </w:r>
      <w:proofErr w:type="gramEnd"/>
      <w:r w:rsidRPr="00E77CB2">
        <w:rPr>
          <w:rFonts w:ascii="Times New Roman" w:hAnsi="Times New Roman"/>
          <w:sz w:val="24"/>
          <w:szCs w:val="24"/>
        </w:rPr>
        <w:t xml:space="preserve">) = Q · </w:t>
      </w:r>
      <w:r w:rsidRPr="00E77CB2">
        <w:rPr>
          <w:rFonts w:ascii="Times New Roman" w:hAnsi="Times New Roman"/>
          <w:i/>
          <w:sz w:val="24"/>
          <w:szCs w:val="24"/>
        </w:rPr>
        <w:t>p</w:t>
      </w:r>
      <w:r w:rsidRPr="00E77CB2">
        <w:rPr>
          <w:rFonts w:ascii="Times New Roman" w:hAnsi="Times New Roman"/>
          <w:sz w:val="24"/>
          <w:szCs w:val="24"/>
        </w:rPr>
        <w:t xml:space="preserve"> – Q · </w:t>
      </w:r>
      <w:r w:rsidRPr="00E77CB2">
        <w:rPr>
          <w:rFonts w:ascii="Times New Roman" w:hAnsi="Times New Roman"/>
          <w:i/>
          <w:sz w:val="24"/>
          <w:szCs w:val="24"/>
        </w:rPr>
        <w:t>v</w:t>
      </w:r>
      <w:r w:rsidRPr="00E77CB2">
        <w:rPr>
          <w:rFonts w:ascii="Times New Roman" w:hAnsi="Times New Roman"/>
          <w:sz w:val="24"/>
          <w:szCs w:val="24"/>
        </w:rPr>
        <w:t xml:space="preserve"> = DT – DVN, v níž Q je denní objem výroby a prodeje udávaný ve fyzických jednotkách produktu, DT = Q · </w:t>
      </w:r>
      <w:r w:rsidRPr="00E77CB2">
        <w:rPr>
          <w:rFonts w:ascii="Times New Roman" w:hAnsi="Times New Roman"/>
          <w:i/>
          <w:sz w:val="24"/>
          <w:szCs w:val="24"/>
        </w:rPr>
        <w:t>p</w:t>
      </w:r>
      <w:r w:rsidRPr="00E77CB2">
        <w:rPr>
          <w:rFonts w:ascii="Times New Roman" w:hAnsi="Times New Roman"/>
          <w:sz w:val="24"/>
          <w:szCs w:val="24"/>
        </w:rPr>
        <w:t xml:space="preserve"> jsou tržby z denního objemu prodeje (denní tržby) a DVN = Q · </w:t>
      </w:r>
      <w:r w:rsidRPr="00E77CB2">
        <w:rPr>
          <w:rFonts w:ascii="Times New Roman" w:hAnsi="Times New Roman"/>
          <w:i/>
          <w:sz w:val="24"/>
          <w:szCs w:val="24"/>
        </w:rPr>
        <w:t>v</w:t>
      </w:r>
      <w:r w:rsidRPr="00E77CB2">
        <w:rPr>
          <w:rFonts w:ascii="Times New Roman" w:hAnsi="Times New Roman"/>
          <w:sz w:val="24"/>
          <w:szCs w:val="24"/>
        </w:rPr>
        <w:t> variabilní náklady výroby denního objemu prodeje. Pak</w:t>
      </w:r>
    </w:p>
    <w:p w14:paraId="75FE6C0F" w14:textId="77777777" w:rsidR="007D3C4C" w:rsidRPr="001301C4" w:rsidRDefault="007D3C4C" w:rsidP="007D3C4C">
      <w:pPr>
        <w:spacing w:before="120" w:after="120" w:line="360" w:lineRule="auto"/>
        <w:jc w:val="center"/>
        <w:rPr>
          <w:rFonts w:ascii="Times New Roman" w:hAnsi="Times New Roman"/>
          <w:sz w:val="24"/>
          <w:szCs w:val="24"/>
        </w:rPr>
      </w:pPr>
      <w:r w:rsidRPr="00E21CBB">
        <w:rPr>
          <w:rFonts w:ascii="Times New Roman" w:hAnsi="Times New Roman"/>
          <w:b/>
          <w:sz w:val="24"/>
          <w:szCs w:val="24"/>
        </w:rPr>
        <w:t>DZ = DM – DFN = DT – DVN – DFN = DT – DCN</w:t>
      </w:r>
      <w:r w:rsidRPr="001301C4">
        <w:rPr>
          <w:rFonts w:ascii="Times New Roman" w:hAnsi="Times New Roman"/>
          <w:sz w:val="24"/>
          <w:szCs w:val="24"/>
        </w:rPr>
        <w:t>,</w:t>
      </w:r>
    </w:p>
    <w:p w14:paraId="3C846433" w14:textId="77777777" w:rsidR="007D3C4C" w:rsidRDefault="007D3C4C" w:rsidP="007D3C4C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E77CB2">
        <w:rPr>
          <w:rFonts w:ascii="Times New Roman" w:hAnsi="Times New Roman"/>
          <w:sz w:val="24"/>
          <w:szCs w:val="24"/>
        </w:rPr>
        <w:t>kde DCN = DVN + DFN jsou celkové náklady denního objemu výroby a prodeje (denní náklady prodaného zboží).</w:t>
      </w:r>
    </w:p>
    <w:p w14:paraId="3E04CFF8" w14:textId="77777777" w:rsidR="007D3C4C" w:rsidRPr="004A564C" w:rsidRDefault="007D3C4C" w:rsidP="007D3C4C">
      <w:pPr>
        <w:spacing w:after="120" w:line="360" w:lineRule="auto"/>
        <w:rPr>
          <w:rFonts w:ascii="Times New Roman" w:hAnsi="Times New Roman"/>
          <w:i/>
          <w:iCs/>
          <w:sz w:val="24"/>
          <w:szCs w:val="24"/>
        </w:rPr>
      </w:pPr>
      <w:r w:rsidRPr="004A564C">
        <w:rPr>
          <w:rFonts w:ascii="Times New Roman" w:hAnsi="Times New Roman"/>
          <w:b/>
          <w:i/>
          <w:iCs/>
          <w:sz w:val="24"/>
          <w:szCs w:val="24"/>
        </w:rPr>
        <w:t>Míry rentability</w:t>
      </w:r>
    </w:p>
    <w:p w14:paraId="59AB35F5" w14:textId="77777777" w:rsidR="007D3C4C" w:rsidRPr="004A564C" w:rsidRDefault="007D3C4C" w:rsidP="007D3C4C">
      <w:pPr>
        <w:spacing w:after="12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564C">
        <w:rPr>
          <w:rFonts w:ascii="Times New Roman" w:hAnsi="Times New Roman" w:cs="Times New Roman"/>
          <w:sz w:val="24"/>
          <w:szCs w:val="24"/>
        </w:rPr>
        <w:t>Rentabilita se obecně měří hodnotou poměru zisk / jmění a ve finanční analýze se řadí (spolu s ukazateli ziskovosti a výnosnosti) k ukazatelům výkonnosti podniku. Podle toho, jaký zisk a jaké jmění vezmeme v úvahu, dostaneme různé ukazatele rentability. Nejprve si objasněme význam zkratek označujících různé kategorie zisku užívané ve finanční analýze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841E22E" w14:textId="77777777" w:rsidR="007D3C4C" w:rsidRPr="004A564C" w:rsidRDefault="007D3C4C" w:rsidP="007D3C4C">
      <w:pPr>
        <w:pStyle w:val="Textpoznpodarou"/>
        <w:numPr>
          <w:ilvl w:val="0"/>
          <w:numId w:val="4"/>
        </w:numPr>
        <w:spacing w:after="120" w:line="360" w:lineRule="auto"/>
        <w:jc w:val="both"/>
        <w:rPr>
          <w:sz w:val="24"/>
          <w:szCs w:val="24"/>
        </w:rPr>
      </w:pPr>
      <w:r w:rsidRPr="004A564C">
        <w:rPr>
          <w:sz w:val="24"/>
          <w:szCs w:val="24"/>
        </w:rPr>
        <w:t xml:space="preserve">EBDIT = Veškeré výnosy </w:t>
      </w:r>
      <w:r w:rsidRPr="004A564C">
        <w:rPr>
          <w:sz w:val="24"/>
          <w:szCs w:val="24"/>
        </w:rPr>
        <w:sym w:font="Symbol" w:char="F02D"/>
      </w:r>
      <w:r w:rsidRPr="004A564C">
        <w:rPr>
          <w:sz w:val="24"/>
          <w:szCs w:val="24"/>
        </w:rPr>
        <w:t xml:space="preserve"> náklady krátkodobých výrobních faktorů;</w:t>
      </w:r>
    </w:p>
    <w:p w14:paraId="328EC0F3" w14:textId="77777777" w:rsidR="007D3C4C" w:rsidRPr="004A564C" w:rsidRDefault="007D3C4C" w:rsidP="007D3C4C">
      <w:pPr>
        <w:pStyle w:val="Textpoznpodarou"/>
        <w:numPr>
          <w:ilvl w:val="0"/>
          <w:numId w:val="4"/>
        </w:numPr>
        <w:spacing w:after="120" w:line="360" w:lineRule="auto"/>
        <w:jc w:val="both"/>
        <w:rPr>
          <w:sz w:val="24"/>
          <w:szCs w:val="24"/>
        </w:rPr>
      </w:pPr>
      <w:r w:rsidRPr="004A564C">
        <w:rPr>
          <w:sz w:val="24"/>
          <w:szCs w:val="24"/>
        </w:rPr>
        <w:t xml:space="preserve">EBIT = EBDIT </w:t>
      </w:r>
      <w:r w:rsidRPr="004A564C">
        <w:rPr>
          <w:sz w:val="24"/>
          <w:szCs w:val="24"/>
        </w:rPr>
        <w:sym w:font="Symbol" w:char="F02D"/>
      </w:r>
      <w:r w:rsidRPr="004A564C">
        <w:rPr>
          <w:sz w:val="24"/>
          <w:szCs w:val="24"/>
        </w:rPr>
        <w:t xml:space="preserve"> odpisy; (zohledňuje i náklady dlouhodobých výrobních faktorů),</w:t>
      </w:r>
    </w:p>
    <w:p w14:paraId="298CF3A2" w14:textId="77777777" w:rsidR="007D3C4C" w:rsidRPr="004A564C" w:rsidRDefault="007D3C4C" w:rsidP="007D3C4C">
      <w:pPr>
        <w:pStyle w:val="Textpoznpodarou"/>
        <w:numPr>
          <w:ilvl w:val="0"/>
          <w:numId w:val="4"/>
        </w:numPr>
        <w:spacing w:after="120" w:line="360" w:lineRule="auto"/>
        <w:jc w:val="both"/>
        <w:rPr>
          <w:sz w:val="24"/>
          <w:szCs w:val="24"/>
        </w:rPr>
      </w:pPr>
      <w:r w:rsidRPr="004A564C">
        <w:rPr>
          <w:sz w:val="24"/>
          <w:szCs w:val="24"/>
        </w:rPr>
        <w:t xml:space="preserve">EBT = EBIT </w:t>
      </w:r>
      <w:r w:rsidRPr="004A564C">
        <w:rPr>
          <w:sz w:val="24"/>
          <w:szCs w:val="24"/>
        </w:rPr>
        <w:sym w:font="Symbol" w:char="F02D"/>
      </w:r>
      <w:r w:rsidRPr="004A564C">
        <w:rPr>
          <w:sz w:val="24"/>
          <w:szCs w:val="24"/>
        </w:rPr>
        <w:t xml:space="preserve"> (A </w:t>
      </w:r>
      <w:r w:rsidRPr="004A564C">
        <w:rPr>
          <w:sz w:val="24"/>
          <w:szCs w:val="24"/>
        </w:rPr>
        <w:sym w:font="Symbol" w:char="F02D"/>
      </w:r>
      <w:r w:rsidRPr="004A564C">
        <w:rPr>
          <w:sz w:val="24"/>
          <w:szCs w:val="24"/>
        </w:rPr>
        <w:t xml:space="preserve"> E) </w:t>
      </w:r>
      <w:r w:rsidRPr="004A564C">
        <w:rPr>
          <w:sz w:val="24"/>
          <w:szCs w:val="24"/>
        </w:rPr>
        <w:sym w:font="Symbol" w:char="F0D7"/>
      </w:r>
      <w:r w:rsidRPr="004A564C">
        <w:rPr>
          <w:sz w:val="24"/>
          <w:szCs w:val="24"/>
        </w:rPr>
        <w:t xml:space="preserve"> </w:t>
      </w:r>
      <w:r w:rsidRPr="004A564C">
        <w:rPr>
          <w:i/>
          <w:sz w:val="24"/>
          <w:szCs w:val="24"/>
        </w:rPr>
        <w:t>u</w:t>
      </w:r>
      <w:r w:rsidRPr="004A564C">
        <w:rPr>
          <w:sz w:val="24"/>
          <w:szCs w:val="24"/>
        </w:rPr>
        <w:t xml:space="preserve">; (daňový základ zohledňující i finanční náklady ve formě placených úroků za zapůjčení cizích zdrojů, kde (A </w:t>
      </w:r>
      <w:r w:rsidRPr="004A564C">
        <w:rPr>
          <w:sz w:val="24"/>
          <w:szCs w:val="24"/>
        </w:rPr>
        <w:sym w:font="Symbol" w:char="F02D"/>
      </w:r>
      <w:r w:rsidRPr="004A564C">
        <w:rPr>
          <w:sz w:val="24"/>
          <w:szCs w:val="24"/>
        </w:rPr>
        <w:t xml:space="preserve"> E) je účetní hodnota cizího jmění a </w:t>
      </w:r>
      <w:r w:rsidRPr="004A564C">
        <w:rPr>
          <w:i/>
          <w:sz w:val="24"/>
          <w:szCs w:val="24"/>
        </w:rPr>
        <w:t>u</w:t>
      </w:r>
      <w:r w:rsidRPr="004A564C">
        <w:rPr>
          <w:sz w:val="24"/>
          <w:szCs w:val="24"/>
        </w:rPr>
        <w:t xml:space="preserve"> p.a.je jeho průměrná úroková sazba),</w:t>
      </w:r>
    </w:p>
    <w:p w14:paraId="1F6B6106" w14:textId="77777777" w:rsidR="007D3C4C" w:rsidRDefault="007D3C4C" w:rsidP="007D3C4C">
      <w:pPr>
        <w:pStyle w:val="Textpoznpodarou"/>
        <w:numPr>
          <w:ilvl w:val="0"/>
          <w:numId w:val="4"/>
        </w:numPr>
        <w:spacing w:after="120" w:line="360" w:lineRule="auto"/>
        <w:jc w:val="both"/>
        <w:rPr>
          <w:sz w:val="24"/>
          <w:szCs w:val="24"/>
        </w:rPr>
      </w:pPr>
      <w:r w:rsidRPr="004A564C">
        <w:rPr>
          <w:sz w:val="24"/>
          <w:szCs w:val="24"/>
        </w:rPr>
        <w:t xml:space="preserve">EAT = EBT </w:t>
      </w:r>
      <w:r w:rsidRPr="004A564C">
        <w:rPr>
          <w:sz w:val="24"/>
          <w:szCs w:val="24"/>
        </w:rPr>
        <w:sym w:font="Symbol" w:char="F0D7"/>
      </w:r>
      <w:r w:rsidRPr="004A564C">
        <w:rPr>
          <w:sz w:val="24"/>
          <w:szCs w:val="24"/>
        </w:rPr>
        <w:t xml:space="preserve"> (1 </w:t>
      </w:r>
      <w:r w:rsidRPr="004A564C">
        <w:rPr>
          <w:sz w:val="24"/>
          <w:szCs w:val="24"/>
        </w:rPr>
        <w:sym w:font="Symbol" w:char="F02D"/>
      </w:r>
      <w:r w:rsidRPr="004A564C">
        <w:rPr>
          <w:sz w:val="24"/>
          <w:szCs w:val="24"/>
        </w:rPr>
        <w:t xml:space="preserve"> T</w:t>
      </w:r>
      <w:r w:rsidRPr="004A564C">
        <w:rPr>
          <w:sz w:val="24"/>
          <w:szCs w:val="24"/>
          <w:vertAlign w:val="subscript"/>
        </w:rPr>
        <w:t>C</w:t>
      </w:r>
      <w:r w:rsidRPr="004A564C">
        <w:rPr>
          <w:sz w:val="24"/>
          <w:szCs w:val="24"/>
        </w:rPr>
        <w:t>); (čistý zisk po zdanění daňovou sazbou T</w:t>
      </w:r>
      <w:r w:rsidRPr="004A564C">
        <w:rPr>
          <w:sz w:val="24"/>
          <w:szCs w:val="24"/>
          <w:vertAlign w:val="subscript"/>
        </w:rPr>
        <w:t>C</w:t>
      </w:r>
      <w:r w:rsidRPr="004A564C">
        <w:rPr>
          <w:sz w:val="24"/>
          <w:szCs w:val="24"/>
        </w:rPr>
        <w:t>).</w:t>
      </w:r>
    </w:p>
    <w:p w14:paraId="7575EE7B" w14:textId="77777777" w:rsidR="007D3C4C" w:rsidRPr="00D45550" w:rsidRDefault="007D3C4C" w:rsidP="007D3C4C">
      <w:pPr>
        <w:pStyle w:val="Textpoznpodarou"/>
        <w:numPr>
          <w:ilvl w:val="0"/>
          <w:numId w:val="4"/>
        </w:numPr>
        <w:spacing w:after="120" w:line="360" w:lineRule="auto"/>
        <w:jc w:val="both"/>
        <w:rPr>
          <w:sz w:val="24"/>
          <w:szCs w:val="24"/>
        </w:rPr>
      </w:pPr>
      <w:r w:rsidRPr="00D45550">
        <w:rPr>
          <w:sz w:val="24"/>
          <w:szCs w:val="24"/>
        </w:rPr>
        <w:lastRenderedPageBreak/>
        <w:t xml:space="preserve">EBIT je zisk, který zbude z tržeb po odečtení nákladů krátkodobých i dlouhodobých výrobních faktorů. Tento zisk si rozdělují tři subjekty: vlastníci (akcionáři), věřitelé a stát. </w:t>
      </w:r>
    </w:p>
    <w:p w14:paraId="484AD394" w14:textId="77777777" w:rsidR="007D3C4C" w:rsidRDefault="007D3C4C" w:rsidP="007D3C4C">
      <w:pPr>
        <w:overflowPunct w:val="0"/>
        <w:autoSpaceDE w:val="0"/>
        <w:autoSpaceDN w:val="0"/>
        <w:adjustRightInd w:val="0"/>
        <w:spacing w:after="120" w:line="360" w:lineRule="auto"/>
        <w:ind w:firstLine="284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Míry rentability v závislosti na uvažovaném typu zisku jsou:</w:t>
      </w:r>
    </w:p>
    <w:p w14:paraId="79A3A802" w14:textId="77777777" w:rsidR="007D3C4C" w:rsidRPr="00D45550" w:rsidRDefault="007D3C4C" w:rsidP="007D3C4C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5550">
        <w:rPr>
          <w:rFonts w:ascii="Times New Roman" w:hAnsi="Times New Roman"/>
          <w:sz w:val="24"/>
          <w:szCs w:val="24"/>
        </w:rPr>
        <w:t xml:space="preserve">ukazatel rentability vlastního jmění (angl. Return On </w:t>
      </w:r>
      <w:proofErr w:type="spellStart"/>
      <w:r w:rsidRPr="00D45550">
        <w:rPr>
          <w:rFonts w:ascii="Times New Roman" w:hAnsi="Times New Roman"/>
          <w:sz w:val="24"/>
          <w:szCs w:val="24"/>
        </w:rPr>
        <w:t>Equity</w:t>
      </w:r>
      <w:proofErr w:type="spellEnd"/>
      <w:r w:rsidRPr="00D45550">
        <w:rPr>
          <w:rFonts w:ascii="Times New Roman" w:hAnsi="Times New Roman"/>
          <w:sz w:val="24"/>
          <w:szCs w:val="24"/>
        </w:rPr>
        <w:t xml:space="preserve">) </w:t>
      </w:r>
      <w:r w:rsidRPr="00D45550">
        <w:rPr>
          <w:rFonts w:ascii="Times New Roman" w:hAnsi="Times New Roman"/>
          <w:b/>
          <w:bCs/>
          <w:sz w:val="24"/>
          <w:szCs w:val="24"/>
        </w:rPr>
        <w:t>ROE = EAT / E</w:t>
      </w:r>
      <w:r w:rsidRPr="00D45550">
        <w:rPr>
          <w:rFonts w:ascii="Times New Roman" w:hAnsi="Times New Roman"/>
          <w:sz w:val="24"/>
          <w:szCs w:val="24"/>
        </w:rPr>
        <w:t>, který udává („čistou“) rentabilitu firmy z pohledu jejího vlastníka či akcionáře;</w:t>
      </w:r>
    </w:p>
    <w:p w14:paraId="16714D5D" w14:textId="77777777" w:rsidR="007D3C4C" w:rsidRPr="00D45550" w:rsidRDefault="007D3C4C" w:rsidP="007D3C4C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5550">
        <w:rPr>
          <w:rFonts w:ascii="Times New Roman" w:hAnsi="Times New Roman"/>
          <w:sz w:val="24"/>
          <w:szCs w:val="24"/>
        </w:rPr>
        <w:t xml:space="preserve">ukazatel rentability aktiv (angl. Return On </w:t>
      </w:r>
      <w:proofErr w:type="spellStart"/>
      <w:r w:rsidRPr="00D45550">
        <w:rPr>
          <w:rFonts w:ascii="Times New Roman" w:hAnsi="Times New Roman"/>
          <w:sz w:val="24"/>
          <w:szCs w:val="24"/>
        </w:rPr>
        <w:t>Assets</w:t>
      </w:r>
      <w:proofErr w:type="spellEnd"/>
      <w:r w:rsidRPr="00D45550">
        <w:rPr>
          <w:rFonts w:ascii="Times New Roman" w:hAnsi="Times New Roman"/>
          <w:sz w:val="24"/>
          <w:szCs w:val="24"/>
        </w:rPr>
        <w:t xml:space="preserve">) </w:t>
      </w:r>
      <w:r w:rsidRPr="00D45550">
        <w:rPr>
          <w:rFonts w:ascii="Times New Roman" w:hAnsi="Times New Roman"/>
          <w:b/>
          <w:bCs/>
          <w:sz w:val="24"/>
          <w:szCs w:val="24"/>
        </w:rPr>
        <w:t>ROA = EBIT / A</w:t>
      </w:r>
      <w:r w:rsidRPr="00D45550">
        <w:rPr>
          <w:rFonts w:ascii="Times New Roman" w:hAnsi="Times New Roman"/>
          <w:sz w:val="24"/>
          <w:szCs w:val="24"/>
        </w:rPr>
        <w:t>, který udává („hrubou“) rentabilitu firmy z vnějšího pohledu;</w:t>
      </w:r>
    </w:p>
    <w:p w14:paraId="13B1AD59" w14:textId="77777777" w:rsidR="007D3C4C" w:rsidRPr="00D45550" w:rsidRDefault="007D3C4C" w:rsidP="007D3C4C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5550">
        <w:rPr>
          <w:rFonts w:ascii="Times New Roman" w:hAnsi="Times New Roman"/>
          <w:sz w:val="24"/>
          <w:szCs w:val="24"/>
        </w:rPr>
        <w:t xml:space="preserve">ukazatel rentability celkového vloženého jmění (angl. Return On </w:t>
      </w:r>
      <w:proofErr w:type="spellStart"/>
      <w:r w:rsidRPr="00D45550">
        <w:rPr>
          <w:rFonts w:ascii="Times New Roman" w:hAnsi="Times New Roman"/>
          <w:sz w:val="24"/>
          <w:szCs w:val="24"/>
        </w:rPr>
        <w:t>Investment</w:t>
      </w:r>
      <w:proofErr w:type="spellEnd"/>
      <w:r w:rsidRPr="00D45550">
        <w:rPr>
          <w:rFonts w:ascii="Times New Roman" w:hAnsi="Times New Roman"/>
          <w:sz w:val="24"/>
          <w:szCs w:val="24"/>
        </w:rPr>
        <w:t xml:space="preserve">) </w:t>
      </w:r>
      <w:r w:rsidRPr="00D45550">
        <w:rPr>
          <w:rFonts w:ascii="Times New Roman" w:hAnsi="Times New Roman"/>
          <w:b/>
          <w:bCs/>
          <w:sz w:val="24"/>
          <w:szCs w:val="24"/>
        </w:rPr>
        <w:t xml:space="preserve">ROI = EBIT </w:t>
      </w:r>
      <w:r w:rsidRPr="001301C4">
        <w:rPr>
          <w:b/>
          <w:bCs/>
        </w:rPr>
        <w:sym w:font="Symbol" w:char="F0D7"/>
      </w:r>
      <w:r w:rsidRPr="00D45550">
        <w:rPr>
          <w:rFonts w:ascii="Times New Roman" w:hAnsi="Times New Roman"/>
          <w:b/>
          <w:bCs/>
          <w:sz w:val="24"/>
          <w:szCs w:val="24"/>
        </w:rPr>
        <w:t xml:space="preserve"> (1 </w:t>
      </w:r>
      <w:r w:rsidRPr="001301C4">
        <w:rPr>
          <w:b/>
          <w:bCs/>
        </w:rPr>
        <w:sym w:font="Symbol" w:char="F02D"/>
      </w:r>
      <w:r w:rsidRPr="00D45550">
        <w:rPr>
          <w:rFonts w:ascii="Times New Roman" w:hAnsi="Times New Roman"/>
          <w:b/>
          <w:bCs/>
          <w:sz w:val="24"/>
          <w:szCs w:val="24"/>
        </w:rPr>
        <w:t xml:space="preserve"> T</w:t>
      </w:r>
      <w:r w:rsidRPr="00D45550">
        <w:rPr>
          <w:rFonts w:ascii="Times New Roman" w:hAnsi="Times New Roman"/>
          <w:b/>
          <w:bCs/>
          <w:sz w:val="24"/>
          <w:szCs w:val="24"/>
          <w:vertAlign w:val="subscript"/>
        </w:rPr>
        <w:t>C</w:t>
      </w:r>
      <w:r w:rsidRPr="00D45550">
        <w:rPr>
          <w:rFonts w:ascii="Times New Roman" w:hAnsi="Times New Roman"/>
          <w:b/>
          <w:bCs/>
          <w:sz w:val="24"/>
          <w:szCs w:val="24"/>
        </w:rPr>
        <w:t>) / A</w:t>
      </w:r>
      <w:r w:rsidRPr="00D45550">
        <w:rPr>
          <w:rFonts w:ascii="Times New Roman" w:hAnsi="Times New Roman"/>
          <w:sz w:val="24"/>
          <w:szCs w:val="24"/>
        </w:rPr>
        <w:t>, který udává („čistou“) rentabilitu firmy z pohledu podnikatele nacházejícího se současně jak v pozici vlastníka (akcionáře), tak i v pozici věřitele;</w:t>
      </w:r>
    </w:p>
    <w:p w14:paraId="2253EA87" w14:textId="77777777" w:rsidR="007D3C4C" w:rsidRPr="00D45550" w:rsidRDefault="007D3C4C" w:rsidP="007D3C4C">
      <w:pPr>
        <w:pStyle w:val="Odstavecseseznamem"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D45550">
        <w:rPr>
          <w:rFonts w:ascii="Times New Roman" w:hAnsi="Times New Roman"/>
          <w:sz w:val="24"/>
          <w:szCs w:val="24"/>
        </w:rPr>
        <w:t xml:space="preserve">ukazatel rentability celkového investovaného kapitálu (angl. Return On </w:t>
      </w:r>
      <w:proofErr w:type="spellStart"/>
      <w:r w:rsidRPr="00D45550">
        <w:rPr>
          <w:rFonts w:ascii="Times New Roman" w:hAnsi="Times New Roman"/>
          <w:sz w:val="24"/>
          <w:szCs w:val="24"/>
        </w:rPr>
        <w:t>Capital</w:t>
      </w:r>
      <w:proofErr w:type="spellEnd"/>
      <w:r w:rsidRPr="00D455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5550">
        <w:rPr>
          <w:rFonts w:ascii="Times New Roman" w:hAnsi="Times New Roman"/>
          <w:sz w:val="24"/>
          <w:szCs w:val="24"/>
        </w:rPr>
        <w:t>Employed</w:t>
      </w:r>
      <w:proofErr w:type="spellEnd"/>
      <w:r w:rsidRPr="00D45550">
        <w:rPr>
          <w:rFonts w:ascii="Times New Roman" w:hAnsi="Times New Roman"/>
          <w:sz w:val="24"/>
          <w:szCs w:val="24"/>
        </w:rPr>
        <w:t xml:space="preserve">) </w:t>
      </w:r>
      <w:r w:rsidRPr="00D45550">
        <w:rPr>
          <w:rFonts w:ascii="Times New Roman" w:hAnsi="Times New Roman"/>
          <w:b/>
          <w:bCs/>
          <w:sz w:val="24"/>
          <w:szCs w:val="24"/>
        </w:rPr>
        <w:t xml:space="preserve">ROCE = (EAT + D </w:t>
      </w:r>
      <w:r w:rsidRPr="001301C4">
        <w:rPr>
          <w:b/>
          <w:bCs/>
        </w:rPr>
        <w:sym w:font="Symbol" w:char="F0D7"/>
      </w:r>
      <w:r w:rsidRPr="00D45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45550">
        <w:rPr>
          <w:rFonts w:ascii="Times New Roman" w:hAnsi="Times New Roman"/>
          <w:b/>
          <w:bCs/>
          <w:i/>
          <w:sz w:val="24"/>
          <w:szCs w:val="24"/>
        </w:rPr>
        <w:t>u</w:t>
      </w:r>
      <w:r w:rsidRPr="00D45550">
        <w:rPr>
          <w:rFonts w:ascii="Times New Roman" w:hAnsi="Times New Roman"/>
          <w:b/>
          <w:bCs/>
          <w:sz w:val="24"/>
          <w:szCs w:val="24"/>
          <w:lang w:val="en-US"/>
        </w:rPr>
        <w:t>*</w:t>
      </w:r>
      <w:r w:rsidRPr="00D4555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301C4">
        <w:rPr>
          <w:b/>
          <w:bCs/>
        </w:rPr>
        <w:sym w:font="Symbol" w:char="F0D7"/>
      </w:r>
      <w:r w:rsidRPr="00D45550">
        <w:rPr>
          <w:rFonts w:ascii="Times New Roman" w:hAnsi="Times New Roman"/>
          <w:b/>
          <w:bCs/>
          <w:sz w:val="24"/>
          <w:szCs w:val="24"/>
        </w:rPr>
        <w:t xml:space="preserve"> (1 </w:t>
      </w:r>
      <w:r w:rsidRPr="001301C4">
        <w:rPr>
          <w:b/>
          <w:bCs/>
        </w:rPr>
        <w:sym w:font="Symbol" w:char="F02D"/>
      </w:r>
      <w:r w:rsidRPr="00D45550">
        <w:rPr>
          <w:rFonts w:ascii="Times New Roman" w:hAnsi="Times New Roman"/>
          <w:b/>
          <w:bCs/>
          <w:sz w:val="24"/>
          <w:szCs w:val="24"/>
        </w:rPr>
        <w:t xml:space="preserve"> T</w:t>
      </w:r>
      <w:r w:rsidRPr="00D45550">
        <w:rPr>
          <w:rFonts w:ascii="Times New Roman" w:hAnsi="Times New Roman"/>
          <w:b/>
          <w:bCs/>
          <w:sz w:val="24"/>
          <w:szCs w:val="24"/>
          <w:vertAlign w:val="subscript"/>
        </w:rPr>
        <w:t>C</w:t>
      </w:r>
      <w:r w:rsidRPr="00D45550">
        <w:rPr>
          <w:rFonts w:ascii="Times New Roman" w:hAnsi="Times New Roman"/>
          <w:b/>
          <w:bCs/>
          <w:sz w:val="24"/>
          <w:szCs w:val="24"/>
        </w:rPr>
        <w:t>))</w:t>
      </w:r>
      <w:r w:rsidRPr="00D45550">
        <w:rPr>
          <w:rFonts w:ascii="Times New Roman" w:hAnsi="Times New Roman"/>
          <w:sz w:val="24"/>
          <w:szCs w:val="24"/>
        </w:rPr>
        <w:t xml:space="preserve"> </w:t>
      </w:r>
      <w:r w:rsidRPr="00D45550">
        <w:rPr>
          <w:rFonts w:ascii="Times New Roman" w:hAnsi="Times New Roman"/>
          <w:b/>
          <w:bCs/>
          <w:sz w:val="24"/>
          <w:szCs w:val="24"/>
        </w:rPr>
        <w:t>/ (E + D)</w:t>
      </w:r>
      <w:r w:rsidRPr="00D45550">
        <w:rPr>
          <w:rFonts w:ascii="Times New Roman" w:hAnsi="Times New Roman"/>
          <w:sz w:val="24"/>
          <w:szCs w:val="24"/>
        </w:rPr>
        <w:t>, který na rozdíl od předchozího případu nebere v úvahu krátkodobá cizí pasiva a poskytuje tak informaci jen o výkonnosti dlouhodobých zdrojů firmy.</w:t>
      </w:r>
    </w:p>
    <w:p w14:paraId="0859038E" w14:textId="77777777" w:rsidR="007D3C4C" w:rsidRDefault="007D3C4C" w:rsidP="007D3C4C">
      <w:pPr>
        <w:spacing w:after="12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Symbol </w:t>
      </w:r>
      <w:r w:rsidRPr="001301C4">
        <w:rPr>
          <w:rFonts w:ascii="Times New Roman" w:hAnsi="Times New Roman"/>
          <w:sz w:val="24"/>
          <w:szCs w:val="24"/>
        </w:rPr>
        <w:t xml:space="preserve">E (angl. </w:t>
      </w:r>
      <w:proofErr w:type="spellStart"/>
      <w:r w:rsidRPr="001301C4">
        <w:rPr>
          <w:rFonts w:ascii="Times New Roman" w:hAnsi="Times New Roman"/>
          <w:sz w:val="24"/>
          <w:szCs w:val="24"/>
        </w:rPr>
        <w:t>Eguity</w:t>
      </w:r>
      <w:proofErr w:type="spellEnd"/>
      <w:r w:rsidRPr="001301C4">
        <w:rPr>
          <w:rFonts w:ascii="Times New Roman" w:hAnsi="Times New Roman"/>
          <w:sz w:val="24"/>
          <w:szCs w:val="24"/>
        </w:rPr>
        <w:t xml:space="preserve">) je účetní hodnota vlastního jmění, A (angl. </w:t>
      </w:r>
      <w:proofErr w:type="spellStart"/>
      <w:r w:rsidRPr="001301C4">
        <w:rPr>
          <w:rFonts w:ascii="Times New Roman" w:hAnsi="Times New Roman"/>
          <w:sz w:val="24"/>
          <w:szCs w:val="24"/>
        </w:rPr>
        <w:t>Assets</w:t>
      </w:r>
      <w:proofErr w:type="spellEnd"/>
      <w:r w:rsidRPr="001301C4">
        <w:rPr>
          <w:rFonts w:ascii="Times New Roman" w:hAnsi="Times New Roman"/>
          <w:sz w:val="24"/>
          <w:szCs w:val="24"/>
        </w:rPr>
        <w:t xml:space="preserve">) je účetní netto hodnota celkových aktiv, D (angl. </w:t>
      </w:r>
      <w:proofErr w:type="spellStart"/>
      <w:r w:rsidRPr="001301C4">
        <w:rPr>
          <w:rFonts w:ascii="Times New Roman" w:hAnsi="Times New Roman"/>
          <w:sz w:val="24"/>
          <w:szCs w:val="24"/>
        </w:rPr>
        <w:t>Debt</w:t>
      </w:r>
      <w:proofErr w:type="spellEnd"/>
      <w:r w:rsidRPr="001301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01C4">
        <w:rPr>
          <w:rFonts w:ascii="Times New Roman" w:hAnsi="Times New Roman"/>
          <w:sz w:val="24"/>
          <w:szCs w:val="24"/>
        </w:rPr>
        <w:t>capital</w:t>
      </w:r>
      <w:proofErr w:type="spellEnd"/>
      <w:r w:rsidRPr="001301C4">
        <w:rPr>
          <w:rFonts w:ascii="Times New Roman" w:hAnsi="Times New Roman"/>
          <w:sz w:val="24"/>
          <w:szCs w:val="24"/>
        </w:rPr>
        <w:t>) je dluhový (cizí) kapitál, a T</w:t>
      </w:r>
      <w:r w:rsidRPr="001301C4">
        <w:rPr>
          <w:rFonts w:ascii="Times New Roman" w:hAnsi="Times New Roman"/>
          <w:sz w:val="24"/>
          <w:szCs w:val="24"/>
          <w:vertAlign w:val="subscript"/>
        </w:rPr>
        <w:t>C</w:t>
      </w:r>
      <w:r w:rsidRPr="001301C4">
        <w:rPr>
          <w:rFonts w:ascii="Times New Roman" w:hAnsi="Times New Roman"/>
          <w:sz w:val="24"/>
          <w:szCs w:val="24"/>
        </w:rPr>
        <w:t xml:space="preserve"> je sazba daně ze zisku; touto sazbou se zdaňují i výnosové úroky ze zápůjček, které jsou důsledkem finančních aktivit podniku, a tudíž jsou jednou ze složek zisku. </w:t>
      </w:r>
    </w:p>
    <w:p w14:paraId="59EA0F23" w14:textId="77777777" w:rsidR="007D3C4C" w:rsidRPr="001301C4" w:rsidRDefault="007D3C4C" w:rsidP="007D3C4C">
      <w:pPr>
        <w:spacing w:after="120"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1301C4">
        <w:rPr>
          <w:rFonts w:ascii="Times New Roman" w:hAnsi="Times New Roman"/>
          <w:sz w:val="24"/>
          <w:szCs w:val="24"/>
        </w:rPr>
        <w:t>Ukazatel ROA závisí jen na produktivitě aktiv, ukazatel ROI závisí i na výši daňové sazby T</w:t>
      </w:r>
      <w:r w:rsidRPr="001301C4">
        <w:rPr>
          <w:rFonts w:ascii="Times New Roman" w:hAnsi="Times New Roman"/>
          <w:sz w:val="24"/>
          <w:szCs w:val="24"/>
          <w:vertAlign w:val="subscript"/>
        </w:rPr>
        <w:t>C</w:t>
      </w:r>
      <w:r w:rsidRPr="001301C4">
        <w:rPr>
          <w:rFonts w:ascii="Times New Roman" w:hAnsi="Times New Roman"/>
          <w:sz w:val="24"/>
          <w:szCs w:val="24"/>
        </w:rPr>
        <w:t xml:space="preserve">; v ukazateli ROE, který zajímá zejména akcionáře, se k tomu přidává i značná závislost na finanční struktuře firmy, tj. na poměru vlastních a cizích zdrojů financování aktiv. Ukazatel ROCE bývá v praxi problematický: nákladové úroky D </w:t>
      </w:r>
      <w:r w:rsidRPr="001301C4">
        <w:rPr>
          <w:rFonts w:ascii="Times New Roman" w:hAnsi="Times New Roman"/>
          <w:sz w:val="24"/>
          <w:szCs w:val="24"/>
        </w:rPr>
        <w:sym w:font="Symbol" w:char="F0D7"/>
      </w:r>
      <w:r w:rsidRPr="001301C4">
        <w:rPr>
          <w:rFonts w:ascii="Times New Roman" w:hAnsi="Times New Roman"/>
          <w:sz w:val="24"/>
          <w:szCs w:val="24"/>
        </w:rPr>
        <w:t xml:space="preserve"> </w:t>
      </w:r>
      <w:r w:rsidRPr="001301C4">
        <w:rPr>
          <w:rFonts w:ascii="Times New Roman" w:hAnsi="Times New Roman"/>
          <w:i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  <w:lang w:val="en-US"/>
        </w:rPr>
        <w:t>*</w:t>
      </w:r>
      <w:r w:rsidRPr="001301C4">
        <w:rPr>
          <w:rFonts w:ascii="Times New Roman" w:hAnsi="Times New Roman"/>
          <w:sz w:val="24"/>
          <w:szCs w:val="24"/>
        </w:rPr>
        <w:t xml:space="preserve">, vyplácené pouze dlouhodobým věřitelům (v tomto případě je </w:t>
      </w:r>
      <w:r w:rsidRPr="001301C4">
        <w:rPr>
          <w:rFonts w:ascii="Times New Roman" w:hAnsi="Times New Roman"/>
          <w:i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* </w:t>
      </w:r>
      <w:r w:rsidRPr="001301C4">
        <w:rPr>
          <w:rFonts w:ascii="Times New Roman" w:hAnsi="Times New Roman"/>
          <w:sz w:val="24"/>
          <w:szCs w:val="24"/>
        </w:rPr>
        <w:t>vážený průměr úrokových sazeb dlouhodobých dluhů), obvykle nelze z běžně publikovaných údajů zjistit.</w:t>
      </w:r>
    </w:p>
    <w:p w14:paraId="69833BF4" w14:textId="77777777" w:rsidR="001D4B00" w:rsidRDefault="001D4B00"/>
    <w:sectPr w:rsidR="001D4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5751"/>
    <w:multiLevelType w:val="hybridMultilevel"/>
    <w:tmpl w:val="040A75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650CD"/>
    <w:multiLevelType w:val="hybridMultilevel"/>
    <w:tmpl w:val="18CE170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AD5D2C"/>
    <w:multiLevelType w:val="hybridMultilevel"/>
    <w:tmpl w:val="112888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870EA6"/>
    <w:multiLevelType w:val="hybridMultilevel"/>
    <w:tmpl w:val="76FAB9E0"/>
    <w:lvl w:ilvl="0" w:tplc="E61EAC66">
      <w:start w:val="13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55786279">
    <w:abstractNumId w:val="2"/>
  </w:num>
  <w:num w:numId="2" w16cid:durableId="409697583">
    <w:abstractNumId w:val="1"/>
  </w:num>
  <w:num w:numId="3" w16cid:durableId="1393574642">
    <w:abstractNumId w:val="0"/>
  </w:num>
  <w:num w:numId="4" w16cid:durableId="316492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C4C"/>
    <w:rsid w:val="001D4B00"/>
    <w:rsid w:val="007D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5B507"/>
  <w15:chartTrackingRefBased/>
  <w15:docId w15:val="{20EFA0DB-2C87-4846-8448-B4E0A501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3C4C"/>
  </w:style>
  <w:style w:type="paragraph" w:styleId="Nadpis1">
    <w:name w:val="heading 1"/>
    <w:basedOn w:val="Normln"/>
    <w:next w:val="Normln"/>
    <w:link w:val="Nadpis1Char"/>
    <w:uiPriority w:val="9"/>
    <w:qFormat/>
    <w:rsid w:val="007D3C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D3C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D3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D3C4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7D3C4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D3C4C"/>
  </w:style>
  <w:style w:type="paragraph" w:styleId="Textpoznpodarou">
    <w:name w:val="footnote text"/>
    <w:basedOn w:val="Normln"/>
    <w:link w:val="TextpoznpodarouChar"/>
    <w:semiHidden/>
    <w:rsid w:val="007D3C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D3C4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2056</Words>
  <Characters>12132</Characters>
  <Application>Microsoft Office Word</Application>
  <DocSecurity>0</DocSecurity>
  <Lines>101</Lines>
  <Paragraphs>28</Paragraphs>
  <ScaleCrop>false</ScaleCrop>
  <Company/>
  <LinksUpToDate>false</LinksUpToDate>
  <CharactersWithSpaces>14160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Dalibor</dc:creator>
  <cp:keywords/>
  <dc:description/>
  <cp:lastModifiedBy>Zeman Dalibor</cp:lastModifiedBy>
  <cp:revision>1</cp:revision>
  <dcterms:created xsi:type="dcterms:W3CDTF">2022-07-12T08:40:00Z</dcterms:created>
  <dcterms:modified xsi:type="dcterms:W3CDTF">2022-07-12T08:41:00Z</dcterms:modified>
</cp:coreProperties>
</file>