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B734" w14:textId="77777777" w:rsidR="002D0B8F" w:rsidRPr="005D37DB" w:rsidRDefault="002D0B8F" w:rsidP="002D0B8F">
      <w:pPr>
        <w:pStyle w:val="Nadpis1"/>
        <w:numPr>
          <w:ilvl w:val="0"/>
          <w:numId w:val="1"/>
        </w:numPr>
        <w:spacing w:line="360" w:lineRule="auto"/>
        <w:rPr>
          <w:b/>
          <w:color w:val="auto"/>
        </w:rPr>
      </w:pPr>
      <w:r w:rsidRPr="005D37DB">
        <w:rPr>
          <w:b/>
          <w:color w:val="auto"/>
        </w:rPr>
        <w:t>EKONOMICKÉ ASPEKTY A HODNOTA VZTAHU SE ZÁKAZNÍKEM</w:t>
      </w:r>
    </w:p>
    <w:p w14:paraId="7E232C8B"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Při lepším uspokojování potřeb a přání svých zákazníků, kteří mají k dispozici stále více informací a jsou náročnější, musí podnikatelský subjekt myslet nejen na budování dlouhodobých vzájemně výhodných vztahů k rozvoji podniku v prostředí vysoké konkurence, ale také na to, že zákazníci musejí přinášet podniku zisk (v dlouhodobém horizontu). </w:t>
      </w:r>
      <w:r w:rsidRPr="009269D2">
        <w:rPr>
          <w:rFonts w:ascii="Times New Roman" w:hAnsi="Times New Roman" w:cs="Times New Roman"/>
          <w:b/>
          <w:sz w:val="24"/>
          <w:szCs w:val="24"/>
        </w:rPr>
        <w:t>Pevný vztah se zákazníkem</w:t>
      </w:r>
      <w:r w:rsidRPr="005D37DB">
        <w:rPr>
          <w:rFonts w:ascii="Times New Roman" w:hAnsi="Times New Roman" w:cs="Times New Roman"/>
          <w:sz w:val="24"/>
          <w:szCs w:val="24"/>
        </w:rPr>
        <w:t xml:space="preserve"> je nejen </w:t>
      </w:r>
      <w:r w:rsidRPr="009269D2">
        <w:rPr>
          <w:rFonts w:ascii="Times New Roman" w:hAnsi="Times New Roman" w:cs="Times New Roman"/>
          <w:b/>
          <w:sz w:val="24"/>
          <w:szCs w:val="24"/>
        </w:rPr>
        <w:t>zdrojem konkurenční výhody</w:t>
      </w:r>
      <w:r w:rsidRPr="005D37DB">
        <w:rPr>
          <w:rFonts w:ascii="Times New Roman" w:hAnsi="Times New Roman" w:cs="Times New Roman"/>
          <w:sz w:val="24"/>
          <w:szCs w:val="24"/>
        </w:rPr>
        <w:t xml:space="preserve">, ale také </w:t>
      </w:r>
      <w:r w:rsidRPr="009269D2">
        <w:rPr>
          <w:rFonts w:ascii="Times New Roman" w:hAnsi="Times New Roman" w:cs="Times New Roman"/>
          <w:b/>
          <w:sz w:val="24"/>
          <w:szCs w:val="24"/>
        </w:rPr>
        <w:t>podnikovým aktivem</w:t>
      </w:r>
      <w:r w:rsidRPr="005D37DB">
        <w:rPr>
          <w:rFonts w:ascii="Times New Roman" w:hAnsi="Times New Roman" w:cs="Times New Roman"/>
          <w:sz w:val="24"/>
          <w:szCs w:val="24"/>
        </w:rPr>
        <w:t xml:space="preserve">. Budování a udržování vztahů vyžaduje </w:t>
      </w:r>
      <w:r w:rsidRPr="009269D2">
        <w:rPr>
          <w:rFonts w:ascii="Times New Roman" w:hAnsi="Times New Roman" w:cs="Times New Roman"/>
          <w:b/>
          <w:sz w:val="24"/>
          <w:szCs w:val="24"/>
        </w:rPr>
        <w:t>náklady</w:t>
      </w:r>
      <w:r w:rsidRPr="005D37DB">
        <w:rPr>
          <w:rFonts w:ascii="Times New Roman" w:hAnsi="Times New Roman" w:cs="Times New Roman"/>
          <w:sz w:val="24"/>
          <w:szCs w:val="24"/>
        </w:rPr>
        <w:t xml:space="preserve">, které pro podnik se zákaznickou orientací mají </w:t>
      </w:r>
      <w:r w:rsidRPr="009269D2">
        <w:rPr>
          <w:rFonts w:ascii="Times New Roman" w:hAnsi="Times New Roman" w:cs="Times New Roman"/>
          <w:b/>
          <w:sz w:val="24"/>
          <w:szCs w:val="24"/>
        </w:rPr>
        <w:t>investiční charakter</w:t>
      </w:r>
      <w:r w:rsidRPr="005D37DB">
        <w:rPr>
          <w:rFonts w:ascii="Times New Roman" w:hAnsi="Times New Roman" w:cs="Times New Roman"/>
          <w:sz w:val="24"/>
          <w:szCs w:val="24"/>
        </w:rPr>
        <w:t xml:space="preserve">. Hodnota, kterou zákazník představuje pro firmu, by měla být ve vyváženém poměru k investicím do něj a mělo by se jednat o </w:t>
      </w:r>
      <w:r w:rsidRPr="005D37DB">
        <w:rPr>
          <w:rFonts w:ascii="Times New Roman" w:hAnsi="Times New Roman" w:cs="Times New Roman"/>
          <w:bCs/>
          <w:sz w:val="24"/>
          <w:szCs w:val="24"/>
        </w:rPr>
        <w:t>rozumné a promyšlené investice do vztahu</w:t>
      </w:r>
      <w:r w:rsidRPr="005D37DB">
        <w:rPr>
          <w:rFonts w:ascii="Times New Roman" w:hAnsi="Times New Roman" w:cs="Times New Roman"/>
          <w:b/>
          <w:bCs/>
          <w:sz w:val="24"/>
          <w:szCs w:val="24"/>
        </w:rPr>
        <w:t xml:space="preserve"> </w:t>
      </w:r>
      <w:r w:rsidRPr="005D37DB">
        <w:rPr>
          <w:rFonts w:ascii="Times New Roman" w:hAnsi="Times New Roman" w:cs="Times New Roman"/>
          <w:sz w:val="24"/>
          <w:szCs w:val="24"/>
        </w:rPr>
        <w:t>(tj. vynakládání podnikových prostředků za účelem dosažení budoucích výnosů a zisků očekávaných v budoucím období).</w:t>
      </w:r>
      <w:r>
        <w:rPr>
          <w:rFonts w:ascii="Times New Roman" w:hAnsi="Times New Roman" w:cs="Times New Roman"/>
          <w:sz w:val="24"/>
          <w:szCs w:val="24"/>
        </w:rPr>
        <w:t xml:space="preserve"> </w:t>
      </w:r>
      <w:r w:rsidRPr="005D37DB">
        <w:rPr>
          <w:rFonts w:ascii="Times New Roman" w:hAnsi="Times New Roman" w:cs="Times New Roman"/>
          <w:sz w:val="24"/>
          <w:szCs w:val="24"/>
        </w:rPr>
        <w:t xml:space="preserve">Proto se </w:t>
      </w:r>
      <w:r>
        <w:rPr>
          <w:rFonts w:ascii="Times New Roman" w:hAnsi="Times New Roman" w:cs="Times New Roman"/>
          <w:sz w:val="24"/>
          <w:szCs w:val="24"/>
        </w:rPr>
        <w:t>akademi</w:t>
      </w:r>
      <w:r w:rsidRPr="005D37DB">
        <w:rPr>
          <w:rFonts w:ascii="Times New Roman" w:hAnsi="Times New Roman" w:cs="Times New Roman"/>
          <w:sz w:val="24"/>
          <w:szCs w:val="24"/>
        </w:rPr>
        <w:t xml:space="preserve">ci, ale především také podnikatelské subjekty snaží kvantifikovat, sledovat a vyhodnocovat hodnotu zákazníků a poměřovat očekávané s reálnými přínosy, které mají vliv na hospodaření podniku. </w:t>
      </w:r>
    </w:p>
    <w:p w14:paraId="2670BB7F"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Základním ekonomickým pravidlem je, že </w:t>
      </w:r>
      <w:r w:rsidRPr="009269D2">
        <w:rPr>
          <w:rFonts w:ascii="Times New Roman" w:hAnsi="Times New Roman" w:cs="Times New Roman"/>
          <w:b/>
          <w:sz w:val="24"/>
          <w:szCs w:val="24"/>
        </w:rPr>
        <w:t>náklady vynaložené</w:t>
      </w:r>
      <w:r w:rsidRPr="005D37DB">
        <w:rPr>
          <w:rFonts w:ascii="Times New Roman" w:hAnsi="Times New Roman" w:cs="Times New Roman"/>
          <w:sz w:val="24"/>
          <w:szCs w:val="24"/>
        </w:rPr>
        <w:t xml:space="preserve"> na jednotlivé zákazníky by měly být </w:t>
      </w:r>
      <w:r w:rsidRPr="009269D2">
        <w:rPr>
          <w:rFonts w:ascii="Times New Roman" w:hAnsi="Times New Roman" w:cs="Times New Roman"/>
          <w:b/>
          <w:sz w:val="24"/>
          <w:szCs w:val="24"/>
        </w:rPr>
        <w:t>nižší, než výnosy</w:t>
      </w:r>
      <w:r w:rsidRPr="005D37DB">
        <w:rPr>
          <w:rFonts w:ascii="Times New Roman" w:hAnsi="Times New Roman" w:cs="Times New Roman"/>
          <w:sz w:val="24"/>
          <w:szCs w:val="24"/>
        </w:rPr>
        <w:t xml:space="preserve"> (či </w:t>
      </w:r>
      <w:r w:rsidRPr="009269D2">
        <w:rPr>
          <w:rFonts w:ascii="Times New Roman" w:hAnsi="Times New Roman" w:cs="Times New Roman"/>
          <w:b/>
          <w:sz w:val="24"/>
          <w:szCs w:val="24"/>
        </w:rPr>
        <w:t>přínosy</w:t>
      </w:r>
      <w:r w:rsidRPr="005D37DB">
        <w:rPr>
          <w:rFonts w:ascii="Times New Roman" w:hAnsi="Times New Roman" w:cs="Times New Roman"/>
          <w:sz w:val="24"/>
          <w:szCs w:val="24"/>
        </w:rPr>
        <w:t xml:space="preserve">) z nich. </w:t>
      </w:r>
      <w:r w:rsidRPr="009269D2">
        <w:rPr>
          <w:rFonts w:ascii="Times New Roman" w:hAnsi="Times New Roman" w:cs="Times New Roman"/>
          <w:b/>
          <w:sz w:val="24"/>
          <w:szCs w:val="24"/>
        </w:rPr>
        <w:t>Přínos zákazníka</w:t>
      </w:r>
      <w:r w:rsidRPr="005D37DB">
        <w:rPr>
          <w:rFonts w:ascii="Times New Roman" w:hAnsi="Times New Roman" w:cs="Times New Roman"/>
          <w:sz w:val="24"/>
          <w:szCs w:val="24"/>
        </w:rPr>
        <w:t xml:space="preserve"> pro podnikatelský subjekt je </w:t>
      </w:r>
      <w:r w:rsidRPr="009269D2">
        <w:rPr>
          <w:rFonts w:ascii="Times New Roman" w:hAnsi="Times New Roman" w:cs="Times New Roman"/>
          <w:b/>
          <w:sz w:val="24"/>
          <w:szCs w:val="24"/>
        </w:rPr>
        <w:t>rozdíl mezi cenou</w:t>
      </w:r>
      <w:r w:rsidRPr="005D37DB">
        <w:rPr>
          <w:rFonts w:ascii="Times New Roman" w:hAnsi="Times New Roman" w:cs="Times New Roman"/>
          <w:sz w:val="24"/>
          <w:szCs w:val="24"/>
        </w:rPr>
        <w:t xml:space="preserve">, kterou zákazník za produkt zaplatí a </w:t>
      </w:r>
      <w:r w:rsidRPr="009269D2">
        <w:rPr>
          <w:rFonts w:ascii="Times New Roman" w:hAnsi="Times New Roman" w:cs="Times New Roman"/>
          <w:b/>
          <w:sz w:val="24"/>
          <w:szCs w:val="24"/>
        </w:rPr>
        <w:t>veškerými náklady</w:t>
      </w:r>
      <w:r w:rsidRPr="005D37DB">
        <w:rPr>
          <w:rFonts w:ascii="Times New Roman" w:hAnsi="Times New Roman" w:cs="Times New Roman"/>
          <w:sz w:val="24"/>
          <w:szCs w:val="24"/>
        </w:rPr>
        <w:t xml:space="preserve">, které musely být vynaloženy, aby produkt mohl existovat, ale jak už víme přínos zákazníka, může mít podobu </w:t>
      </w:r>
      <w:r w:rsidRPr="009269D2">
        <w:rPr>
          <w:rFonts w:ascii="Times New Roman" w:hAnsi="Times New Roman" w:cs="Times New Roman"/>
          <w:b/>
          <w:sz w:val="24"/>
          <w:szCs w:val="24"/>
        </w:rPr>
        <w:t>nefinanční</w:t>
      </w:r>
      <w:r w:rsidRPr="005D37DB">
        <w:rPr>
          <w:rFonts w:ascii="Times New Roman" w:hAnsi="Times New Roman" w:cs="Times New Roman"/>
          <w:sz w:val="24"/>
          <w:szCs w:val="24"/>
        </w:rPr>
        <w:t xml:space="preserve">, např. zákazník může být </w:t>
      </w:r>
      <w:r w:rsidRPr="009269D2">
        <w:rPr>
          <w:rFonts w:ascii="Times New Roman" w:hAnsi="Times New Roman" w:cs="Times New Roman"/>
          <w:b/>
          <w:sz w:val="24"/>
          <w:szCs w:val="24"/>
        </w:rPr>
        <w:t>ochotný sdílet informace, propagovat produkt či značku, podílet se na vývoji a testování produktu</w:t>
      </w:r>
      <w:r w:rsidRPr="005D37DB">
        <w:rPr>
          <w:rFonts w:ascii="Times New Roman" w:hAnsi="Times New Roman" w:cs="Times New Roman"/>
          <w:sz w:val="24"/>
          <w:szCs w:val="24"/>
        </w:rPr>
        <w:t>. Problémem je, že výpočet hodno</w:t>
      </w:r>
      <w:r>
        <w:rPr>
          <w:rFonts w:ascii="Times New Roman" w:hAnsi="Times New Roman" w:cs="Times New Roman"/>
          <w:sz w:val="24"/>
          <w:szCs w:val="24"/>
        </w:rPr>
        <w:t>ty zákazníka nikdy není přesný, i</w:t>
      </w:r>
      <w:r w:rsidRPr="005D37DB">
        <w:rPr>
          <w:rFonts w:ascii="Times New Roman" w:hAnsi="Times New Roman" w:cs="Times New Roman"/>
          <w:sz w:val="24"/>
          <w:szCs w:val="24"/>
        </w:rPr>
        <w:t xml:space="preserve"> kdyby podnik dokázal predikovat, jaké produkty a služby bude daný zákazník k</w:t>
      </w:r>
      <w:r>
        <w:rPr>
          <w:rFonts w:ascii="Times New Roman" w:hAnsi="Times New Roman" w:cs="Times New Roman"/>
          <w:sz w:val="24"/>
          <w:szCs w:val="24"/>
        </w:rPr>
        <w:t>upovat, a jakou marži budou mít. P</w:t>
      </w:r>
      <w:r w:rsidRPr="005D37DB">
        <w:rPr>
          <w:rFonts w:ascii="Times New Roman" w:hAnsi="Times New Roman" w:cs="Times New Roman"/>
          <w:sz w:val="24"/>
          <w:szCs w:val="24"/>
        </w:rPr>
        <w:t xml:space="preserve">roto se podniky zaměřují na nalezení </w:t>
      </w:r>
      <w:r w:rsidRPr="009269D2">
        <w:rPr>
          <w:rFonts w:ascii="Times New Roman" w:hAnsi="Times New Roman" w:cs="Times New Roman"/>
          <w:b/>
          <w:sz w:val="24"/>
          <w:szCs w:val="24"/>
        </w:rPr>
        <w:t>finančního modelu</w:t>
      </w:r>
      <w:r w:rsidRPr="005D37DB">
        <w:rPr>
          <w:rFonts w:ascii="Times New Roman" w:hAnsi="Times New Roman" w:cs="Times New Roman"/>
          <w:sz w:val="24"/>
          <w:szCs w:val="24"/>
        </w:rPr>
        <w:t xml:space="preserve">, který dokáže tuto </w:t>
      </w:r>
      <w:r w:rsidRPr="009269D2">
        <w:rPr>
          <w:rFonts w:ascii="Times New Roman" w:hAnsi="Times New Roman" w:cs="Times New Roman"/>
          <w:b/>
          <w:sz w:val="24"/>
          <w:szCs w:val="24"/>
        </w:rPr>
        <w:t>hodnotu</w:t>
      </w:r>
      <w:r w:rsidRPr="005D37DB">
        <w:rPr>
          <w:rFonts w:ascii="Times New Roman" w:hAnsi="Times New Roman" w:cs="Times New Roman"/>
          <w:sz w:val="24"/>
          <w:szCs w:val="24"/>
        </w:rPr>
        <w:t xml:space="preserve"> co nejlépe </w:t>
      </w:r>
      <w:r w:rsidRPr="009269D2">
        <w:rPr>
          <w:rFonts w:ascii="Times New Roman" w:hAnsi="Times New Roman" w:cs="Times New Roman"/>
          <w:b/>
          <w:sz w:val="24"/>
          <w:szCs w:val="24"/>
        </w:rPr>
        <w:t>odhadovat</w:t>
      </w:r>
      <w:r w:rsidRPr="005D37DB">
        <w:rPr>
          <w:rFonts w:ascii="Times New Roman" w:hAnsi="Times New Roman" w:cs="Times New Roman"/>
          <w:sz w:val="24"/>
          <w:szCs w:val="24"/>
        </w:rPr>
        <w:t xml:space="preserve">. Podkladem určení hodnoty je především </w:t>
      </w:r>
      <w:r w:rsidRPr="009269D2">
        <w:rPr>
          <w:rFonts w:ascii="Times New Roman" w:hAnsi="Times New Roman" w:cs="Times New Roman"/>
          <w:b/>
          <w:sz w:val="24"/>
          <w:szCs w:val="24"/>
        </w:rPr>
        <w:t>minulé nákupní chování a jeho analýza</w:t>
      </w:r>
      <w:r w:rsidRPr="005D37DB">
        <w:rPr>
          <w:rFonts w:ascii="Times New Roman" w:hAnsi="Times New Roman" w:cs="Times New Roman"/>
          <w:sz w:val="24"/>
          <w:szCs w:val="24"/>
        </w:rPr>
        <w:t xml:space="preserve">, včetně využívání </w:t>
      </w:r>
      <w:r w:rsidRPr="009269D2">
        <w:rPr>
          <w:rFonts w:ascii="Times New Roman" w:hAnsi="Times New Roman" w:cs="Times New Roman"/>
          <w:b/>
          <w:sz w:val="24"/>
          <w:szCs w:val="24"/>
        </w:rPr>
        <w:t>segmentace</w:t>
      </w:r>
      <w:r w:rsidRPr="005D37DB">
        <w:rPr>
          <w:rFonts w:ascii="Times New Roman" w:hAnsi="Times New Roman" w:cs="Times New Roman"/>
          <w:sz w:val="24"/>
          <w:szCs w:val="24"/>
        </w:rPr>
        <w:t xml:space="preserve"> zákazníků. </w:t>
      </w:r>
    </w:p>
    <w:p w14:paraId="4DD5B94C"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Podniky se také snaží zjistit, nakolik je </w:t>
      </w:r>
      <w:r w:rsidRPr="009269D2">
        <w:rPr>
          <w:rFonts w:ascii="Times New Roman" w:hAnsi="Times New Roman" w:cs="Times New Roman"/>
          <w:b/>
          <w:sz w:val="24"/>
          <w:szCs w:val="24"/>
        </w:rPr>
        <w:t>strategie</w:t>
      </w:r>
      <w:r w:rsidRPr="005D37DB">
        <w:rPr>
          <w:rFonts w:ascii="Times New Roman" w:hAnsi="Times New Roman" w:cs="Times New Roman"/>
          <w:sz w:val="24"/>
          <w:szCs w:val="24"/>
        </w:rPr>
        <w:t xml:space="preserve"> zvolená k řízení vztahů se zákazníky </w:t>
      </w:r>
      <w:r w:rsidRPr="009269D2">
        <w:rPr>
          <w:rFonts w:ascii="Times New Roman" w:hAnsi="Times New Roman" w:cs="Times New Roman"/>
          <w:b/>
          <w:sz w:val="24"/>
          <w:szCs w:val="24"/>
        </w:rPr>
        <w:t>úspěšná</w:t>
      </w:r>
      <w:r w:rsidRPr="005D37DB">
        <w:rPr>
          <w:rFonts w:ascii="Times New Roman" w:hAnsi="Times New Roman" w:cs="Times New Roman"/>
          <w:sz w:val="24"/>
          <w:szCs w:val="24"/>
        </w:rPr>
        <w:t xml:space="preserve">, a jak daná strategie pomáhá </w:t>
      </w:r>
      <w:r w:rsidRPr="009269D2">
        <w:rPr>
          <w:rFonts w:ascii="Times New Roman" w:hAnsi="Times New Roman" w:cs="Times New Roman"/>
          <w:b/>
          <w:sz w:val="24"/>
          <w:szCs w:val="24"/>
        </w:rPr>
        <w:t>přitáhnout zdroje zákazníků</w:t>
      </w:r>
      <w:r w:rsidRPr="005D37DB">
        <w:rPr>
          <w:rFonts w:ascii="Times New Roman" w:hAnsi="Times New Roman" w:cs="Times New Roman"/>
          <w:sz w:val="24"/>
          <w:szCs w:val="24"/>
        </w:rPr>
        <w:t xml:space="preserve">, a jak se daří </w:t>
      </w:r>
      <w:r w:rsidRPr="009269D2">
        <w:rPr>
          <w:rFonts w:ascii="Times New Roman" w:hAnsi="Times New Roman" w:cs="Times New Roman"/>
          <w:b/>
          <w:sz w:val="24"/>
          <w:szCs w:val="24"/>
        </w:rPr>
        <w:t xml:space="preserve">zvyšovat hodnotu vztahu </w:t>
      </w:r>
      <w:r w:rsidRPr="005D37DB">
        <w:rPr>
          <w:rFonts w:ascii="Times New Roman" w:hAnsi="Times New Roman" w:cs="Times New Roman"/>
          <w:sz w:val="24"/>
          <w:szCs w:val="24"/>
        </w:rPr>
        <w:t xml:space="preserve">se zákazníkem v čase. Základem je opět předpoklad, že je čerpáno více zdrojů, než činí investice do zákaznických vztahů, které jsou vynakládány v očekávání jejich návratnosti. Pokud by se ovšem hodnocení návratnosti vztahovalo jen ke krátkému období, nemusí být vypovídající. Často dokonce podniky (např. banky) do zákazníka v počáteční fázi vynakládají mnohem vyšší prostředky a investice se jim hned nevrací (např. banka nabízí studentský účet s vedením účtu zdarma a k tomu s výhodami jako výběr z cizích bankomatů a výběr v zahraničí </w:t>
      </w:r>
      <w:r w:rsidRPr="005D37DB">
        <w:rPr>
          <w:rFonts w:ascii="Times New Roman" w:hAnsi="Times New Roman" w:cs="Times New Roman"/>
          <w:sz w:val="24"/>
          <w:szCs w:val="24"/>
        </w:rPr>
        <w:lastRenderedPageBreak/>
        <w:t xml:space="preserve">bez dalších poplatků), avšak návratnost je očekávána v budoucnu (např. poté, co má student s bankou zkušenost a je-li spokojen, existuje předpoklad, že si u ní časem založí klasický běžný účet, podnikatelský účet, nebo si zažádá o hypotéku či jiné služby). Ačkoliv je tedy účelem při řízení vztahů obsluhovat a udržovat ziskové zákazníky, nelze zavrhovat i zákazníky neziskové, neboť tito mohou pro firmu představovat významný ziskový potenciál v budoucnu. </w:t>
      </w:r>
      <w:r w:rsidRPr="00B213F7">
        <w:rPr>
          <w:rFonts w:ascii="Times New Roman" w:hAnsi="Times New Roman" w:cs="Times New Roman"/>
          <w:b/>
          <w:sz w:val="24"/>
          <w:szCs w:val="24"/>
        </w:rPr>
        <w:t>Ziskový zákazník</w:t>
      </w:r>
      <w:r w:rsidRPr="005D37DB">
        <w:rPr>
          <w:rFonts w:ascii="Times New Roman" w:hAnsi="Times New Roman" w:cs="Times New Roman"/>
          <w:sz w:val="24"/>
          <w:szCs w:val="24"/>
        </w:rPr>
        <w:t xml:space="preserve"> je totiž i dle Kotlera </w:t>
      </w:r>
      <w:r w:rsidRPr="00B213F7">
        <w:rPr>
          <w:rFonts w:ascii="Times New Roman" w:hAnsi="Times New Roman" w:cs="Times New Roman"/>
          <w:b/>
          <w:sz w:val="24"/>
          <w:szCs w:val="24"/>
        </w:rPr>
        <w:t>osoba, domácnost nebo firma</w:t>
      </w:r>
      <w:r w:rsidRPr="005D37DB">
        <w:rPr>
          <w:rFonts w:ascii="Times New Roman" w:hAnsi="Times New Roman" w:cs="Times New Roman"/>
          <w:sz w:val="24"/>
          <w:szCs w:val="24"/>
        </w:rPr>
        <w:t xml:space="preserve">, </w:t>
      </w:r>
      <w:r w:rsidRPr="00B213F7">
        <w:rPr>
          <w:rFonts w:ascii="Times New Roman" w:hAnsi="Times New Roman" w:cs="Times New Roman"/>
          <w:b/>
          <w:sz w:val="24"/>
          <w:szCs w:val="24"/>
        </w:rPr>
        <w:t>jejíž výnosy v průběhu času překročí o přijatelnou částku náklady firmy na získání zákazníka, prodej a služby poskytnuté tomuto zákazníkovi</w:t>
      </w:r>
      <w:r w:rsidRPr="005D37DB">
        <w:rPr>
          <w:rFonts w:ascii="Times New Roman" w:hAnsi="Times New Roman" w:cs="Times New Roman"/>
          <w:sz w:val="24"/>
          <w:szCs w:val="24"/>
        </w:rPr>
        <w:t xml:space="preserve"> (= v průběhu času = celoživotní výnosy a náklady, ne zisk z jedné či několika málo transakcí během krátkého období). Měřítkem úspěšnosti řízení vztahů se zákazníky je tedy zvýšená hodnota tohoto vztahu. Tržní segmenty (resp. i </w:t>
      </w:r>
      <w:proofErr w:type="spellStart"/>
      <w:r w:rsidRPr="005D37DB">
        <w:rPr>
          <w:rFonts w:ascii="Times New Roman" w:hAnsi="Times New Roman" w:cs="Times New Roman"/>
          <w:sz w:val="24"/>
          <w:szCs w:val="24"/>
        </w:rPr>
        <w:t>mikrosegmenty</w:t>
      </w:r>
      <w:proofErr w:type="spellEnd"/>
      <w:r w:rsidRPr="005D37DB">
        <w:rPr>
          <w:rFonts w:ascii="Times New Roman" w:hAnsi="Times New Roman" w:cs="Times New Roman"/>
          <w:sz w:val="24"/>
          <w:szCs w:val="24"/>
        </w:rPr>
        <w:t xml:space="preserve"> v podobě jednotlivých zákazníků) se proto průběžně analyzují dle různých kritérií. Firma měří hodnotu zákazníka, aby mohla uvažovat o svých klíčových zákaznících. Důležitá je znalost hodnoty ztráty zákazníka, aby podnik mohl zhodnotit investice vkládané do retence a loajality. Z tohoto důvodu se využívají různé analytické nástroje.</w:t>
      </w:r>
    </w:p>
    <w:p w14:paraId="1B32815D"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V rámci </w:t>
      </w:r>
      <w:r w:rsidRPr="00B213F7">
        <w:rPr>
          <w:rFonts w:ascii="Times New Roman" w:hAnsi="Times New Roman" w:cs="Times New Roman"/>
          <w:b/>
          <w:sz w:val="24"/>
          <w:szCs w:val="24"/>
        </w:rPr>
        <w:t>určování hodnoty vztahu</w:t>
      </w:r>
      <w:r w:rsidRPr="005D37DB">
        <w:rPr>
          <w:rFonts w:ascii="Times New Roman" w:hAnsi="Times New Roman" w:cs="Times New Roman"/>
          <w:sz w:val="24"/>
          <w:szCs w:val="24"/>
        </w:rPr>
        <w:t xml:space="preserve"> se zákazníkem se společnosti často zaměřují na 3 základní části: </w:t>
      </w:r>
      <w:r w:rsidRPr="00B213F7">
        <w:rPr>
          <w:rFonts w:ascii="Times New Roman" w:hAnsi="Times New Roman" w:cs="Times New Roman"/>
          <w:b/>
          <w:sz w:val="24"/>
          <w:szCs w:val="24"/>
        </w:rPr>
        <w:t xml:space="preserve">1. odhad potenciální hodnoty dlouhodobého vztahu se zákazníkem, 2. finanční dopady ztráty zákazníka </w:t>
      </w:r>
      <w:r w:rsidRPr="00B213F7">
        <w:rPr>
          <w:rFonts w:ascii="Times New Roman" w:hAnsi="Times New Roman" w:cs="Times New Roman"/>
          <w:sz w:val="24"/>
          <w:szCs w:val="24"/>
        </w:rPr>
        <w:t>a</w:t>
      </w:r>
      <w:r w:rsidRPr="00B213F7">
        <w:rPr>
          <w:rFonts w:ascii="Times New Roman" w:hAnsi="Times New Roman" w:cs="Times New Roman"/>
          <w:b/>
          <w:sz w:val="24"/>
          <w:szCs w:val="24"/>
        </w:rPr>
        <w:t xml:space="preserve"> 3. náklady na udržení zákazníkovy loajality.</w:t>
      </w:r>
      <w:r w:rsidRPr="005D37DB">
        <w:rPr>
          <w:rFonts w:ascii="Times New Roman" w:hAnsi="Times New Roman" w:cs="Times New Roman"/>
          <w:sz w:val="24"/>
          <w:szCs w:val="24"/>
        </w:rPr>
        <w:t xml:space="preserve"> Kromě toho se často využívají další ekonomické veličiny, konstrukty a modely. Zde můžeme zmínit např. </w:t>
      </w:r>
      <w:r w:rsidRPr="00B213F7">
        <w:rPr>
          <w:rFonts w:ascii="Times New Roman" w:hAnsi="Times New Roman" w:cs="Times New Roman"/>
          <w:b/>
          <w:sz w:val="24"/>
          <w:szCs w:val="24"/>
        </w:rPr>
        <w:t>návratnost vztahu</w:t>
      </w:r>
      <w:r w:rsidRPr="005D37DB">
        <w:rPr>
          <w:rFonts w:ascii="Times New Roman" w:hAnsi="Times New Roman" w:cs="Times New Roman"/>
          <w:sz w:val="24"/>
          <w:szCs w:val="24"/>
        </w:rPr>
        <w:t xml:space="preserve"> </w:t>
      </w:r>
      <w:r w:rsidRPr="00B213F7">
        <w:rPr>
          <w:rFonts w:ascii="Times New Roman" w:hAnsi="Times New Roman" w:cs="Times New Roman"/>
          <w:sz w:val="24"/>
          <w:szCs w:val="24"/>
        </w:rPr>
        <w:t xml:space="preserve">– ROR – Return On </w:t>
      </w:r>
      <w:proofErr w:type="spellStart"/>
      <w:r w:rsidRPr="00B213F7">
        <w:rPr>
          <w:rFonts w:ascii="Times New Roman" w:hAnsi="Times New Roman" w:cs="Times New Roman"/>
          <w:sz w:val="24"/>
          <w:szCs w:val="24"/>
        </w:rPr>
        <w:t>Relationship</w:t>
      </w:r>
      <w:proofErr w:type="spellEnd"/>
      <w:r w:rsidRPr="005D37DB">
        <w:rPr>
          <w:rFonts w:ascii="Times New Roman" w:hAnsi="Times New Roman" w:cs="Times New Roman"/>
          <w:sz w:val="24"/>
          <w:szCs w:val="24"/>
        </w:rPr>
        <w:t xml:space="preserve"> (tato hodnota je v čase dosažena skrze loajalitu, doporučení a sdílení) a </w:t>
      </w:r>
      <w:r w:rsidRPr="00B213F7">
        <w:rPr>
          <w:rFonts w:ascii="Times New Roman" w:hAnsi="Times New Roman" w:cs="Times New Roman"/>
          <w:b/>
          <w:sz w:val="24"/>
          <w:szCs w:val="24"/>
        </w:rPr>
        <w:t xml:space="preserve">ziskovost vztahu </w:t>
      </w:r>
      <w:r w:rsidRPr="00B213F7">
        <w:rPr>
          <w:rFonts w:ascii="Times New Roman" w:hAnsi="Times New Roman" w:cs="Times New Roman"/>
          <w:sz w:val="24"/>
          <w:szCs w:val="24"/>
        </w:rPr>
        <w:t>(</w:t>
      </w:r>
      <w:r w:rsidRPr="005D37DB">
        <w:rPr>
          <w:rFonts w:ascii="Times New Roman" w:hAnsi="Times New Roman" w:cs="Times New Roman"/>
          <w:sz w:val="24"/>
          <w:szCs w:val="24"/>
        </w:rPr>
        <w:t>= příjem ze vztahu – náklady na vztah</w:t>
      </w:r>
      <w:r>
        <w:rPr>
          <w:rFonts w:ascii="Times New Roman" w:hAnsi="Times New Roman" w:cs="Times New Roman"/>
          <w:sz w:val="24"/>
          <w:szCs w:val="24"/>
        </w:rPr>
        <w:t>)</w:t>
      </w:r>
      <w:r w:rsidRPr="005D37DB">
        <w:rPr>
          <w:rFonts w:ascii="Times New Roman" w:hAnsi="Times New Roman" w:cs="Times New Roman"/>
          <w:sz w:val="24"/>
          <w:szCs w:val="24"/>
        </w:rPr>
        <w:t xml:space="preserve">. Mezi různými </w:t>
      </w:r>
      <w:r w:rsidRPr="00B213F7">
        <w:rPr>
          <w:rFonts w:ascii="Times New Roman" w:hAnsi="Times New Roman" w:cs="Times New Roman"/>
          <w:b/>
          <w:sz w:val="24"/>
          <w:szCs w:val="24"/>
        </w:rPr>
        <w:t>nástroji a modely</w:t>
      </w:r>
      <w:r w:rsidRPr="005D37DB">
        <w:rPr>
          <w:rFonts w:ascii="Times New Roman" w:hAnsi="Times New Roman" w:cs="Times New Roman"/>
          <w:sz w:val="24"/>
          <w:szCs w:val="24"/>
        </w:rPr>
        <w:t>, které se zabývají ekonomickými dopady souvisejícími se zákazníky</w:t>
      </w:r>
      <w:r>
        <w:rPr>
          <w:rFonts w:ascii="Times New Roman" w:hAnsi="Times New Roman" w:cs="Times New Roman"/>
          <w:sz w:val="24"/>
          <w:szCs w:val="24"/>
        </w:rPr>
        <w:t>, můžeme zmínit např.</w:t>
      </w:r>
      <w:r w:rsidRPr="005D37DB">
        <w:rPr>
          <w:rFonts w:ascii="Times New Roman" w:hAnsi="Times New Roman" w:cs="Times New Roman"/>
          <w:sz w:val="24"/>
          <w:szCs w:val="24"/>
        </w:rPr>
        <w:t xml:space="preserve"> </w:t>
      </w:r>
      <w:r w:rsidRPr="005D37DB">
        <w:rPr>
          <w:rFonts w:ascii="Times New Roman" w:hAnsi="Times New Roman" w:cs="Times New Roman"/>
          <w:b/>
          <w:bCs/>
          <w:sz w:val="24"/>
          <w:szCs w:val="24"/>
        </w:rPr>
        <w:t xml:space="preserve">analýzu nákladů způsobených odlivem zákazníků </w:t>
      </w:r>
      <w:r w:rsidRPr="005D37DB">
        <w:rPr>
          <w:rFonts w:ascii="Times New Roman" w:hAnsi="Times New Roman" w:cs="Times New Roman"/>
          <w:sz w:val="24"/>
          <w:szCs w:val="24"/>
        </w:rPr>
        <w:t xml:space="preserve">(klíčová analýza, která měří finanční dopad odlivu zákazníků), </w:t>
      </w:r>
      <w:r w:rsidRPr="005D37DB">
        <w:rPr>
          <w:rFonts w:ascii="Times New Roman" w:hAnsi="Times New Roman" w:cs="Times New Roman"/>
          <w:b/>
          <w:bCs/>
          <w:sz w:val="24"/>
          <w:szCs w:val="24"/>
        </w:rPr>
        <w:t xml:space="preserve">retenční dashboardy </w:t>
      </w:r>
      <w:r w:rsidRPr="005D37DB">
        <w:rPr>
          <w:rFonts w:ascii="Times New Roman" w:hAnsi="Times New Roman" w:cs="Times New Roman"/>
          <w:bCs/>
          <w:sz w:val="24"/>
          <w:szCs w:val="24"/>
        </w:rPr>
        <w:t>(</w:t>
      </w:r>
      <w:r w:rsidRPr="005D37DB">
        <w:rPr>
          <w:rFonts w:ascii="Times New Roman" w:hAnsi="Times New Roman" w:cs="Times New Roman"/>
          <w:sz w:val="24"/>
          <w:szCs w:val="24"/>
        </w:rPr>
        <w:t xml:space="preserve">měří odliv zákazníků, sledují trendy a vyhodnocují efektivitu retence zkoumaného podniku), </w:t>
      </w:r>
      <w:r w:rsidRPr="005D37DB">
        <w:rPr>
          <w:rFonts w:ascii="Times New Roman" w:hAnsi="Times New Roman" w:cs="Times New Roman"/>
          <w:b/>
          <w:bCs/>
          <w:sz w:val="24"/>
          <w:szCs w:val="24"/>
        </w:rPr>
        <w:t xml:space="preserve">konkurenční model </w:t>
      </w:r>
      <w:r w:rsidRPr="005D37DB">
        <w:rPr>
          <w:rFonts w:ascii="Times New Roman" w:hAnsi="Times New Roman" w:cs="Times New Roman"/>
          <w:sz w:val="24"/>
          <w:szCs w:val="24"/>
        </w:rPr>
        <w:t>(předpokladem modelu je, že reálná konkurence může „našeho“ zákazníka přilákat a, že odchod zákazníků způsobují právě lepší konkurenční nabídky – a tento model kvantifikuje, kolik zákazník zaplatí za určitý produkt/službu u konkurenčního podniku a určuje rozdíl mezi nabídkou konkurence a zkoumaného podniku)</w:t>
      </w:r>
      <w:r w:rsidRPr="005D37DB">
        <w:rPr>
          <w:rFonts w:ascii="Times New Roman" w:hAnsi="Times New Roman" w:cs="Times New Roman"/>
          <w:b/>
          <w:bCs/>
          <w:sz w:val="24"/>
          <w:szCs w:val="24"/>
        </w:rPr>
        <w:t xml:space="preserve">, reaktivní retence </w:t>
      </w:r>
      <w:r w:rsidRPr="005D37DB">
        <w:rPr>
          <w:rFonts w:ascii="Times New Roman" w:hAnsi="Times New Roman" w:cs="Times New Roman"/>
          <w:sz w:val="24"/>
          <w:szCs w:val="24"/>
        </w:rPr>
        <w:t xml:space="preserve">(poměřují se dosavadní retenční nabídky podniku s  profitabilitou zákazníka (pozornost je věnována i komunikaci), výstupem může být obohacení nabídek, datová konsolidace, či odstranění neprofitabilních nabídek… využívá se na zákazníky, kteří vyhrožují odchodem, nebo jsou na odchodu), </w:t>
      </w:r>
      <w:r w:rsidRPr="005D37DB">
        <w:rPr>
          <w:rFonts w:ascii="Times New Roman" w:hAnsi="Times New Roman" w:cs="Times New Roman"/>
          <w:b/>
          <w:bCs/>
          <w:sz w:val="24"/>
          <w:szCs w:val="24"/>
        </w:rPr>
        <w:t xml:space="preserve">prediktivní retence </w:t>
      </w:r>
      <w:r w:rsidRPr="005D37DB">
        <w:rPr>
          <w:rFonts w:ascii="Times New Roman" w:hAnsi="Times New Roman" w:cs="Times New Roman"/>
          <w:sz w:val="24"/>
          <w:szCs w:val="24"/>
        </w:rPr>
        <w:t xml:space="preserve">(nástroj se aplikuje na zákazníky, kteří teprve zvažují odchod a snaží se identifikovat ty nejvíce ohrožené a minimalizovat riziko jejich odchodu), </w:t>
      </w:r>
      <w:r w:rsidRPr="005D37DB">
        <w:rPr>
          <w:rFonts w:ascii="Times New Roman" w:hAnsi="Times New Roman" w:cs="Times New Roman"/>
          <w:b/>
          <w:bCs/>
          <w:sz w:val="24"/>
          <w:szCs w:val="24"/>
        </w:rPr>
        <w:t xml:space="preserve">model </w:t>
      </w:r>
      <w:r w:rsidRPr="005D37DB">
        <w:rPr>
          <w:rFonts w:ascii="Times New Roman" w:hAnsi="Times New Roman" w:cs="Times New Roman"/>
          <w:b/>
          <w:bCs/>
          <w:sz w:val="24"/>
          <w:szCs w:val="24"/>
        </w:rPr>
        <w:lastRenderedPageBreak/>
        <w:t>pravděpodobnosti odchodu zákazníka</w:t>
      </w:r>
      <w:r w:rsidRPr="005D37DB">
        <w:rPr>
          <w:rFonts w:ascii="Times New Roman" w:hAnsi="Times New Roman" w:cs="Times New Roman"/>
          <w:sz w:val="24"/>
          <w:szCs w:val="24"/>
        </w:rPr>
        <w:t xml:space="preserve"> (určuje pravděpodobnost, že zákazník odejde, do modelu jsou včleněny retenční nabídky), </w:t>
      </w:r>
      <w:r w:rsidRPr="005D37DB">
        <w:rPr>
          <w:rFonts w:ascii="Times New Roman" w:hAnsi="Times New Roman" w:cs="Times New Roman"/>
          <w:b/>
          <w:bCs/>
          <w:sz w:val="24"/>
          <w:szCs w:val="24"/>
        </w:rPr>
        <w:t xml:space="preserve">model pravděpodobnosti záchrany zákazníka </w:t>
      </w:r>
      <w:r w:rsidRPr="005D37DB">
        <w:rPr>
          <w:rFonts w:ascii="Times New Roman" w:hAnsi="Times New Roman" w:cs="Times New Roman"/>
          <w:bCs/>
          <w:sz w:val="24"/>
          <w:szCs w:val="24"/>
        </w:rPr>
        <w:t xml:space="preserve">(určuje </w:t>
      </w:r>
      <w:r w:rsidRPr="005D37DB">
        <w:rPr>
          <w:rFonts w:ascii="Times New Roman" w:hAnsi="Times New Roman" w:cs="Times New Roman"/>
          <w:sz w:val="24"/>
          <w:szCs w:val="24"/>
        </w:rPr>
        <w:t xml:space="preserve">pravděpodobnost, že zákazník u podniku zůstane a bude profitabilní, do modelu opět včleněny existující retenční nabídky). Modelů a nástrojů využívaných při řízení vztahů se zákazníky je mnohem více, některé si představíme ještě dále v rámci tohoto tématu. </w:t>
      </w:r>
    </w:p>
    <w:p w14:paraId="7B997DB6"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Na </w:t>
      </w:r>
      <w:r w:rsidRPr="005D37DB">
        <w:rPr>
          <w:rFonts w:ascii="Times New Roman" w:hAnsi="Times New Roman" w:cs="Times New Roman"/>
          <w:b/>
          <w:sz w:val="24"/>
          <w:szCs w:val="24"/>
        </w:rPr>
        <w:t>ziskovost</w:t>
      </w:r>
      <w:r w:rsidRPr="005D37DB">
        <w:rPr>
          <w:rFonts w:ascii="Times New Roman" w:hAnsi="Times New Roman" w:cs="Times New Roman"/>
          <w:sz w:val="24"/>
          <w:szCs w:val="24"/>
        </w:rPr>
        <w:t>i</w:t>
      </w:r>
      <w:r w:rsidRPr="005D37DB">
        <w:rPr>
          <w:rFonts w:ascii="Times New Roman" w:hAnsi="Times New Roman" w:cs="Times New Roman"/>
          <w:b/>
          <w:sz w:val="24"/>
          <w:szCs w:val="24"/>
        </w:rPr>
        <w:t xml:space="preserve"> vztahu</w:t>
      </w:r>
      <w:r w:rsidRPr="005D37DB">
        <w:rPr>
          <w:rFonts w:ascii="Times New Roman" w:hAnsi="Times New Roman" w:cs="Times New Roman"/>
          <w:sz w:val="24"/>
          <w:szCs w:val="24"/>
        </w:rPr>
        <w:t xml:space="preserve"> se zákazníkem a jeho prospěšnosti pro podnik se podílí především </w:t>
      </w:r>
      <w:r w:rsidRPr="005D37DB">
        <w:rPr>
          <w:rFonts w:ascii="Times New Roman" w:hAnsi="Times New Roman" w:cs="Times New Roman"/>
          <w:b/>
          <w:sz w:val="24"/>
          <w:szCs w:val="24"/>
        </w:rPr>
        <w:t>doba trvání vztahu</w:t>
      </w:r>
      <w:r w:rsidRPr="005D37DB">
        <w:rPr>
          <w:rFonts w:ascii="Times New Roman" w:hAnsi="Times New Roman" w:cs="Times New Roman"/>
          <w:sz w:val="24"/>
          <w:szCs w:val="24"/>
        </w:rPr>
        <w:t xml:space="preserve"> (většinou čím delší, tím pevnější vztah; dlouhodobý vztah dává možnost jej ovlivňovat pomocí různých nástrojů a pobídek včetně odměňování věrných zákazníků a členů věrnostního programu, ale na dlouhodobosti se často podepisuje také jednotné a profesionální vystupování, rychlé a efektivní řešení problémů a reklamací či vhodná reakce na potřeby zákazníků), </w:t>
      </w:r>
      <w:r w:rsidRPr="005D37DB">
        <w:rPr>
          <w:rFonts w:ascii="Times New Roman" w:hAnsi="Times New Roman" w:cs="Times New Roman"/>
          <w:b/>
          <w:sz w:val="24"/>
          <w:szCs w:val="24"/>
        </w:rPr>
        <w:t>hodnota znalostí a schopností</w:t>
      </w:r>
      <w:r w:rsidRPr="005D37DB">
        <w:rPr>
          <w:rFonts w:ascii="Times New Roman" w:hAnsi="Times New Roman" w:cs="Times New Roman"/>
          <w:sz w:val="24"/>
          <w:szCs w:val="24"/>
        </w:rPr>
        <w:t xml:space="preserve"> (ochota a způsobilost zákazníka sdílet své zkušenosti, nápady a dovednosti), </w:t>
      </w:r>
      <w:r w:rsidRPr="005D37DB">
        <w:rPr>
          <w:rFonts w:ascii="Times New Roman" w:hAnsi="Times New Roman" w:cs="Times New Roman"/>
          <w:b/>
          <w:sz w:val="24"/>
          <w:szCs w:val="24"/>
        </w:rPr>
        <w:t>referenční hodnota</w:t>
      </w:r>
      <w:r w:rsidRPr="005D37DB">
        <w:rPr>
          <w:rFonts w:ascii="Times New Roman" w:hAnsi="Times New Roman" w:cs="Times New Roman"/>
          <w:sz w:val="24"/>
          <w:szCs w:val="24"/>
        </w:rPr>
        <w:t xml:space="preserve"> (kontakty zákazníka a možnost pozitivně ovlivňovat image firmy v jejich očích), </w:t>
      </w:r>
      <w:r w:rsidRPr="005D37DB">
        <w:rPr>
          <w:rFonts w:ascii="Times New Roman" w:hAnsi="Times New Roman" w:cs="Times New Roman"/>
          <w:b/>
          <w:sz w:val="24"/>
          <w:szCs w:val="24"/>
        </w:rPr>
        <w:t>potenciální hodnota</w:t>
      </w:r>
      <w:r w:rsidRPr="005D37DB">
        <w:rPr>
          <w:rFonts w:ascii="Times New Roman" w:hAnsi="Times New Roman" w:cs="Times New Roman"/>
          <w:sz w:val="24"/>
          <w:szCs w:val="24"/>
        </w:rPr>
        <w:t xml:space="preserve"> (současná vs. budoucí hodnota zákazníka). Toto je provázáno s </w:t>
      </w:r>
      <w:r w:rsidRPr="005D37DB">
        <w:rPr>
          <w:rFonts w:ascii="Times New Roman" w:hAnsi="Times New Roman" w:cs="Times New Roman"/>
          <w:b/>
          <w:sz w:val="24"/>
          <w:szCs w:val="24"/>
        </w:rPr>
        <w:t>oblast</w:t>
      </w:r>
      <w:r w:rsidRPr="005D37DB">
        <w:rPr>
          <w:rFonts w:ascii="Times New Roman" w:hAnsi="Times New Roman" w:cs="Times New Roman"/>
          <w:sz w:val="24"/>
          <w:szCs w:val="24"/>
        </w:rPr>
        <w:t>m</w:t>
      </w:r>
      <w:r w:rsidRPr="005D37DB">
        <w:rPr>
          <w:rFonts w:ascii="Times New Roman" w:hAnsi="Times New Roman" w:cs="Times New Roman"/>
          <w:b/>
          <w:sz w:val="24"/>
          <w:szCs w:val="24"/>
        </w:rPr>
        <w:t>i hodnoty zákazníka</w:t>
      </w:r>
      <w:r w:rsidRPr="005D37DB">
        <w:rPr>
          <w:rFonts w:ascii="Times New Roman" w:hAnsi="Times New Roman" w:cs="Times New Roman"/>
          <w:sz w:val="24"/>
          <w:szCs w:val="24"/>
        </w:rPr>
        <w:t xml:space="preserve">, které jsou vymezeny několika kategoriemi. Jedná se o již zmíněnou </w:t>
      </w:r>
      <w:r w:rsidRPr="005D37DB">
        <w:rPr>
          <w:rFonts w:ascii="Times New Roman" w:hAnsi="Times New Roman" w:cs="Times New Roman"/>
          <w:b/>
          <w:sz w:val="24"/>
          <w:szCs w:val="24"/>
        </w:rPr>
        <w:t xml:space="preserve">referenční hodnotu </w:t>
      </w:r>
      <w:r w:rsidRPr="005D37DB">
        <w:rPr>
          <w:rFonts w:ascii="Times New Roman" w:hAnsi="Times New Roman" w:cs="Times New Roman"/>
          <w:sz w:val="24"/>
          <w:szCs w:val="24"/>
        </w:rPr>
        <w:t xml:space="preserve">(tedy situace, kdy zákazník poskytuje informace svému okolí, přičemž poskytované informace mohou být doplněny emocemi, subjektivními názory a mít značnou přesvědčovací schopnost - zejména lidi požívající uznání, mající formální i neformální autoritu jsou </w:t>
      </w:r>
      <w:r w:rsidRPr="005D37DB">
        <w:rPr>
          <w:rFonts w:ascii="Times New Roman" w:hAnsi="Times New Roman" w:cs="Times New Roman"/>
          <w:sz w:val="24"/>
          <w:szCs w:val="24"/>
          <w:lang w:val="pl-PL"/>
        </w:rPr>
        <w:t>značným zdrojem hodnoty pro podnik, protože ostatní mají tendenci je napodobovat a dát na jejich názory</w:t>
      </w:r>
      <w:r w:rsidRPr="005D37DB">
        <w:rPr>
          <w:rFonts w:ascii="Times New Roman" w:hAnsi="Times New Roman" w:cs="Times New Roman"/>
          <w:sz w:val="24"/>
          <w:szCs w:val="24"/>
        </w:rPr>
        <w:t>),</w:t>
      </w:r>
      <w:r w:rsidRPr="005D37DB">
        <w:t xml:space="preserve"> </w:t>
      </w:r>
      <w:r w:rsidRPr="005D37DB">
        <w:rPr>
          <w:rFonts w:ascii="Times New Roman" w:hAnsi="Times New Roman" w:cs="Times New Roman"/>
          <w:b/>
          <w:sz w:val="24"/>
          <w:szCs w:val="24"/>
        </w:rPr>
        <w:t>hodnotu znalostí a dovedností</w:t>
      </w:r>
      <w:r w:rsidRPr="005D37DB">
        <w:rPr>
          <w:rFonts w:ascii="Times New Roman" w:hAnsi="Times New Roman" w:cs="Times New Roman"/>
          <w:sz w:val="24"/>
          <w:szCs w:val="24"/>
        </w:rPr>
        <w:t xml:space="preserve"> (kdy zákazník může svými znalostmi pomáhat společnosti  například testovat software, navrhovat názvy pro nové výrobky, dávat podněty ke zlepšení webových stránek, atd.,  součástí této hodnoty jsou i jednotlivá upozornění a připomínky zákazníků, které následně vedou ke zlepšování činnosti firmy), dále o </w:t>
      </w:r>
      <w:r w:rsidRPr="005D37DB">
        <w:rPr>
          <w:rFonts w:ascii="Times New Roman" w:hAnsi="Times New Roman" w:cs="Times New Roman"/>
          <w:b/>
          <w:sz w:val="24"/>
          <w:szCs w:val="24"/>
        </w:rPr>
        <w:t xml:space="preserve">potenciální hodnotu </w:t>
      </w:r>
      <w:r w:rsidRPr="005D37DB">
        <w:rPr>
          <w:rFonts w:ascii="Times New Roman" w:hAnsi="Times New Roman" w:cs="Times New Roman"/>
          <w:sz w:val="24"/>
          <w:szCs w:val="24"/>
        </w:rPr>
        <w:t xml:space="preserve">(ta souvisí s životním cyklem zákazníka na základě níž lze odhadovat možné budoucí nákupy dle vývoje, např. mladý člověk kupuje ojeté auto – zisk z této transakce není nijak velký, nicméně tento zákazník má potenciál v budoucnu koupit nové auto, poté se založením rodiny další auta (rodinné nebo další navíc pro manželku), následovat mohou auta pro případné podnikání a auta vyšší třídy), posléze o </w:t>
      </w:r>
      <w:r w:rsidRPr="005D37DB">
        <w:rPr>
          <w:rFonts w:ascii="Times New Roman" w:hAnsi="Times New Roman" w:cs="Times New Roman"/>
          <w:b/>
          <w:sz w:val="24"/>
          <w:szCs w:val="24"/>
        </w:rPr>
        <w:t>celoživotní hodnotou</w:t>
      </w:r>
      <w:r w:rsidRPr="005D37DB">
        <w:rPr>
          <w:rFonts w:ascii="Times New Roman" w:hAnsi="Times New Roman" w:cs="Times New Roman"/>
          <w:sz w:val="24"/>
          <w:szCs w:val="24"/>
        </w:rPr>
        <w:t xml:space="preserve"> (která vychází z konceptu potenciální hodnoty a představuje predikaci tržeb a jejich růstu u jednotlivých zákazníků, přičemž výpočet celoživotní hodnoty se opírá o myšlenku, že zákazníci jsou pro podnikatelský subjekt hodnotným aktivem a podstatnou součástí celkové hodnoty podniku, někdy se užívá také termín „</w:t>
      </w:r>
      <w:proofErr w:type="spellStart"/>
      <w:r w:rsidRPr="005D37DB">
        <w:rPr>
          <w:rFonts w:ascii="Times New Roman" w:hAnsi="Times New Roman" w:cs="Times New Roman"/>
          <w:i/>
          <w:sz w:val="24"/>
          <w:szCs w:val="24"/>
        </w:rPr>
        <w:t>Customer</w:t>
      </w:r>
      <w:proofErr w:type="spellEnd"/>
      <w:r w:rsidRPr="005D37DB">
        <w:rPr>
          <w:rFonts w:ascii="Times New Roman" w:hAnsi="Times New Roman" w:cs="Times New Roman"/>
          <w:i/>
          <w:sz w:val="24"/>
          <w:szCs w:val="24"/>
        </w:rPr>
        <w:t xml:space="preserve"> </w:t>
      </w:r>
      <w:proofErr w:type="spellStart"/>
      <w:r w:rsidRPr="005D37DB">
        <w:rPr>
          <w:rFonts w:ascii="Times New Roman" w:hAnsi="Times New Roman" w:cs="Times New Roman"/>
          <w:i/>
          <w:sz w:val="24"/>
          <w:szCs w:val="24"/>
        </w:rPr>
        <w:t>Equity</w:t>
      </w:r>
      <w:proofErr w:type="spellEnd"/>
      <w:r w:rsidRPr="005D37DB">
        <w:rPr>
          <w:rFonts w:ascii="Times New Roman" w:hAnsi="Times New Roman" w:cs="Times New Roman"/>
          <w:sz w:val="24"/>
          <w:szCs w:val="24"/>
        </w:rPr>
        <w:t xml:space="preserve">“ označující zákaznický kapitál tvořený součtem celoživotních hodnot všech zákazníků). Výpočet celoživotní hodnoty zákazníků zajímá nejen podnikatelské subjekty, ale také akademiky. </w:t>
      </w:r>
      <w:r w:rsidRPr="005D37DB">
        <w:rPr>
          <w:rFonts w:ascii="Times New Roman" w:hAnsi="Times New Roman" w:cs="Times New Roman"/>
          <w:sz w:val="24"/>
          <w:szCs w:val="24"/>
        </w:rPr>
        <w:lastRenderedPageBreak/>
        <w:t xml:space="preserve">Jednoduchý vzorec uvádí, že </w:t>
      </w:r>
      <w:r w:rsidRPr="00B213F7">
        <w:rPr>
          <w:rFonts w:ascii="Times New Roman" w:hAnsi="Times New Roman" w:cs="Times New Roman"/>
          <w:b/>
          <w:sz w:val="24"/>
          <w:szCs w:val="24"/>
        </w:rPr>
        <w:t>celoživotní hodnota je rozdíl mezi výnosy a náklady vynaložené na řízení vztahů se zákazníkem včetně nákladů na získání/přilákání zákazníka</w:t>
      </w:r>
      <w:r w:rsidRPr="005D37DB">
        <w:rPr>
          <w:rFonts w:ascii="Times New Roman" w:hAnsi="Times New Roman" w:cs="Times New Roman"/>
          <w:sz w:val="24"/>
          <w:szCs w:val="24"/>
        </w:rPr>
        <w:t xml:space="preserve"> (hlavně jde o náklady na marketingovou komunikaci) a </w:t>
      </w:r>
      <w:r w:rsidRPr="00B213F7">
        <w:rPr>
          <w:rFonts w:ascii="Times New Roman" w:hAnsi="Times New Roman" w:cs="Times New Roman"/>
          <w:b/>
          <w:sz w:val="24"/>
          <w:szCs w:val="24"/>
        </w:rPr>
        <w:t>nákladů na udržení zákazníka</w:t>
      </w:r>
      <w:r w:rsidRPr="005D37DB">
        <w:rPr>
          <w:rFonts w:ascii="Times New Roman" w:hAnsi="Times New Roman" w:cs="Times New Roman"/>
          <w:sz w:val="24"/>
          <w:szCs w:val="24"/>
        </w:rPr>
        <w:t xml:space="preserve"> (i zde jde o náklady na marketingovou komunikaci, ale také náklady spojené s prodejem zboží, s věrnostními slevami a jinými odměnami...). Samozřejmě existují i sofistikovanější nástroje na výpočet této hodnoty. Např. na webu Harvard Business </w:t>
      </w:r>
      <w:proofErr w:type="spellStart"/>
      <w:r w:rsidRPr="005D37DB">
        <w:rPr>
          <w:rFonts w:ascii="Times New Roman" w:hAnsi="Times New Roman" w:cs="Times New Roman"/>
          <w:sz w:val="24"/>
          <w:szCs w:val="24"/>
        </w:rPr>
        <w:t>School</w:t>
      </w:r>
      <w:proofErr w:type="spellEnd"/>
      <w:r w:rsidRPr="005D37DB">
        <w:rPr>
          <w:rFonts w:ascii="Times New Roman" w:hAnsi="Times New Roman" w:cs="Times New Roman"/>
          <w:sz w:val="24"/>
          <w:szCs w:val="24"/>
        </w:rPr>
        <w:t xml:space="preserve"> </w:t>
      </w:r>
      <w:proofErr w:type="spellStart"/>
      <w:r w:rsidRPr="005D37DB">
        <w:rPr>
          <w:rFonts w:ascii="Times New Roman" w:hAnsi="Times New Roman" w:cs="Times New Roman"/>
          <w:sz w:val="24"/>
          <w:szCs w:val="24"/>
        </w:rPr>
        <w:t>Publishing</w:t>
      </w:r>
      <w:proofErr w:type="spellEnd"/>
      <w:r w:rsidRPr="005D37DB">
        <w:rPr>
          <w:rFonts w:ascii="Times New Roman" w:hAnsi="Times New Roman" w:cs="Times New Roman"/>
          <w:sz w:val="24"/>
          <w:szCs w:val="24"/>
        </w:rPr>
        <w:t xml:space="preserve"> </w:t>
      </w:r>
      <w:proofErr w:type="spellStart"/>
      <w:r w:rsidRPr="005D37DB">
        <w:rPr>
          <w:rFonts w:ascii="Times New Roman" w:hAnsi="Times New Roman" w:cs="Times New Roman"/>
          <w:sz w:val="24"/>
          <w:szCs w:val="24"/>
        </w:rPr>
        <w:t>Corporation</w:t>
      </w:r>
      <w:proofErr w:type="spellEnd"/>
      <w:r w:rsidRPr="005D37DB">
        <w:rPr>
          <w:rFonts w:ascii="Times New Roman" w:hAnsi="Times New Roman" w:cs="Times New Roman"/>
          <w:sz w:val="24"/>
          <w:szCs w:val="24"/>
        </w:rPr>
        <w:t xml:space="preserve"> je z některých geografických oblastí dostupný kalkulátor, který umožňuje vyčíslit odhadovanou celoživotní hodnotu zákazníka a generuje grafické znázornění po zadání požadovaných proměnných, kterými jsou: průměrná výše útraty v rámci jednoho nákupu (v peněžních jednotkách – zde v dolarech), průměrný počet nákupů za rok, přímé roční marketingové náklady vynaložené na konkrétního zákazníka (v dolarech), průměrná hrubá marže (v %), průměrná míra udržení zákazníků (v %) a roční diskontní sazba (v %). Poslední oblastí je </w:t>
      </w:r>
      <w:r w:rsidRPr="005D37DB">
        <w:rPr>
          <w:rFonts w:ascii="Times New Roman" w:hAnsi="Times New Roman" w:cs="Times New Roman"/>
          <w:b/>
          <w:sz w:val="24"/>
          <w:szCs w:val="24"/>
        </w:rPr>
        <w:t>hodnota ztraceného vztahu</w:t>
      </w:r>
      <w:r w:rsidRPr="005D37DB">
        <w:rPr>
          <w:rFonts w:ascii="Times New Roman" w:hAnsi="Times New Roman" w:cs="Times New Roman"/>
          <w:sz w:val="24"/>
          <w:szCs w:val="24"/>
        </w:rPr>
        <w:t xml:space="preserve"> (pokud zákazník vztah ukončí, je třeba počítat s předpokládaným úbytkem budoucího cash-</w:t>
      </w:r>
      <w:proofErr w:type="spellStart"/>
      <w:r w:rsidRPr="005D37DB">
        <w:rPr>
          <w:rFonts w:ascii="Times New Roman" w:hAnsi="Times New Roman" w:cs="Times New Roman"/>
          <w:sz w:val="24"/>
          <w:szCs w:val="24"/>
        </w:rPr>
        <w:t>flow</w:t>
      </w:r>
      <w:proofErr w:type="spellEnd"/>
      <w:r w:rsidRPr="005D37DB">
        <w:rPr>
          <w:rFonts w:ascii="Times New Roman" w:hAnsi="Times New Roman" w:cs="Times New Roman"/>
          <w:sz w:val="24"/>
          <w:szCs w:val="24"/>
        </w:rPr>
        <w:t xml:space="preserve">, možné šíření negativní zkušenosti zákazníkem, náklady na získávání nového zákazníka) </w:t>
      </w:r>
    </w:p>
    <w:p w14:paraId="4A78A069"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Ke </w:t>
      </w:r>
      <w:r w:rsidRPr="00B213F7">
        <w:rPr>
          <w:rFonts w:ascii="Times New Roman" w:hAnsi="Times New Roman" w:cs="Times New Roman"/>
          <w:b/>
          <w:sz w:val="24"/>
          <w:szCs w:val="24"/>
        </w:rPr>
        <w:t>zvyšování ziskovosti a celkové hodnoty zákazníků</w:t>
      </w:r>
      <w:r w:rsidRPr="005D37DB">
        <w:rPr>
          <w:rFonts w:ascii="Times New Roman" w:hAnsi="Times New Roman" w:cs="Times New Roman"/>
          <w:sz w:val="24"/>
          <w:szCs w:val="24"/>
        </w:rPr>
        <w:t xml:space="preserve"> se podniky zpravidla snaží o </w:t>
      </w:r>
      <w:r w:rsidRPr="00B213F7">
        <w:rPr>
          <w:rFonts w:ascii="Times New Roman" w:hAnsi="Times New Roman" w:cs="Times New Roman"/>
          <w:b/>
          <w:sz w:val="24"/>
          <w:szCs w:val="24"/>
        </w:rPr>
        <w:t>koncentraci na prospěšné ziskové (tj. klíčové) zákazníky, využívání životního cyklu zákazníků</w:t>
      </w:r>
      <w:r w:rsidRPr="00B213F7">
        <w:rPr>
          <w:rFonts w:ascii="Times New Roman" w:hAnsi="Times New Roman" w:cs="Times New Roman"/>
          <w:sz w:val="24"/>
          <w:szCs w:val="24"/>
        </w:rPr>
        <w:t xml:space="preserve"> a</w:t>
      </w:r>
      <w:r w:rsidRPr="00B213F7">
        <w:rPr>
          <w:rFonts w:ascii="Times New Roman" w:hAnsi="Times New Roman" w:cs="Times New Roman"/>
          <w:b/>
          <w:sz w:val="24"/>
          <w:szCs w:val="24"/>
        </w:rPr>
        <w:t xml:space="preserve"> rozšiřování zákaznické základny</w:t>
      </w:r>
      <w:r w:rsidRPr="005D37DB">
        <w:rPr>
          <w:rFonts w:ascii="Times New Roman" w:hAnsi="Times New Roman" w:cs="Times New Roman"/>
          <w:sz w:val="24"/>
          <w:szCs w:val="24"/>
        </w:rPr>
        <w:t xml:space="preserve">. Firmy by měly věnovat větší pozornost </w:t>
      </w:r>
      <w:r w:rsidRPr="00B213F7">
        <w:rPr>
          <w:rFonts w:ascii="Times New Roman" w:hAnsi="Times New Roman" w:cs="Times New Roman"/>
          <w:b/>
          <w:sz w:val="24"/>
          <w:szCs w:val="24"/>
        </w:rPr>
        <w:t>míře ztráty zákazníků</w:t>
      </w:r>
      <w:r w:rsidRPr="005D37DB">
        <w:rPr>
          <w:rFonts w:ascii="Times New Roman" w:hAnsi="Times New Roman" w:cs="Times New Roman"/>
          <w:sz w:val="24"/>
          <w:szCs w:val="24"/>
        </w:rPr>
        <w:t xml:space="preserve"> a podniknout opatření k jejímu snížení, tzn. musí definovat a </w:t>
      </w:r>
      <w:r w:rsidRPr="00B213F7">
        <w:rPr>
          <w:rFonts w:ascii="Times New Roman" w:hAnsi="Times New Roman" w:cs="Times New Roman"/>
          <w:b/>
          <w:sz w:val="24"/>
          <w:szCs w:val="24"/>
        </w:rPr>
        <w:t>měřit míru retence zákazníků</w:t>
      </w:r>
      <w:r w:rsidRPr="005D37DB">
        <w:rPr>
          <w:rFonts w:ascii="Times New Roman" w:hAnsi="Times New Roman" w:cs="Times New Roman"/>
          <w:sz w:val="24"/>
          <w:szCs w:val="24"/>
        </w:rPr>
        <w:t xml:space="preserve">, ale procento také jaké procento zákazníků odchází a zjistit důvody, kvůli nimž zákazníci odcházejí. Pokud se jedná o objektivní důvod, může se jednat o problém, díky němuž budou odcházet i další zákazníci, pokud nedojde k jeho nápravě. Ačkoliv podnik si často nemůže udržet a tím zachránit zákazníky, kteří odcházejí z regionu, či dokonce ukončují podnikání, může zachránit zákazníky, kteří odcházejí z důvodu nekvalitních produktů, špatných služeb nebo kvůli příliš vysokým cenám. K </w:t>
      </w:r>
      <w:r w:rsidRPr="00B213F7">
        <w:rPr>
          <w:rFonts w:ascii="Times New Roman" w:hAnsi="Times New Roman" w:cs="Times New Roman"/>
          <w:b/>
          <w:sz w:val="24"/>
          <w:szCs w:val="24"/>
        </w:rPr>
        <w:t>měření míry retence</w:t>
      </w:r>
      <w:r w:rsidRPr="005D37DB">
        <w:rPr>
          <w:rFonts w:ascii="Times New Roman" w:hAnsi="Times New Roman" w:cs="Times New Roman"/>
          <w:sz w:val="24"/>
          <w:szCs w:val="24"/>
        </w:rPr>
        <w:t xml:space="preserve"> se využívají různé přístupy, např. u časopisu to je míra zákazníků, kteří si obnoví předplatné; u firmy produkující oděvy nebo jiné produkty je to míra opětovných objednávek, u specifických organizací a spolků to je míra zaplacení členského poplatku. </w:t>
      </w:r>
      <w:r w:rsidRPr="00B213F7">
        <w:rPr>
          <w:rFonts w:ascii="Times New Roman" w:hAnsi="Times New Roman" w:cs="Times New Roman"/>
          <w:b/>
          <w:sz w:val="24"/>
          <w:szCs w:val="24"/>
        </w:rPr>
        <w:t>Měření prospěšnosti zákazníků</w:t>
      </w:r>
      <w:r w:rsidRPr="005D37DB">
        <w:rPr>
          <w:rFonts w:ascii="Times New Roman" w:hAnsi="Times New Roman" w:cs="Times New Roman"/>
          <w:sz w:val="24"/>
          <w:szCs w:val="24"/>
        </w:rPr>
        <w:t xml:space="preserve"> lze např. </w:t>
      </w:r>
      <w:r w:rsidRPr="005D37DB">
        <w:rPr>
          <w:rFonts w:ascii="Times New Roman" w:hAnsi="Times New Roman" w:cs="Times New Roman"/>
          <w:sz w:val="24"/>
          <w:szCs w:val="24"/>
          <w:lang w:val="pl-PL"/>
        </w:rPr>
        <w:t xml:space="preserve">dle </w:t>
      </w:r>
      <w:r w:rsidRPr="00B213F7">
        <w:rPr>
          <w:rFonts w:ascii="Times New Roman" w:hAnsi="Times New Roman" w:cs="Times New Roman"/>
          <w:b/>
          <w:sz w:val="24"/>
          <w:szCs w:val="24"/>
          <w:lang w:val="pl-PL"/>
        </w:rPr>
        <w:t>objemu prodeje</w:t>
      </w:r>
      <w:r w:rsidRPr="005D37DB">
        <w:rPr>
          <w:rFonts w:ascii="Times New Roman" w:hAnsi="Times New Roman" w:cs="Times New Roman"/>
          <w:sz w:val="24"/>
          <w:szCs w:val="24"/>
          <w:lang w:val="pl-PL"/>
        </w:rPr>
        <w:t xml:space="preserve"> (zákazníci s vysokými či nízkými obraty)</w:t>
      </w:r>
      <w:r w:rsidRPr="005D37DB">
        <w:rPr>
          <w:rFonts w:ascii="Times New Roman" w:hAnsi="Times New Roman" w:cs="Times New Roman"/>
          <w:sz w:val="24"/>
          <w:szCs w:val="24"/>
        </w:rPr>
        <w:t xml:space="preserve">, </w:t>
      </w:r>
      <w:r w:rsidRPr="005D37DB">
        <w:rPr>
          <w:rFonts w:ascii="Times New Roman" w:hAnsi="Times New Roman" w:cs="Times New Roman"/>
          <w:sz w:val="24"/>
          <w:szCs w:val="24"/>
          <w:lang w:val="pl-PL"/>
        </w:rPr>
        <w:t xml:space="preserve">dle </w:t>
      </w:r>
      <w:r w:rsidRPr="00B213F7">
        <w:rPr>
          <w:rFonts w:ascii="Times New Roman" w:hAnsi="Times New Roman" w:cs="Times New Roman"/>
          <w:b/>
          <w:sz w:val="24"/>
          <w:szCs w:val="24"/>
          <w:lang w:val="pl-PL"/>
        </w:rPr>
        <w:t>hodnoty tržeb</w:t>
      </w:r>
      <w:r w:rsidRPr="005D37DB">
        <w:rPr>
          <w:rFonts w:ascii="Times New Roman" w:hAnsi="Times New Roman" w:cs="Times New Roman"/>
          <w:sz w:val="24"/>
          <w:szCs w:val="24"/>
          <w:lang w:val="pl-PL"/>
        </w:rPr>
        <w:t xml:space="preserve"> (metoda ABC)</w:t>
      </w:r>
      <w:r w:rsidRPr="005D37DB">
        <w:rPr>
          <w:rFonts w:ascii="Times New Roman" w:hAnsi="Times New Roman" w:cs="Times New Roman"/>
          <w:sz w:val="24"/>
          <w:szCs w:val="24"/>
        </w:rPr>
        <w:t xml:space="preserve">, dle </w:t>
      </w:r>
      <w:r w:rsidRPr="00B213F7">
        <w:rPr>
          <w:rFonts w:ascii="Times New Roman" w:hAnsi="Times New Roman" w:cs="Times New Roman"/>
          <w:b/>
          <w:sz w:val="24"/>
          <w:szCs w:val="24"/>
        </w:rPr>
        <w:t>ziskovosti</w:t>
      </w:r>
      <w:r w:rsidRPr="005D37DB">
        <w:rPr>
          <w:rFonts w:ascii="Times New Roman" w:hAnsi="Times New Roman" w:cs="Times New Roman"/>
          <w:sz w:val="24"/>
          <w:szCs w:val="24"/>
        </w:rPr>
        <w:t xml:space="preserve"> (zákazníci přinášející vysoké zisky/malé zisky k jejich počtu a celkovému prodeji), dle </w:t>
      </w:r>
      <w:r w:rsidRPr="00B213F7">
        <w:rPr>
          <w:rFonts w:ascii="Times New Roman" w:hAnsi="Times New Roman" w:cs="Times New Roman"/>
          <w:b/>
          <w:sz w:val="24"/>
          <w:szCs w:val="24"/>
        </w:rPr>
        <w:t>obchodní přirážky</w:t>
      </w:r>
      <w:r w:rsidRPr="005D37DB">
        <w:rPr>
          <w:rFonts w:ascii="Times New Roman" w:hAnsi="Times New Roman" w:cs="Times New Roman"/>
          <w:sz w:val="24"/>
          <w:szCs w:val="24"/>
        </w:rPr>
        <w:t xml:space="preserve">, dle </w:t>
      </w:r>
      <w:r w:rsidRPr="00B213F7">
        <w:rPr>
          <w:rFonts w:ascii="Times New Roman" w:hAnsi="Times New Roman" w:cs="Times New Roman"/>
          <w:b/>
          <w:sz w:val="24"/>
          <w:szCs w:val="24"/>
        </w:rPr>
        <w:t>tržní pozice</w:t>
      </w:r>
      <w:r w:rsidRPr="005D37DB">
        <w:rPr>
          <w:rFonts w:ascii="Times New Roman" w:hAnsi="Times New Roman" w:cs="Times New Roman"/>
          <w:sz w:val="24"/>
          <w:szCs w:val="24"/>
        </w:rPr>
        <w:t xml:space="preserve">, dle </w:t>
      </w:r>
      <w:r w:rsidRPr="00B213F7">
        <w:rPr>
          <w:rFonts w:ascii="Times New Roman" w:hAnsi="Times New Roman" w:cs="Times New Roman"/>
          <w:b/>
          <w:sz w:val="24"/>
          <w:szCs w:val="24"/>
        </w:rPr>
        <w:t>platební morálky</w:t>
      </w:r>
      <w:r w:rsidRPr="005D37DB">
        <w:rPr>
          <w:rFonts w:ascii="Times New Roman" w:hAnsi="Times New Roman" w:cs="Times New Roman"/>
          <w:sz w:val="24"/>
          <w:szCs w:val="24"/>
        </w:rPr>
        <w:t xml:space="preserve"> (zákazníci s nízkou/vysokou bonitou, s kladnou/ nebo zápornou bilancí plateb), dle </w:t>
      </w:r>
      <w:r w:rsidRPr="00B213F7">
        <w:rPr>
          <w:rFonts w:ascii="Times New Roman" w:hAnsi="Times New Roman" w:cs="Times New Roman"/>
          <w:b/>
          <w:sz w:val="24"/>
          <w:szCs w:val="24"/>
        </w:rPr>
        <w:t>nákladovosti na prodej</w:t>
      </w:r>
      <w:r w:rsidRPr="005D37DB">
        <w:rPr>
          <w:rFonts w:ascii="Times New Roman" w:hAnsi="Times New Roman" w:cs="Times New Roman"/>
          <w:sz w:val="24"/>
          <w:szCs w:val="24"/>
        </w:rPr>
        <w:t xml:space="preserve"> (zákazníci s vysokými/nízkými náklady na prodej, distribuci, dodatečné služby)</w:t>
      </w:r>
    </w:p>
    <w:p w14:paraId="10AEA833"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lastRenderedPageBreak/>
        <w:t xml:space="preserve">Měření a stanovování hodnoty zákazníka a následně také úspěšnost strategie CRM bývá ve firmách nastaveno různě. Alternativně mohou firmy ještě </w:t>
      </w:r>
      <w:r w:rsidRPr="00F23D87">
        <w:rPr>
          <w:rFonts w:ascii="Times New Roman" w:hAnsi="Times New Roman" w:cs="Times New Roman"/>
          <w:b/>
          <w:sz w:val="24"/>
          <w:szCs w:val="24"/>
        </w:rPr>
        <w:t>odhadovat a kvantifikovat</w:t>
      </w:r>
      <w:r w:rsidRPr="005D37DB">
        <w:rPr>
          <w:rFonts w:ascii="Times New Roman" w:hAnsi="Times New Roman" w:cs="Times New Roman"/>
          <w:sz w:val="24"/>
          <w:szCs w:val="24"/>
        </w:rPr>
        <w:t xml:space="preserve"> například následující složky hodnoty vztahu: </w:t>
      </w:r>
      <w:r w:rsidRPr="00F23D87">
        <w:rPr>
          <w:rFonts w:ascii="Times New Roman" w:hAnsi="Times New Roman" w:cs="Times New Roman"/>
          <w:b/>
          <w:sz w:val="24"/>
          <w:szCs w:val="24"/>
        </w:rPr>
        <w:t>zákazníkův růst, smlouvy</w:t>
      </w:r>
      <w:r w:rsidRPr="005D37DB">
        <w:rPr>
          <w:rFonts w:ascii="Times New Roman" w:hAnsi="Times New Roman" w:cs="Times New Roman"/>
          <w:sz w:val="24"/>
          <w:szCs w:val="24"/>
        </w:rPr>
        <w:t xml:space="preserve"> (hodnota a časové období), </w:t>
      </w:r>
      <w:r w:rsidRPr="00F23D87">
        <w:rPr>
          <w:rFonts w:ascii="Times New Roman" w:hAnsi="Times New Roman" w:cs="Times New Roman"/>
          <w:b/>
          <w:sz w:val="24"/>
          <w:szCs w:val="24"/>
        </w:rPr>
        <w:t xml:space="preserve">sílu emocionálních vazeb, </w:t>
      </w:r>
      <w:r w:rsidRPr="00F23D87">
        <w:rPr>
          <w:rFonts w:ascii="Times New Roman" w:hAnsi="Times New Roman" w:cs="Times New Roman"/>
          <w:sz w:val="24"/>
          <w:szCs w:val="24"/>
        </w:rPr>
        <w:t>nebo</w:t>
      </w:r>
      <w:r w:rsidRPr="00F23D87">
        <w:rPr>
          <w:rFonts w:ascii="Times New Roman" w:hAnsi="Times New Roman" w:cs="Times New Roman"/>
          <w:b/>
          <w:sz w:val="24"/>
          <w:szCs w:val="24"/>
        </w:rPr>
        <w:t xml:space="preserve"> hodnocení povahy vazeb zákazníka</w:t>
      </w:r>
      <w:r w:rsidRPr="005D37DB">
        <w:rPr>
          <w:rFonts w:ascii="Times New Roman" w:hAnsi="Times New Roman" w:cs="Times New Roman"/>
          <w:sz w:val="24"/>
          <w:szCs w:val="24"/>
        </w:rPr>
        <w:t xml:space="preserve">. V realitě však teprve málo podnikatelských subjektů aktivně měří hodnotu a ziskovost jednotlivých zákazníků (např. banky tvrdí, že hodnocení je složité, a že klienti používají různé služby z různých oddělení a transakce prochází mnoha místy - ovšem banky, které dokázaly propojit transakce klientů a určit ziskovost klientů byly překvapené, kolik mají nevýnosných klientů – dokonce až 45 % </w:t>
      </w:r>
      <w:r w:rsidRPr="005D37DB">
        <w:rPr>
          <w:rFonts w:ascii="Times New Roman" w:hAnsi="Times New Roman" w:cs="Times New Roman"/>
          <w:sz w:val="24"/>
          <w:szCs w:val="24"/>
        </w:rPr>
        <w:br/>
        <w:t xml:space="preserve">retailových klientů je pro ně ztrátových - i proto tolik bank účtuje  poplatky za služby, které dříve poskytovaly zdarma). Navíc stále </w:t>
      </w:r>
      <w:r w:rsidRPr="00F23D87">
        <w:rPr>
          <w:rFonts w:ascii="Times New Roman" w:hAnsi="Times New Roman" w:cs="Times New Roman"/>
          <w:b/>
          <w:sz w:val="24"/>
          <w:szCs w:val="24"/>
        </w:rPr>
        <w:t>existují podniky</w:t>
      </w:r>
      <w:r w:rsidRPr="005D37DB">
        <w:rPr>
          <w:rFonts w:ascii="Times New Roman" w:hAnsi="Times New Roman" w:cs="Times New Roman"/>
          <w:sz w:val="24"/>
          <w:szCs w:val="24"/>
        </w:rPr>
        <w:t xml:space="preserve"> fungující podle teorie „</w:t>
      </w:r>
      <w:r w:rsidRPr="00F23D87">
        <w:rPr>
          <w:rFonts w:ascii="Times New Roman" w:hAnsi="Times New Roman" w:cs="Times New Roman"/>
          <w:b/>
          <w:sz w:val="24"/>
          <w:szCs w:val="24"/>
        </w:rPr>
        <w:t>děravého dna</w:t>
      </w:r>
      <w:r w:rsidRPr="005D37DB">
        <w:rPr>
          <w:rFonts w:ascii="Times New Roman" w:hAnsi="Times New Roman" w:cs="Times New Roman"/>
          <w:sz w:val="24"/>
          <w:szCs w:val="24"/>
        </w:rPr>
        <w:t>“ (kterým nezáleží na tom, kolik zákazníků jim odejde, protože počítají s tím, že je nahradí noví, i když ve skutečnosti vysoká fluktuace zákazníků zpravidla znamená vyšší náklady, než udržení těch stálých a nezískávání nových).</w:t>
      </w:r>
    </w:p>
    <w:p w14:paraId="17776E04" w14:textId="77777777" w:rsidR="002D0B8F" w:rsidRPr="005D37DB" w:rsidRDefault="002D0B8F" w:rsidP="002D0B8F">
      <w:pPr>
        <w:spacing w:line="360" w:lineRule="auto"/>
        <w:jc w:val="both"/>
        <w:rPr>
          <w:rFonts w:ascii="Times New Roman" w:hAnsi="Times New Roman" w:cs="Times New Roman"/>
          <w:bCs/>
          <w:sz w:val="24"/>
          <w:szCs w:val="24"/>
        </w:rPr>
      </w:pPr>
      <w:r w:rsidRPr="005D37DB">
        <w:rPr>
          <w:rFonts w:ascii="Times New Roman" w:hAnsi="Times New Roman" w:cs="Times New Roman"/>
          <w:sz w:val="24"/>
          <w:szCs w:val="24"/>
        </w:rPr>
        <w:t xml:space="preserve">Jak již bylo uvedeno v předchozí kapitole, loajální zákazníci kupují více výrobků od daného podniku, jsou méně citliví na cenu a věnují méně pozornosti konkurenční reklamě a často také šíří pozitivní ústní informace a oslovují další zákazníky. </w:t>
      </w:r>
      <w:r w:rsidRPr="005D37DB">
        <w:rPr>
          <w:rFonts w:ascii="Times New Roman" w:hAnsi="Times New Roman" w:cs="Times New Roman"/>
          <w:b/>
          <w:bCs/>
          <w:sz w:val="24"/>
          <w:szCs w:val="24"/>
        </w:rPr>
        <w:t>Ziskovost skrze loajální vztah</w:t>
      </w:r>
      <w:r w:rsidRPr="005D37DB">
        <w:rPr>
          <w:rFonts w:ascii="Times New Roman" w:hAnsi="Times New Roman" w:cs="Times New Roman"/>
          <w:sz w:val="24"/>
          <w:szCs w:val="24"/>
        </w:rPr>
        <w:t xml:space="preserve"> tvoří zisk </w:t>
      </w:r>
      <w:r w:rsidRPr="005D37DB">
        <w:rPr>
          <w:rFonts w:ascii="Times New Roman" w:hAnsi="Times New Roman" w:cs="Times New Roman"/>
          <w:b/>
          <w:bCs/>
          <w:sz w:val="24"/>
          <w:szCs w:val="24"/>
        </w:rPr>
        <w:t xml:space="preserve">z nárůstu nákupů </w:t>
      </w:r>
      <w:r w:rsidRPr="005D37DB">
        <w:rPr>
          <w:rFonts w:ascii="Times New Roman" w:hAnsi="Times New Roman" w:cs="Times New Roman"/>
          <w:bCs/>
          <w:sz w:val="24"/>
          <w:szCs w:val="24"/>
        </w:rPr>
        <w:t>(</w:t>
      </w:r>
      <w:r w:rsidRPr="005D37DB">
        <w:rPr>
          <w:rFonts w:ascii="Times New Roman" w:hAnsi="Times New Roman" w:cs="Times New Roman"/>
          <w:sz w:val="24"/>
          <w:szCs w:val="24"/>
        </w:rPr>
        <w:t xml:space="preserve">zákazníci rádi nakupují u toho podniku, který jim poskytuje kvalitní servis, a kde jsou spokojeni s produkty i jednáním a mají v podnik důvěru - u B2B většinou zákazník s růstem svého podniku odebírá od ověřeného dodavatele stále více, u B2C zákazník obvykle nakupuje více s růstem své rodiny či bohatství), zisk </w:t>
      </w:r>
      <w:r w:rsidRPr="005D37DB">
        <w:rPr>
          <w:rFonts w:ascii="Times New Roman" w:hAnsi="Times New Roman" w:cs="Times New Roman"/>
          <w:b/>
          <w:bCs/>
          <w:sz w:val="24"/>
          <w:szCs w:val="24"/>
        </w:rPr>
        <w:t xml:space="preserve">ze snížení provozních nákladů </w:t>
      </w:r>
      <w:r w:rsidRPr="005D37DB">
        <w:rPr>
          <w:rFonts w:ascii="Times New Roman" w:hAnsi="Times New Roman" w:cs="Times New Roman"/>
          <w:bCs/>
          <w:sz w:val="24"/>
          <w:szCs w:val="24"/>
        </w:rPr>
        <w:t>(zákazníci se stávají zkušenější, vyžadují stále méně informací a pomoci od podniku a také během procesu udělají méně chyb)</w:t>
      </w:r>
      <w:r w:rsidRPr="005D37DB">
        <w:rPr>
          <w:rFonts w:ascii="Times New Roman" w:hAnsi="Times New Roman" w:cs="Times New Roman"/>
          <w:sz w:val="24"/>
          <w:szCs w:val="24"/>
        </w:rPr>
        <w:t xml:space="preserve">, zisk </w:t>
      </w:r>
      <w:r w:rsidRPr="005D37DB">
        <w:rPr>
          <w:rFonts w:ascii="Times New Roman" w:hAnsi="Times New Roman" w:cs="Times New Roman"/>
          <w:b/>
          <w:bCs/>
          <w:sz w:val="24"/>
          <w:szCs w:val="24"/>
        </w:rPr>
        <w:t xml:space="preserve">z referencí dalším zákazníkům </w:t>
      </w:r>
      <w:r w:rsidRPr="005D37DB">
        <w:rPr>
          <w:rFonts w:ascii="Times New Roman" w:hAnsi="Times New Roman" w:cs="Times New Roman"/>
          <w:bCs/>
          <w:sz w:val="24"/>
          <w:szCs w:val="24"/>
        </w:rPr>
        <w:t>(spokojení a loajální zákazníci předávají doporučení podniku a jeho produktů/služeb bez potřeby slev, reklamy nebo dalších nákladů pro podnik)</w:t>
      </w:r>
      <w:r w:rsidRPr="005D37DB">
        <w:rPr>
          <w:rFonts w:ascii="Times New Roman" w:hAnsi="Times New Roman" w:cs="Times New Roman"/>
          <w:sz w:val="24"/>
          <w:szCs w:val="24"/>
        </w:rPr>
        <w:t xml:space="preserve">, ale i zisk </w:t>
      </w:r>
      <w:r w:rsidRPr="005D37DB">
        <w:rPr>
          <w:rFonts w:ascii="Times New Roman" w:hAnsi="Times New Roman" w:cs="Times New Roman"/>
          <w:b/>
          <w:bCs/>
          <w:sz w:val="24"/>
          <w:szCs w:val="24"/>
        </w:rPr>
        <w:t xml:space="preserve">z prémiové ceny </w:t>
      </w:r>
      <w:r w:rsidRPr="005D37DB">
        <w:rPr>
          <w:rFonts w:ascii="Times New Roman" w:hAnsi="Times New Roman" w:cs="Times New Roman"/>
          <w:bCs/>
          <w:sz w:val="24"/>
          <w:szCs w:val="24"/>
        </w:rPr>
        <w:t xml:space="preserve">(loajální zákazník je ochoten platit vyšší cenu, ale na druhou stranu prémiové ceny způsobují rozkol, když noví zákazníci profitují z propagačních cen, které nejsou dostupné pro běžné a věrné zákazníky, zvláště uvážíme-li, že právě tito zákazníci mohou být těmi, kteří podnik podrží v době krize, kdy cenově orientovaní zákazníci vyhledají náhradu, navíc, přijmeme-li myšlenku, že ve skutečnosti ne všichni loajální zákazníci chtějí platit vyšší ceny, ale i oni mají také zájem o různá zvýhodnění a slevy). </w:t>
      </w:r>
    </w:p>
    <w:p w14:paraId="5BC45FDA" w14:textId="77777777" w:rsidR="002D0B8F" w:rsidRPr="005D37DB" w:rsidRDefault="002D0B8F" w:rsidP="002D0B8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Pro řízení vztahů se zákazníky je nutné rozhodnout, zda, a případně podle jakého klíče, rozdělit zákazníky do segmentů a následně vytvořit různé strategie vztahů. </w:t>
      </w:r>
      <w:r w:rsidRPr="00F23D87">
        <w:rPr>
          <w:rFonts w:ascii="Times New Roman" w:hAnsi="Times New Roman" w:cs="Times New Roman"/>
          <w:b/>
          <w:sz w:val="24"/>
          <w:szCs w:val="24"/>
        </w:rPr>
        <w:t>Segmentace zákazníků</w:t>
      </w:r>
      <w:r w:rsidRPr="005D37DB">
        <w:rPr>
          <w:rFonts w:ascii="Times New Roman" w:hAnsi="Times New Roman" w:cs="Times New Roman"/>
          <w:sz w:val="24"/>
          <w:szCs w:val="24"/>
        </w:rPr>
        <w:t xml:space="preserve"> je </w:t>
      </w:r>
      <w:r w:rsidRPr="00F23D87">
        <w:rPr>
          <w:rFonts w:ascii="Times New Roman" w:hAnsi="Times New Roman" w:cs="Times New Roman"/>
          <w:b/>
          <w:sz w:val="24"/>
          <w:szCs w:val="24"/>
        </w:rPr>
        <w:t>analýza</w:t>
      </w:r>
      <w:r w:rsidRPr="005D37DB">
        <w:rPr>
          <w:rFonts w:ascii="Times New Roman" w:hAnsi="Times New Roman" w:cs="Times New Roman"/>
          <w:sz w:val="24"/>
          <w:szCs w:val="24"/>
        </w:rPr>
        <w:t xml:space="preserve">, které se snaží zpracovat vlastnosti zákazníků a vytvořit skupiny zákazníků s </w:t>
      </w:r>
      <w:r w:rsidRPr="00F23D87">
        <w:rPr>
          <w:rFonts w:ascii="Times New Roman" w:hAnsi="Times New Roman" w:cs="Times New Roman"/>
          <w:b/>
          <w:sz w:val="24"/>
          <w:szCs w:val="24"/>
        </w:rPr>
        <w:t>maximální vnitřní homogenitou a externí heterogenitou</w:t>
      </w:r>
      <w:r w:rsidRPr="005D37DB">
        <w:rPr>
          <w:rFonts w:ascii="Times New Roman" w:hAnsi="Times New Roman" w:cs="Times New Roman"/>
          <w:sz w:val="24"/>
          <w:szCs w:val="24"/>
        </w:rPr>
        <w:t xml:space="preserve"> (např. dle rozdílného </w:t>
      </w:r>
      <w:r w:rsidRPr="005D37DB">
        <w:rPr>
          <w:rFonts w:ascii="Times New Roman" w:hAnsi="Times New Roman" w:cs="Times New Roman"/>
          <w:sz w:val="24"/>
          <w:szCs w:val="24"/>
        </w:rPr>
        <w:lastRenderedPageBreak/>
        <w:t xml:space="preserve">spotřebitelského chování, využívání produktů, služeb, jiné preference v kontaktování a komunikaci, případně distribuci a placení za produkty aj.). </w:t>
      </w:r>
      <w:r w:rsidRPr="00F23D87">
        <w:rPr>
          <w:rFonts w:ascii="Times New Roman" w:hAnsi="Times New Roman" w:cs="Times New Roman"/>
          <w:b/>
          <w:sz w:val="24"/>
          <w:szCs w:val="24"/>
        </w:rPr>
        <w:t xml:space="preserve">Předpokladem </w:t>
      </w:r>
      <w:r w:rsidRPr="005D37DB">
        <w:rPr>
          <w:rFonts w:ascii="Times New Roman" w:hAnsi="Times New Roman" w:cs="Times New Roman"/>
          <w:sz w:val="24"/>
          <w:szCs w:val="24"/>
        </w:rPr>
        <w:t xml:space="preserve">je, že </w:t>
      </w:r>
      <w:r w:rsidRPr="00F23D87">
        <w:rPr>
          <w:rFonts w:ascii="Times New Roman" w:hAnsi="Times New Roman" w:cs="Times New Roman"/>
          <w:b/>
          <w:sz w:val="24"/>
          <w:szCs w:val="24"/>
        </w:rPr>
        <w:t>zákaznické chování je navzájem odlišné a zároveň vykazuje pravidelné vzorce</w:t>
      </w:r>
      <w:r w:rsidRPr="005D37DB">
        <w:rPr>
          <w:rFonts w:ascii="Times New Roman" w:hAnsi="Times New Roman" w:cs="Times New Roman"/>
          <w:sz w:val="24"/>
          <w:szCs w:val="24"/>
        </w:rPr>
        <w:t>. Segmentace umožní nalézt skupiny (shluky, klastry) s podobnými vlastnostmi a řídit tak vztah s nimi efektivněji a s nižšími náklady. Segment zákazníků je dán určitými vlastnostmi, vzorci, na které je třeba reagovat. Segmentům se pak přizpůsobuje nabídka podniku. Cílem zákaznické segmentace je kromě možnosti řízení vztahů hlavně zvyšování ziskovosti podniku a růst tržeb. K </w:t>
      </w:r>
      <w:r w:rsidRPr="00F23D87">
        <w:rPr>
          <w:rFonts w:ascii="Times New Roman" w:hAnsi="Times New Roman" w:cs="Times New Roman"/>
          <w:b/>
          <w:sz w:val="24"/>
          <w:szCs w:val="24"/>
        </w:rPr>
        <w:t xml:space="preserve">segmentaci </w:t>
      </w:r>
      <w:r w:rsidRPr="005D37DB">
        <w:rPr>
          <w:rFonts w:ascii="Times New Roman" w:hAnsi="Times New Roman" w:cs="Times New Roman"/>
          <w:sz w:val="24"/>
          <w:szCs w:val="24"/>
        </w:rPr>
        <w:t xml:space="preserve">lze využít např. K-průměrovou shlukovou analýza na základě vybraných vlastností (těmi může být např. </w:t>
      </w:r>
      <w:r w:rsidRPr="00F23D87">
        <w:rPr>
          <w:rFonts w:ascii="Times New Roman" w:hAnsi="Times New Roman" w:cs="Times New Roman"/>
          <w:b/>
          <w:sz w:val="24"/>
          <w:szCs w:val="24"/>
        </w:rPr>
        <w:t xml:space="preserve">nákupní chování – jako četnost nákupů, délka období od posledního nákupu, hodnota všech transakcí, průměrná hodnota transakce; nebo demografický profil; či </w:t>
      </w:r>
      <w:proofErr w:type="spellStart"/>
      <w:r w:rsidRPr="00F23D87">
        <w:rPr>
          <w:rFonts w:ascii="Times New Roman" w:hAnsi="Times New Roman" w:cs="Times New Roman"/>
          <w:b/>
          <w:sz w:val="24"/>
          <w:szCs w:val="24"/>
        </w:rPr>
        <w:t>psychografický</w:t>
      </w:r>
      <w:proofErr w:type="spellEnd"/>
      <w:r w:rsidRPr="00F23D87">
        <w:rPr>
          <w:rFonts w:ascii="Times New Roman" w:hAnsi="Times New Roman" w:cs="Times New Roman"/>
          <w:b/>
          <w:sz w:val="24"/>
          <w:szCs w:val="24"/>
        </w:rPr>
        <w:t xml:space="preserve"> profil, případně geografické informace</w:t>
      </w:r>
      <w:r w:rsidRPr="005D37DB">
        <w:rPr>
          <w:rFonts w:ascii="Times New Roman" w:hAnsi="Times New Roman" w:cs="Times New Roman"/>
          <w:sz w:val="24"/>
          <w:szCs w:val="24"/>
        </w:rPr>
        <w:t xml:space="preserve">). Uživatel statistického softwaru sám rozhoduje, do kolika skupin chce data rozdělit (lze postupovat i tak, že se provede se analýza pro různé počty skupin a podle výsledků se určí optimální počet segmentů). U diferencovaného řízení vztahů se podniky snaží nejčastěji zvýšit míru setrvání zákazníků s největší mírou ziskovosti a zvyšují podíl na výdajích zejména na své klíčové zákazníky na bázi jedinečného přístupu k nim a pomocí individualizovaných nabídek, ale často cílí i na další segmenty, aby je pobídli k akci. Některé podniky postupují podle </w:t>
      </w:r>
      <w:r w:rsidRPr="00F23D87">
        <w:rPr>
          <w:rFonts w:ascii="Times New Roman" w:hAnsi="Times New Roman" w:cs="Times New Roman"/>
          <w:b/>
          <w:sz w:val="24"/>
          <w:szCs w:val="24"/>
        </w:rPr>
        <w:t>diferenciace skrze ziskovost a loajalitu</w:t>
      </w:r>
      <w:r w:rsidRPr="005D37DB">
        <w:rPr>
          <w:rFonts w:ascii="Times New Roman" w:hAnsi="Times New Roman" w:cs="Times New Roman"/>
          <w:sz w:val="24"/>
          <w:szCs w:val="24"/>
        </w:rPr>
        <w:t xml:space="preserve"> s rozdělením na 4 skupiny. 1. skupinu tvoří </w:t>
      </w:r>
      <w:r w:rsidRPr="00F23D87">
        <w:rPr>
          <w:rFonts w:ascii="Times New Roman" w:hAnsi="Times New Roman" w:cs="Times New Roman"/>
          <w:b/>
          <w:sz w:val="24"/>
          <w:szCs w:val="24"/>
        </w:rPr>
        <w:t>vysoce ziskoví a vysoce loajální zákazníci</w:t>
      </w:r>
      <w:r w:rsidRPr="005D37DB">
        <w:rPr>
          <w:rFonts w:ascii="Times New Roman" w:hAnsi="Times New Roman" w:cs="Times New Roman"/>
          <w:sz w:val="24"/>
          <w:szCs w:val="24"/>
        </w:rPr>
        <w:t xml:space="preserve"> (u těch se podnik snaží rozvinout trvalé, individualizované vztahy, tj. investovat do vztahů a připravit individualizaci nabídek s možností customizace/</w:t>
      </w:r>
      <w:proofErr w:type="spellStart"/>
      <w:r w:rsidRPr="005D37DB">
        <w:rPr>
          <w:rFonts w:ascii="Times New Roman" w:hAnsi="Times New Roman" w:cs="Times New Roman"/>
          <w:sz w:val="24"/>
          <w:szCs w:val="24"/>
        </w:rPr>
        <w:t>customerizace</w:t>
      </w:r>
      <w:proofErr w:type="spellEnd"/>
      <w:r w:rsidRPr="005D37DB">
        <w:rPr>
          <w:rFonts w:ascii="Times New Roman" w:hAnsi="Times New Roman" w:cs="Times New Roman"/>
          <w:sz w:val="24"/>
          <w:szCs w:val="24"/>
        </w:rPr>
        <w:t xml:space="preserve"> produktů, poradenství, ročních bonusů za obrat, přednostních informací o produktech a produktových řadách, možnost </w:t>
      </w:r>
      <w:proofErr w:type="spellStart"/>
      <w:r w:rsidRPr="005D37DB">
        <w:rPr>
          <w:rFonts w:ascii="Times New Roman" w:hAnsi="Times New Roman" w:cs="Times New Roman"/>
          <w:sz w:val="24"/>
          <w:szCs w:val="24"/>
        </w:rPr>
        <w:t>předobjednání</w:t>
      </w:r>
      <w:proofErr w:type="spellEnd"/>
      <w:r w:rsidRPr="005D37DB">
        <w:rPr>
          <w:rFonts w:ascii="Times New Roman" w:hAnsi="Times New Roman" w:cs="Times New Roman"/>
          <w:sz w:val="24"/>
          <w:szCs w:val="24"/>
        </w:rPr>
        <w:t xml:space="preserve">, věrnostní programy), 2. skupinou jsou </w:t>
      </w:r>
      <w:r w:rsidRPr="00F23D87">
        <w:rPr>
          <w:rFonts w:ascii="Times New Roman" w:hAnsi="Times New Roman" w:cs="Times New Roman"/>
          <w:b/>
          <w:sz w:val="24"/>
          <w:szCs w:val="24"/>
        </w:rPr>
        <w:t>málo ziskoví + málo loajální zákazníci</w:t>
      </w:r>
      <w:r w:rsidRPr="005D37DB">
        <w:rPr>
          <w:rFonts w:ascii="Times New Roman" w:hAnsi="Times New Roman" w:cs="Times New Roman"/>
          <w:sz w:val="24"/>
          <w:szCs w:val="24"/>
        </w:rPr>
        <w:t xml:space="preserve"> (u nich se podnik snaží o to, aby se ziskovost a loajalita zvýšila tím, že jim věnují větší pozornost a cílí na ně marketingovou komunikaci a případně různé pobídky k výhodnému nákupu), 3. skupinou jsou </w:t>
      </w:r>
      <w:r w:rsidRPr="00F23D87">
        <w:rPr>
          <w:rFonts w:ascii="Times New Roman" w:hAnsi="Times New Roman" w:cs="Times New Roman"/>
          <w:b/>
          <w:sz w:val="24"/>
          <w:szCs w:val="24"/>
        </w:rPr>
        <w:t>málo ziskoví, ale vysoce loajální zákazníci</w:t>
      </w:r>
      <w:r w:rsidRPr="005D37DB">
        <w:rPr>
          <w:rFonts w:ascii="Times New Roman" w:hAnsi="Times New Roman" w:cs="Times New Roman"/>
          <w:sz w:val="24"/>
          <w:szCs w:val="24"/>
        </w:rPr>
        <w:t xml:space="preserve"> (u nich se podnik snaží vytvořit více příležitostí, aby uskutečnili nákup, hlavně s využitím různých stimulů k výhodnému nákupu, či zapojení do speciálních soutěží pro zákazníky, kteří již v minulosti nějaké produkty nakoupili) a 4. skupinou tvoří </w:t>
      </w:r>
      <w:r w:rsidRPr="00F23D87">
        <w:rPr>
          <w:rFonts w:ascii="Times New Roman" w:hAnsi="Times New Roman" w:cs="Times New Roman"/>
          <w:b/>
          <w:sz w:val="24"/>
          <w:szCs w:val="24"/>
        </w:rPr>
        <w:t xml:space="preserve">vysoce ziskoví, ale málo loajální zákazníci </w:t>
      </w:r>
      <w:r w:rsidRPr="005D37DB">
        <w:rPr>
          <w:rFonts w:ascii="Times New Roman" w:hAnsi="Times New Roman" w:cs="Times New Roman"/>
          <w:sz w:val="24"/>
          <w:szCs w:val="24"/>
        </w:rPr>
        <w:t>(zde se podniky snaží hlavně o přizpůsobení nabídek posilujících spokojenost).</w:t>
      </w:r>
    </w:p>
    <w:p w14:paraId="65FCCB3F" w14:textId="66413551" w:rsidR="006A14E3" w:rsidRPr="002D0B8F" w:rsidRDefault="006A14E3" w:rsidP="002D0B8F"/>
    <w:sectPr w:rsidR="006A14E3" w:rsidRPr="002D0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4CAB"/>
    <w:multiLevelType w:val="hybridMultilevel"/>
    <w:tmpl w:val="AE2C3944"/>
    <w:lvl w:ilvl="0" w:tplc="467200B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1D61C2"/>
    <w:multiLevelType w:val="hybridMultilevel"/>
    <w:tmpl w:val="22DE1042"/>
    <w:lvl w:ilvl="0" w:tplc="35B4AA6E">
      <w:start w:val="1"/>
      <w:numFmt w:val="bullet"/>
      <w:lvlText w:val=""/>
      <w:lvlJc w:val="left"/>
      <w:pPr>
        <w:tabs>
          <w:tab w:val="num" w:pos="720"/>
        </w:tabs>
        <w:ind w:left="720" w:hanging="360"/>
      </w:pPr>
      <w:rPr>
        <w:rFonts w:ascii="Wingdings 3" w:hAnsi="Wingdings 3" w:hint="default"/>
      </w:rPr>
    </w:lvl>
    <w:lvl w:ilvl="1" w:tplc="C4989694" w:tentative="1">
      <w:start w:val="1"/>
      <w:numFmt w:val="bullet"/>
      <w:lvlText w:val=""/>
      <w:lvlJc w:val="left"/>
      <w:pPr>
        <w:tabs>
          <w:tab w:val="num" w:pos="1440"/>
        </w:tabs>
        <w:ind w:left="1440" w:hanging="360"/>
      </w:pPr>
      <w:rPr>
        <w:rFonts w:ascii="Wingdings 3" w:hAnsi="Wingdings 3" w:hint="default"/>
      </w:rPr>
    </w:lvl>
    <w:lvl w:ilvl="2" w:tplc="26EEE306" w:tentative="1">
      <w:start w:val="1"/>
      <w:numFmt w:val="bullet"/>
      <w:lvlText w:val=""/>
      <w:lvlJc w:val="left"/>
      <w:pPr>
        <w:tabs>
          <w:tab w:val="num" w:pos="2160"/>
        </w:tabs>
        <w:ind w:left="2160" w:hanging="360"/>
      </w:pPr>
      <w:rPr>
        <w:rFonts w:ascii="Wingdings 3" w:hAnsi="Wingdings 3" w:hint="default"/>
      </w:rPr>
    </w:lvl>
    <w:lvl w:ilvl="3" w:tplc="070CD656" w:tentative="1">
      <w:start w:val="1"/>
      <w:numFmt w:val="bullet"/>
      <w:lvlText w:val=""/>
      <w:lvlJc w:val="left"/>
      <w:pPr>
        <w:tabs>
          <w:tab w:val="num" w:pos="2880"/>
        </w:tabs>
        <w:ind w:left="2880" w:hanging="360"/>
      </w:pPr>
      <w:rPr>
        <w:rFonts w:ascii="Wingdings 3" w:hAnsi="Wingdings 3" w:hint="default"/>
      </w:rPr>
    </w:lvl>
    <w:lvl w:ilvl="4" w:tplc="617668A8" w:tentative="1">
      <w:start w:val="1"/>
      <w:numFmt w:val="bullet"/>
      <w:lvlText w:val=""/>
      <w:lvlJc w:val="left"/>
      <w:pPr>
        <w:tabs>
          <w:tab w:val="num" w:pos="3600"/>
        </w:tabs>
        <w:ind w:left="3600" w:hanging="360"/>
      </w:pPr>
      <w:rPr>
        <w:rFonts w:ascii="Wingdings 3" w:hAnsi="Wingdings 3" w:hint="default"/>
      </w:rPr>
    </w:lvl>
    <w:lvl w:ilvl="5" w:tplc="8D1A82D4" w:tentative="1">
      <w:start w:val="1"/>
      <w:numFmt w:val="bullet"/>
      <w:lvlText w:val=""/>
      <w:lvlJc w:val="left"/>
      <w:pPr>
        <w:tabs>
          <w:tab w:val="num" w:pos="4320"/>
        </w:tabs>
        <w:ind w:left="4320" w:hanging="360"/>
      </w:pPr>
      <w:rPr>
        <w:rFonts w:ascii="Wingdings 3" w:hAnsi="Wingdings 3" w:hint="default"/>
      </w:rPr>
    </w:lvl>
    <w:lvl w:ilvl="6" w:tplc="925A2D82" w:tentative="1">
      <w:start w:val="1"/>
      <w:numFmt w:val="bullet"/>
      <w:lvlText w:val=""/>
      <w:lvlJc w:val="left"/>
      <w:pPr>
        <w:tabs>
          <w:tab w:val="num" w:pos="5040"/>
        </w:tabs>
        <w:ind w:left="5040" w:hanging="360"/>
      </w:pPr>
      <w:rPr>
        <w:rFonts w:ascii="Wingdings 3" w:hAnsi="Wingdings 3" w:hint="default"/>
      </w:rPr>
    </w:lvl>
    <w:lvl w:ilvl="7" w:tplc="2AE02BB6" w:tentative="1">
      <w:start w:val="1"/>
      <w:numFmt w:val="bullet"/>
      <w:lvlText w:val=""/>
      <w:lvlJc w:val="left"/>
      <w:pPr>
        <w:tabs>
          <w:tab w:val="num" w:pos="5760"/>
        </w:tabs>
        <w:ind w:left="5760" w:hanging="360"/>
      </w:pPr>
      <w:rPr>
        <w:rFonts w:ascii="Wingdings 3" w:hAnsi="Wingdings 3" w:hint="default"/>
      </w:rPr>
    </w:lvl>
    <w:lvl w:ilvl="8" w:tplc="3F5E67E0" w:tentative="1">
      <w:start w:val="1"/>
      <w:numFmt w:val="bullet"/>
      <w:lvlText w:val=""/>
      <w:lvlJc w:val="left"/>
      <w:pPr>
        <w:tabs>
          <w:tab w:val="num" w:pos="6480"/>
        </w:tabs>
        <w:ind w:left="6480" w:hanging="360"/>
      </w:pPr>
      <w:rPr>
        <w:rFonts w:ascii="Wingdings 3" w:hAnsi="Wingdings 3" w:hint="default"/>
      </w:rPr>
    </w:lvl>
  </w:abstractNum>
  <w:num w:numId="1" w16cid:durableId="947077806">
    <w:abstractNumId w:val="0"/>
  </w:num>
  <w:num w:numId="2" w16cid:durableId="193895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0F"/>
    <w:rsid w:val="002D0B8F"/>
    <w:rsid w:val="004A3E9C"/>
    <w:rsid w:val="006A14E3"/>
    <w:rsid w:val="006F1E9E"/>
    <w:rsid w:val="0077330F"/>
    <w:rsid w:val="008F5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5386"/>
  <w15:chartTrackingRefBased/>
  <w15:docId w15:val="{10131E4F-8E47-484B-8202-461CFD8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0B8F"/>
  </w:style>
  <w:style w:type="paragraph" w:styleId="Nadpis1">
    <w:name w:val="heading 1"/>
    <w:basedOn w:val="Normln"/>
    <w:next w:val="Normln"/>
    <w:link w:val="Nadpis1Char"/>
    <w:uiPriority w:val="9"/>
    <w:qFormat/>
    <w:rsid w:val="00773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3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14527</Characters>
  <Application>Microsoft Office Word</Application>
  <DocSecurity>0</DocSecurity>
  <Lines>121</Lines>
  <Paragraphs>33</Paragraphs>
  <ScaleCrop>false</ScaleCrop>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2</cp:revision>
  <dcterms:created xsi:type="dcterms:W3CDTF">2022-06-24T08:33:00Z</dcterms:created>
  <dcterms:modified xsi:type="dcterms:W3CDTF">2022-06-24T08:33:00Z</dcterms:modified>
</cp:coreProperties>
</file>