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3A4CE" w14:textId="13209B7A" w:rsidR="00803B84" w:rsidRDefault="001963DA" w:rsidP="00803B84">
      <w:pPr>
        <w:spacing w:line="360" w:lineRule="auto"/>
        <w:rPr>
          <w:rFonts w:asciiTheme="minorHAnsi" w:hAnsiTheme="minorHAnsi"/>
          <w:b/>
          <w:sz w:val="28"/>
          <w:szCs w:val="28"/>
          <w:u w:val="single"/>
        </w:rPr>
      </w:pPr>
      <w:r w:rsidRPr="001963DA">
        <w:rPr>
          <w:rFonts w:asciiTheme="minorHAnsi" w:hAnsiTheme="minorHAnsi"/>
          <w:b/>
          <w:sz w:val="28"/>
          <w:szCs w:val="28"/>
          <w:u w:val="single"/>
        </w:rPr>
        <w:t>Tematické okruhy pro Státní závěrečné zkoušky</w:t>
      </w:r>
    </w:p>
    <w:p w14:paraId="1CADB4E2" w14:textId="5701B387" w:rsidR="001963DA" w:rsidRPr="001963DA" w:rsidRDefault="00E176E5" w:rsidP="001963DA">
      <w:pPr>
        <w:spacing w:line="36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Program</w:t>
      </w:r>
      <w:r w:rsidR="001963DA" w:rsidRPr="00B02573">
        <w:rPr>
          <w:rFonts w:asciiTheme="minorHAnsi" w:hAnsiTheme="minorHAnsi"/>
          <w:b/>
        </w:rPr>
        <w:t>:</w:t>
      </w:r>
      <w:r w:rsidR="00B02573">
        <w:rPr>
          <w:rFonts w:asciiTheme="minorHAnsi" w:hAnsiTheme="minorHAnsi"/>
          <w:bCs/>
        </w:rPr>
        <w:tab/>
      </w:r>
      <w:r w:rsidR="006115E3">
        <w:rPr>
          <w:rFonts w:asciiTheme="minorHAnsi" w:hAnsiTheme="minorHAnsi"/>
          <w:bCs/>
        </w:rPr>
        <w:t>Znalectví</w:t>
      </w:r>
    </w:p>
    <w:p w14:paraId="4F00FA86" w14:textId="7751361B" w:rsidR="001963DA" w:rsidRPr="001963DA" w:rsidRDefault="001963DA" w:rsidP="001963DA">
      <w:pPr>
        <w:spacing w:line="360" w:lineRule="auto"/>
        <w:rPr>
          <w:rFonts w:asciiTheme="minorHAnsi" w:hAnsiTheme="minorHAnsi"/>
          <w:bCs/>
        </w:rPr>
      </w:pPr>
      <w:r w:rsidRPr="00B02573">
        <w:rPr>
          <w:rFonts w:asciiTheme="minorHAnsi" w:hAnsiTheme="minorHAnsi"/>
          <w:b/>
        </w:rPr>
        <w:t>Název SZZ:</w:t>
      </w:r>
      <w:r w:rsidR="00B02573">
        <w:rPr>
          <w:rFonts w:asciiTheme="minorHAnsi" w:hAnsiTheme="minorHAnsi"/>
          <w:bCs/>
        </w:rPr>
        <w:tab/>
      </w:r>
      <w:r w:rsidR="00F00E97">
        <w:rPr>
          <w:rFonts w:asciiTheme="minorHAnsi" w:hAnsiTheme="minorHAnsi"/>
          <w:bCs/>
        </w:rPr>
        <w:t>Právo ve znalecké praxi</w:t>
      </w:r>
    </w:p>
    <w:p w14:paraId="1E76EEDD" w14:textId="3F4555D5" w:rsidR="001963DA" w:rsidRPr="00FA3343" w:rsidRDefault="001963DA" w:rsidP="00FA3343">
      <w:pPr>
        <w:spacing w:line="360" w:lineRule="auto"/>
        <w:rPr>
          <w:rFonts w:asciiTheme="minorHAnsi" w:hAnsiTheme="minorHAnsi"/>
          <w:b/>
        </w:rPr>
      </w:pPr>
      <w:proofErr w:type="gramStart"/>
      <w:r w:rsidRPr="00B02573">
        <w:rPr>
          <w:rFonts w:asciiTheme="minorHAnsi" w:hAnsiTheme="minorHAnsi"/>
          <w:b/>
        </w:rPr>
        <w:t>Prerekvizity:</w:t>
      </w:r>
      <w:r w:rsidR="00FA3343">
        <w:rPr>
          <w:rFonts w:asciiTheme="minorHAnsi" w:hAnsiTheme="minorHAnsi"/>
          <w:b/>
        </w:rPr>
        <w:t xml:space="preserve">   </w:t>
      </w:r>
      <w:proofErr w:type="gramEnd"/>
      <w:r w:rsidR="00FA3343">
        <w:rPr>
          <w:rFonts w:asciiTheme="minorHAnsi" w:hAnsiTheme="minorHAnsi"/>
          <w:b/>
        </w:rPr>
        <w:t xml:space="preserve">   </w:t>
      </w:r>
      <w:r w:rsidRPr="001963DA">
        <w:rPr>
          <w:rFonts w:asciiTheme="minorHAnsi" w:hAnsiTheme="minorHAnsi"/>
          <w:bCs/>
        </w:rPr>
        <w:t xml:space="preserve">1. </w:t>
      </w:r>
      <w:r w:rsidR="00116EC2">
        <w:rPr>
          <w:rFonts w:asciiTheme="minorHAnsi" w:hAnsiTheme="minorHAnsi"/>
          <w:bCs/>
        </w:rPr>
        <w:t>Občanské právo</w:t>
      </w:r>
    </w:p>
    <w:p w14:paraId="7D2D9AE2" w14:textId="321E7A81" w:rsidR="001963DA" w:rsidRDefault="001963DA" w:rsidP="00B02573">
      <w:pPr>
        <w:spacing w:line="360" w:lineRule="auto"/>
        <w:ind w:left="709" w:firstLine="709"/>
        <w:rPr>
          <w:rFonts w:asciiTheme="minorHAnsi" w:hAnsiTheme="minorHAnsi"/>
          <w:bCs/>
        </w:rPr>
      </w:pPr>
      <w:r w:rsidRPr="001963DA">
        <w:rPr>
          <w:rFonts w:asciiTheme="minorHAnsi" w:hAnsiTheme="minorHAnsi"/>
          <w:bCs/>
        </w:rPr>
        <w:t xml:space="preserve">2. </w:t>
      </w:r>
      <w:r w:rsidR="00116EC2">
        <w:rPr>
          <w:rFonts w:asciiTheme="minorHAnsi" w:hAnsiTheme="minorHAnsi"/>
          <w:bCs/>
        </w:rPr>
        <w:t>Trestní právo hmotné</w:t>
      </w:r>
    </w:p>
    <w:p w14:paraId="0E52A25E" w14:textId="1028A974" w:rsidR="00B02573" w:rsidRDefault="006115E3" w:rsidP="006115E3">
      <w:pPr>
        <w:spacing w:line="360" w:lineRule="auto"/>
        <w:ind w:left="709" w:firstLine="70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3. </w:t>
      </w:r>
      <w:r w:rsidR="00116EC2">
        <w:rPr>
          <w:rFonts w:asciiTheme="minorHAnsi" w:hAnsiTheme="minorHAnsi"/>
          <w:bCs/>
        </w:rPr>
        <w:t>Trestní právo procesní a dokazování</w:t>
      </w:r>
    </w:p>
    <w:p w14:paraId="4CBCCCDE" w14:textId="020C33AC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3DAF1AAD" w14:textId="019F2EA7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35E10AA3" w14:textId="77777777" w:rsidR="00772033" w:rsidRDefault="00772033" w:rsidP="00B02573">
      <w:pPr>
        <w:spacing w:line="360" w:lineRule="auto"/>
        <w:rPr>
          <w:rFonts w:asciiTheme="minorHAnsi" w:hAnsiTheme="minorHAnsi"/>
          <w:bCs/>
        </w:rPr>
      </w:pPr>
    </w:p>
    <w:p w14:paraId="55DCCFE6" w14:textId="77777777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3494"/>
        <w:gridCol w:w="901"/>
        <w:gridCol w:w="2574"/>
      </w:tblGrid>
      <w:tr w:rsidR="00B02573" w14:paraId="595274A1" w14:textId="4F05158D" w:rsidTr="005E6BD6">
        <w:tc>
          <w:tcPr>
            <w:tcW w:w="2263" w:type="dxa"/>
          </w:tcPr>
          <w:p w14:paraId="681B30AC" w14:textId="545FB2B4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Vypracoval:</w:t>
            </w:r>
          </w:p>
        </w:tc>
        <w:tc>
          <w:tcPr>
            <w:tcW w:w="3494" w:type="dxa"/>
          </w:tcPr>
          <w:p w14:paraId="529C500E" w14:textId="77777777" w:rsidR="00B02573" w:rsidRDefault="0077203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JUDr. Petr Ševčík, Ph.D.</w:t>
            </w:r>
          </w:p>
          <w:p w14:paraId="4D268A8C" w14:textId="77777777" w:rsidR="00772033" w:rsidRDefault="0077203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Mgr. Antonín Stanislav, Ph.D.</w:t>
            </w:r>
          </w:p>
          <w:p w14:paraId="74D1674B" w14:textId="192C02D8" w:rsidR="00772033" w:rsidRPr="00B02573" w:rsidRDefault="0077203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Mgr. Stanislav Bílek</w:t>
            </w:r>
          </w:p>
        </w:tc>
        <w:tc>
          <w:tcPr>
            <w:tcW w:w="901" w:type="dxa"/>
          </w:tcPr>
          <w:p w14:paraId="76273613" w14:textId="78F89DFA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Podpis:</w:t>
            </w:r>
          </w:p>
        </w:tc>
        <w:tc>
          <w:tcPr>
            <w:tcW w:w="2574" w:type="dxa"/>
          </w:tcPr>
          <w:p w14:paraId="1118AAE7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14:paraId="60CE2437" w14:textId="7A6109E0" w:rsidTr="005E6BD6">
        <w:tc>
          <w:tcPr>
            <w:tcW w:w="2263" w:type="dxa"/>
          </w:tcPr>
          <w:p w14:paraId="4B513CE6" w14:textId="56B0E8AF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Schválil garant oboru</w:t>
            </w:r>
          </w:p>
        </w:tc>
        <w:tc>
          <w:tcPr>
            <w:tcW w:w="3494" w:type="dxa"/>
          </w:tcPr>
          <w:p w14:paraId="3C6BFF37" w14:textId="4F034432" w:rsidR="005E6BD6" w:rsidRPr="005E6BD6" w:rsidRDefault="005E6BD6" w:rsidP="005E6BD6">
            <w:pPr>
              <w:pStyle w:val="Nadpis2"/>
              <w:shd w:val="clear" w:color="auto" w:fill="FFFFFF"/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</w:pPr>
            <w:r w:rsidRPr="005E6BD6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  <w:t>prof.</w:t>
            </w:r>
            <w:r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5E6BD6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  <w:t xml:space="preserve">Ing. Marek Vochozka, MBA, Ph.D., dr. </w:t>
            </w:r>
            <w:proofErr w:type="spellStart"/>
            <w:r w:rsidRPr="005E6BD6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  <w:t>h.c</w:t>
            </w:r>
            <w:proofErr w:type="spellEnd"/>
            <w:r w:rsidRPr="005E6BD6">
              <w:rPr>
                <w:rFonts w:ascii="Cambria" w:hAnsi="Cambria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14:paraId="358EDF9D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901" w:type="dxa"/>
          </w:tcPr>
          <w:p w14:paraId="12476D91" w14:textId="2074A29B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Podpis:</w:t>
            </w:r>
          </w:p>
          <w:p w14:paraId="069A196D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2574" w:type="dxa"/>
          </w:tcPr>
          <w:p w14:paraId="77C4CBC9" w14:textId="77777777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:rsidRPr="00B02573" w14:paraId="7DCD5A98" w14:textId="53CAD022" w:rsidTr="005E6BD6">
        <w:trPr>
          <w:gridAfter w:val="2"/>
          <w:wAfter w:w="3475" w:type="dxa"/>
        </w:trPr>
        <w:tc>
          <w:tcPr>
            <w:tcW w:w="2263" w:type="dxa"/>
          </w:tcPr>
          <w:p w14:paraId="5F5045F8" w14:textId="7ED1AE2B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Datum vydání</w:t>
            </w:r>
          </w:p>
        </w:tc>
        <w:tc>
          <w:tcPr>
            <w:tcW w:w="3494" w:type="dxa"/>
          </w:tcPr>
          <w:p w14:paraId="43DD57EC" w14:textId="77777777" w:rsid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:rsidRPr="00B02573" w14:paraId="48EAD4A3" w14:textId="5401390E" w:rsidTr="005E6BD6">
        <w:trPr>
          <w:gridAfter w:val="2"/>
          <w:wAfter w:w="3475" w:type="dxa"/>
        </w:trPr>
        <w:tc>
          <w:tcPr>
            <w:tcW w:w="2263" w:type="dxa"/>
          </w:tcPr>
          <w:p w14:paraId="4A197D78" w14:textId="562961DE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Platnost od:</w:t>
            </w:r>
          </w:p>
        </w:tc>
        <w:tc>
          <w:tcPr>
            <w:tcW w:w="3494" w:type="dxa"/>
          </w:tcPr>
          <w:p w14:paraId="3DB2D023" w14:textId="77777777" w:rsid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  <w:tr w:rsidR="00B02573" w:rsidRPr="00B02573" w14:paraId="6BB7A274" w14:textId="092AD111" w:rsidTr="005E6BD6">
        <w:trPr>
          <w:gridAfter w:val="2"/>
          <w:wAfter w:w="3475" w:type="dxa"/>
        </w:trPr>
        <w:tc>
          <w:tcPr>
            <w:tcW w:w="2263" w:type="dxa"/>
          </w:tcPr>
          <w:p w14:paraId="73EC4F8C" w14:textId="5973C49D" w:rsidR="00B02573" w:rsidRPr="00B02573" w:rsidRDefault="00B02573" w:rsidP="00B0257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B02573">
              <w:rPr>
                <w:rFonts w:asciiTheme="minorHAnsi" w:hAnsiTheme="minorHAnsi"/>
                <w:b/>
              </w:rPr>
              <w:t>Platnost do:</w:t>
            </w:r>
          </w:p>
        </w:tc>
        <w:tc>
          <w:tcPr>
            <w:tcW w:w="3494" w:type="dxa"/>
          </w:tcPr>
          <w:p w14:paraId="444B8BFE" w14:textId="77777777" w:rsidR="00B02573" w:rsidRDefault="00B02573" w:rsidP="00B02573">
            <w:pPr>
              <w:spacing w:line="360" w:lineRule="auto"/>
              <w:rPr>
                <w:rFonts w:asciiTheme="minorHAnsi" w:hAnsiTheme="minorHAnsi"/>
                <w:bCs/>
              </w:rPr>
            </w:pPr>
          </w:p>
        </w:tc>
      </w:tr>
    </w:tbl>
    <w:p w14:paraId="0ADAF231" w14:textId="0000F6D2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4009887E" w14:textId="77777777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22432599" w14:textId="4875CAAC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69ECF6C8" w14:textId="42C44FBE" w:rsidR="00772033" w:rsidRDefault="00772033" w:rsidP="00B02573">
      <w:pPr>
        <w:spacing w:line="360" w:lineRule="auto"/>
        <w:rPr>
          <w:rFonts w:asciiTheme="minorHAnsi" w:hAnsiTheme="minorHAnsi"/>
          <w:bCs/>
        </w:rPr>
      </w:pPr>
    </w:p>
    <w:p w14:paraId="0033F3E2" w14:textId="77777777" w:rsidR="00772033" w:rsidRDefault="00772033" w:rsidP="00B02573">
      <w:pPr>
        <w:spacing w:line="360" w:lineRule="auto"/>
        <w:rPr>
          <w:rFonts w:asciiTheme="minorHAnsi" w:hAnsiTheme="minorHAnsi"/>
          <w:bCs/>
        </w:rPr>
      </w:pPr>
    </w:p>
    <w:p w14:paraId="6FB997AE" w14:textId="3DFCDA1C" w:rsidR="00B02573" w:rsidRDefault="00B02573" w:rsidP="00B02573">
      <w:pPr>
        <w:spacing w:line="360" w:lineRule="auto"/>
        <w:rPr>
          <w:rFonts w:asciiTheme="minorHAnsi" w:hAnsiTheme="minorHAnsi"/>
          <w:bCs/>
        </w:rPr>
      </w:pPr>
    </w:p>
    <w:p w14:paraId="28482D3B" w14:textId="201E1D3D" w:rsidR="00B02573" w:rsidRPr="00282940" w:rsidRDefault="00B02573" w:rsidP="00B02573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82940">
        <w:rPr>
          <w:rFonts w:asciiTheme="minorHAnsi" w:hAnsiTheme="minorHAnsi" w:cstheme="minorHAnsi"/>
          <w:b/>
          <w:bCs/>
          <w:sz w:val="28"/>
          <w:szCs w:val="28"/>
          <w:u w:val="single"/>
        </w:rPr>
        <w:t>Tematické okruhy</w:t>
      </w:r>
    </w:p>
    <w:p w14:paraId="446F06FB" w14:textId="7155302D" w:rsidR="00282940" w:rsidRPr="00282940" w:rsidRDefault="00D01D7E" w:rsidP="00282940">
      <w:pPr>
        <w:pStyle w:val="Odstavecseseznamem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Občanské právo</w:t>
      </w:r>
    </w:p>
    <w:p w14:paraId="0431CEEA" w14:textId="0ABF1B99" w:rsidR="00D01D7E" w:rsidRPr="00D01D7E" w:rsidRDefault="00D01D7E" w:rsidP="00D01D7E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D01D7E">
        <w:rPr>
          <w:rFonts w:eastAsia="Times New Roman"/>
          <w:color w:val="201F1E"/>
        </w:rPr>
        <w:t>1.</w:t>
      </w:r>
      <w:r w:rsidRPr="00D01D7E">
        <w:rPr>
          <w:rFonts w:eastAsia="Times New Roman"/>
          <w:color w:val="201F1E"/>
        </w:rPr>
        <w:tab/>
        <w:t>Pojem, předmět a systém občanského práva</w:t>
      </w:r>
      <w:r>
        <w:rPr>
          <w:rFonts w:eastAsia="Times New Roman"/>
          <w:color w:val="201F1E"/>
        </w:rPr>
        <w:t>.</w:t>
      </w:r>
    </w:p>
    <w:p w14:paraId="05DB874E" w14:textId="60926E1C" w:rsidR="00D01D7E" w:rsidRPr="00D01D7E" w:rsidRDefault="00D01D7E" w:rsidP="00D01D7E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D01D7E">
        <w:rPr>
          <w:rFonts w:eastAsia="Times New Roman"/>
          <w:color w:val="201F1E"/>
        </w:rPr>
        <w:t>2.</w:t>
      </w:r>
      <w:r w:rsidRPr="00D01D7E">
        <w:rPr>
          <w:rFonts w:eastAsia="Times New Roman"/>
          <w:color w:val="201F1E"/>
        </w:rPr>
        <w:tab/>
        <w:t>Subjekty občanského práva hmotného</w:t>
      </w:r>
      <w:r>
        <w:rPr>
          <w:rFonts w:eastAsia="Times New Roman"/>
          <w:color w:val="201F1E"/>
        </w:rPr>
        <w:t>.</w:t>
      </w:r>
    </w:p>
    <w:p w14:paraId="51E279D3" w14:textId="6C97047B" w:rsidR="00D01D7E" w:rsidRPr="00D01D7E" w:rsidRDefault="00D01D7E" w:rsidP="00D01D7E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D01D7E">
        <w:rPr>
          <w:rFonts w:eastAsia="Times New Roman"/>
          <w:color w:val="201F1E"/>
        </w:rPr>
        <w:t>3.</w:t>
      </w:r>
      <w:r w:rsidRPr="00D01D7E">
        <w:rPr>
          <w:rFonts w:eastAsia="Times New Roman"/>
          <w:color w:val="201F1E"/>
        </w:rPr>
        <w:tab/>
        <w:t>Zastoupení</w:t>
      </w:r>
      <w:r>
        <w:rPr>
          <w:rFonts w:eastAsia="Times New Roman"/>
          <w:color w:val="201F1E"/>
        </w:rPr>
        <w:t>.</w:t>
      </w:r>
    </w:p>
    <w:p w14:paraId="78688038" w14:textId="2804D44C" w:rsidR="00D01D7E" w:rsidRPr="00D01D7E" w:rsidRDefault="00D01D7E" w:rsidP="00D01D7E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D01D7E">
        <w:rPr>
          <w:rFonts w:eastAsia="Times New Roman"/>
          <w:color w:val="201F1E"/>
        </w:rPr>
        <w:t>4.</w:t>
      </w:r>
      <w:r w:rsidRPr="00D01D7E">
        <w:rPr>
          <w:rFonts w:eastAsia="Times New Roman"/>
          <w:color w:val="201F1E"/>
        </w:rPr>
        <w:tab/>
        <w:t>Promlčení a prekluze</w:t>
      </w:r>
      <w:r>
        <w:rPr>
          <w:rFonts w:eastAsia="Times New Roman"/>
          <w:color w:val="201F1E"/>
        </w:rPr>
        <w:t>.</w:t>
      </w:r>
    </w:p>
    <w:p w14:paraId="5C0BEC1D" w14:textId="5C513515" w:rsidR="00D01D7E" w:rsidRPr="00D01D7E" w:rsidRDefault="00D01D7E" w:rsidP="00D01D7E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D01D7E">
        <w:rPr>
          <w:rFonts w:eastAsia="Times New Roman"/>
          <w:color w:val="201F1E"/>
        </w:rPr>
        <w:t>5.</w:t>
      </w:r>
      <w:r w:rsidRPr="00D01D7E">
        <w:rPr>
          <w:rFonts w:eastAsia="Times New Roman"/>
          <w:color w:val="201F1E"/>
        </w:rPr>
        <w:tab/>
        <w:t>Manželství a dědictví</w:t>
      </w:r>
      <w:r>
        <w:rPr>
          <w:rFonts w:eastAsia="Times New Roman"/>
          <w:color w:val="201F1E"/>
        </w:rPr>
        <w:t>.</w:t>
      </w:r>
    </w:p>
    <w:p w14:paraId="506DF378" w14:textId="326E5FCA" w:rsidR="00D01D7E" w:rsidRPr="00D01D7E" w:rsidRDefault="00D01D7E" w:rsidP="00D01D7E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D01D7E">
        <w:rPr>
          <w:rFonts w:eastAsia="Times New Roman"/>
          <w:color w:val="201F1E"/>
        </w:rPr>
        <w:t>6.</w:t>
      </w:r>
      <w:r w:rsidRPr="00D01D7E">
        <w:rPr>
          <w:rFonts w:eastAsia="Times New Roman"/>
          <w:color w:val="201F1E"/>
        </w:rPr>
        <w:tab/>
        <w:t>Závazkové právo (závazky, třídění, ručení, vznik, změna, zajištění, zánik)</w:t>
      </w:r>
      <w:r>
        <w:rPr>
          <w:rFonts w:eastAsia="Times New Roman"/>
          <w:color w:val="201F1E"/>
        </w:rPr>
        <w:t>.</w:t>
      </w:r>
    </w:p>
    <w:p w14:paraId="252221C1" w14:textId="4F5D9735" w:rsidR="00D01D7E" w:rsidRPr="00D01D7E" w:rsidRDefault="00D01D7E" w:rsidP="00D01D7E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D01D7E">
        <w:rPr>
          <w:rFonts w:eastAsia="Times New Roman"/>
          <w:color w:val="201F1E"/>
        </w:rPr>
        <w:t>7.</w:t>
      </w:r>
      <w:r w:rsidRPr="00D01D7E">
        <w:rPr>
          <w:rFonts w:eastAsia="Times New Roman"/>
          <w:color w:val="201F1E"/>
        </w:rPr>
        <w:tab/>
        <w:t>Smluvní vztahy a druhy smluv</w:t>
      </w:r>
      <w:r>
        <w:rPr>
          <w:rFonts w:eastAsia="Times New Roman"/>
          <w:color w:val="201F1E"/>
        </w:rPr>
        <w:t>.</w:t>
      </w:r>
    </w:p>
    <w:p w14:paraId="2975B6D1" w14:textId="547EA964" w:rsidR="00D01D7E" w:rsidRPr="00D01D7E" w:rsidRDefault="00D01D7E" w:rsidP="00D01D7E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D01D7E">
        <w:rPr>
          <w:rFonts w:eastAsia="Times New Roman"/>
          <w:color w:val="201F1E"/>
        </w:rPr>
        <w:t>8.</w:t>
      </w:r>
      <w:r w:rsidRPr="00D01D7E">
        <w:rPr>
          <w:rFonts w:eastAsia="Times New Roman"/>
          <w:color w:val="201F1E"/>
        </w:rPr>
        <w:tab/>
        <w:t>Smlouvy v pracovním právu</w:t>
      </w:r>
      <w:r>
        <w:rPr>
          <w:rFonts w:eastAsia="Times New Roman"/>
          <w:color w:val="201F1E"/>
        </w:rPr>
        <w:t>.</w:t>
      </w:r>
    </w:p>
    <w:p w14:paraId="2846EDFE" w14:textId="5962D350" w:rsidR="00320678" w:rsidRDefault="00D01D7E" w:rsidP="00320678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 w:rsidRPr="00D01D7E">
        <w:rPr>
          <w:rFonts w:eastAsia="Times New Roman"/>
          <w:color w:val="201F1E"/>
        </w:rPr>
        <w:t>9.</w:t>
      </w:r>
      <w:r w:rsidRPr="00D01D7E">
        <w:rPr>
          <w:rFonts w:eastAsia="Times New Roman"/>
          <w:color w:val="201F1E"/>
        </w:rPr>
        <w:tab/>
        <w:t>Odpovědnost za škodu a nemajetkovou újmu, bezdůvodné obohacení</w:t>
      </w:r>
      <w:r>
        <w:rPr>
          <w:rFonts w:eastAsia="Times New Roman"/>
          <w:color w:val="201F1E"/>
        </w:rPr>
        <w:t>.</w:t>
      </w:r>
    </w:p>
    <w:p w14:paraId="3F517EF3" w14:textId="77777777" w:rsidR="00320678" w:rsidRPr="00D01D7E" w:rsidRDefault="00320678" w:rsidP="00320678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</w:p>
    <w:p w14:paraId="2337A80D" w14:textId="41A2EF27" w:rsidR="00282940" w:rsidRPr="00237793" w:rsidRDefault="00D01D7E" w:rsidP="00282940">
      <w:pPr>
        <w:pStyle w:val="Odstavecseseznamem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Trestní právo hmotné</w:t>
      </w:r>
    </w:p>
    <w:p w14:paraId="065BDA35" w14:textId="2EC0D6EC" w:rsidR="00B250AF" w:rsidRPr="00B250AF" w:rsidRDefault="00B250AF" w:rsidP="00B250AF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1</w:t>
      </w:r>
      <w:r w:rsidRPr="00B250AF">
        <w:rPr>
          <w:rFonts w:eastAsia="Times New Roman"/>
          <w:color w:val="201F1E"/>
        </w:rPr>
        <w:t>.</w:t>
      </w:r>
      <w:r w:rsidRPr="00B250AF">
        <w:rPr>
          <w:rFonts w:eastAsia="Times New Roman"/>
          <w:color w:val="201F1E"/>
        </w:rPr>
        <w:tab/>
        <w:t>Pojem, charakteristika, prameny a zásady trestního práva hmotného</w:t>
      </w:r>
    </w:p>
    <w:p w14:paraId="0CCED65C" w14:textId="60FFEB43" w:rsidR="00B250AF" w:rsidRPr="00B250AF" w:rsidRDefault="00B250AF" w:rsidP="00B250AF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2</w:t>
      </w:r>
      <w:r w:rsidRPr="00B250AF">
        <w:rPr>
          <w:rFonts w:eastAsia="Times New Roman"/>
          <w:color w:val="201F1E"/>
        </w:rPr>
        <w:t>.</w:t>
      </w:r>
      <w:r w:rsidRPr="00B250AF">
        <w:rPr>
          <w:rFonts w:eastAsia="Times New Roman"/>
          <w:color w:val="201F1E"/>
        </w:rPr>
        <w:tab/>
        <w:t>Pojem trestný čin, znaky trestného činu, přečin, zločin</w:t>
      </w:r>
    </w:p>
    <w:p w14:paraId="76023640" w14:textId="79CE47CA" w:rsidR="00B250AF" w:rsidRPr="00B250AF" w:rsidRDefault="00B250AF" w:rsidP="00B250AF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3</w:t>
      </w:r>
      <w:r w:rsidRPr="00B250AF">
        <w:rPr>
          <w:rFonts w:eastAsia="Times New Roman"/>
          <w:color w:val="201F1E"/>
        </w:rPr>
        <w:t>.</w:t>
      </w:r>
      <w:r w:rsidRPr="00B250AF">
        <w:rPr>
          <w:rFonts w:eastAsia="Times New Roman"/>
          <w:color w:val="201F1E"/>
        </w:rPr>
        <w:tab/>
        <w:t>Vývojová stádia trestného činu</w:t>
      </w:r>
    </w:p>
    <w:p w14:paraId="4DE8233F" w14:textId="3B496885" w:rsidR="00B250AF" w:rsidRPr="00B250AF" w:rsidRDefault="00B250AF" w:rsidP="00B250AF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4</w:t>
      </w:r>
      <w:r w:rsidRPr="00B250AF">
        <w:rPr>
          <w:rFonts w:eastAsia="Times New Roman"/>
          <w:color w:val="201F1E"/>
        </w:rPr>
        <w:t>.</w:t>
      </w:r>
      <w:r w:rsidRPr="00B250AF">
        <w:rPr>
          <w:rFonts w:eastAsia="Times New Roman"/>
          <w:color w:val="201F1E"/>
        </w:rPr>
        <w:tab/>
        <w:t>Skutková podstata trestného činu</w:t>
      </w:r>
    </w:p>
    <w:p w14:paraId="5D9CF43D" w14:textId="04974EC4" w:rsidR="00B250AF" w:rsidRPr="00B250AF" w:rsidRDefault="00B250AF" w:rsidP="00B250AF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5</w:t>
      </w:r>
      <w:r w:rsidRPr="00B250AF">
        <w:rPr>
          <w:rFonts w:eastAsia="Times New Roman"/>
          <w:color w:val="201F1E"/>
        </w:rPr>
        <w:t>.</w:t>
      </w:r>
      <w:r w:rsidRPr="00B250AF">
        <w:rPr>
          <w:rFonts w:eastAsia="Times New Roman"/>
          <w:color w:val="201F1E"/>
        </w:rPr>
        <w:tab/>
        <w:t>Tresty a ochranná opatření</w:t>
      </w:r>
    </w:p>
    <w:p w14:paraId="263D2FBD" w14:textId="1F2D12E0" w:rsidR="00B250AF" w:rsidRDefault="00B250AF" w:rsidP="00B250AF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  <w:r>
        <w:rPr>
          <w:rFonts w:eastAsia="Times New Roman"/>
          <w:color w:val="201F1E"/>
        </w:rPr>
        <w:t>6</w:t>
      </w:r>
      <w:r w:rsidRPr="00B250AF">
        <w:rPr>
          <w:rFonts w:eastAsia="Times New Roman"/>
          <w:color w:val="201F1E"/>
        </w:rPr>
        <w:t>.</w:t>
      </w:r>
      <w:r w:rsidRPr="00B250AF">
        <w:rPr>
          <w:rFonts w:eastAsia="Times New Roman"/>
          <w:color w:val="201F1E"/>
        </w:rPr>
        <w:tab/>
        <w:t>Trestní odpovědnost právnických osob</w:t>
      </w:r>
    </w:p>
    <w:p w14:paraId="749A379B" w14:textId="77777777" w:rsidR="00B250AF" w:rsidRPr="00282940" w:rsidRDefault="00B250AF" w:rsidP="00B250AF">
      <w:pPr>
        <w:pStyle w:val="xmsonormal"/>
        <w:shd w:val="clear" w:color="auto" w:fill="FFFFFF"/>
        <w:ind w:left="360"/>
        <w:rPr>
          <w:rFonts w:eastAsia="Times New Roman"/>
          <w:color w:val="201F1E"/>
        </w:rPr>
      </w:pPr>
    </w:p>
    <w:p w14:paraId="0B4A5495" w14:textId="28C181F4" w:rsidR="00282940" w:rsidRDefault="00D01D7E" w:rsidP="00B02573">
      <w:pPr>
        <w:pStyle w:val="Odstavecseseznamem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Trestní právo procesní a dokazování</w:t>
      </w:r>
    </w:p>
    <w:p w14:paraId="188368AD" w14:textId="77777777" w:rsidR="0029044F" w:rsidRPr="0029044F" w:rsidRDefault="0029044F" w:rsidP="0029044F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ascii="Calibri" w:hAnsi="Calibri" w:cs="Calibri"/>
        </w:rPr>
      </w:pPr>
      <w:r w:rsidRPr="0029044F">
        <w:rPr>
          <w:rFonts w:ascii="Calibri" w:hAnsi="Calibri" w:cs="Calibri"/>
        </w:rPr>
        <w:t>Pojem, předmět a systém trestního práva procesního, základní zásady a jejich význam</w:t>
      </w:r>
    </w:p>
    <w:p w14:paraId="0453773D" w14:textId="77777777" w:rsidR="0029044F" w:rsidRPr="0029044F" w:rsidRDefault="0029044F" w:rsidP="0029044F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ascii="Calibri" w:hAnsi="Calibri" w:cs="Calibri"/>
        </w:rPr>
      </w:pPr>
      <w:r w:rsidRPr="0029044F">
        <w:rPr>
          <w:rFonts w:ascii="Calibri" w:hAnsi="Calibri" w:cs="Calibri"/>
        </w:rPr>
        <w:t>Subjekty trestního řízení</w:t>
      </w:r>
    </w:p>
    <w:p w14:paraId="11121017" w14:textId="77777777" w:rsidR="0029044F" w:rsidRPr="0029044F" w:rsidRDefault="0029044F" w:rsidP="0029044F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ascii="Calibri" w:hAnsi="Calibri" w:cs="Calibri"/>
        </w:rPr>
      </w:pPr>
      <w:r w:rsidRPr="0029044F">
        <w:rPr>
          <w:rFonts w:ascii="Calibri" w:hAnsi="Calibri" w:cs="Calibri"/>
        </w:rPr>
        <w:t>Soudy v trestním řízení</w:t>
      </w:r>
    </w:p>
    <w:p w14:paraId="7D000D48" w14:textId="77777777" w:rsidR="0029044F" w:rsidRPr="0029044F" w:rsidRDefault="0029044F" w:rsidP="0029044F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ascii="Calibri" w:hAnsi="Calibri" w:cs="Calibri"/>
        </w:rPr>
      </w:pPr>
      <w:r w:rsidRPr="0029044F">
        <w:rPr>
          <w:rFonts w:ascii="Calibri" w:hAnsi="Calibri" w:cs="Calibri"/>
        </w:rPr>
        <w:t>Stadia trestního řízení</w:t>
      </w:r>
    </w:p>
    <w:p w14:paraId="060A7593" w14:textId="77777777" w:rsidR="0029044F" w:rsidRPr="0029044F" w:rsidRDefault="0029044F" w:rsidP="0029044F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ascii="Calibri" w:hAnsi="Calibri" w:cs="Calibri"/>
        </w:rPr>
      </w:pPr>
      <w:r w:rsidRPr="0029044F">
        <w:rPr>
          <w:rFonts w:ascii="Calibri" w:hAnsi="Calibri" w:cs="Calibri"/>
        </w:rPr>
        <w:t>Dokazování znaleckým posudkem v trestním řízení</w:t>
      </w:r>
    </w:p>
    <w:p w14:paraId="5A4D49F7" w14:textId="77777777" w:rsidR="0029044F" w:rsidRPr="0029044F" w:rsidRDefault="0029044F" w:rsidP="0029044F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ascii="Calibri" w:hAnsi="Calibri" w:cs="Calibri"/>
        </w:rPr>
      </w:pPr>
      <w:r w:rsidRPr="0029044F">
        <w:rPr>
          <w:rFonts w:ascii="Calibri" w:hAnsi="Calibri" w:cs="Calibri"/>
        </w:rPr>
        <w:t>Rozhodnutí</w:t>
      </w:r>
    </w:p>
    <w:p w14:paraId="22A329BC" w14:textId="341B06F1" w:rsidR="0029044F" w:rsidRDefault="0029044F" w:rsidP="0029044F">
      <w:pPr>
        <w:pStyle w:val="Odstavecseseznamem"/>
        <w:numPr>
          <w:ilvl w:val="0"/>
          <w:numId w:val="31"/>
        </w:numPr>
        <w:spacing w:after="0" w:line="240" w:lineRule="auto"/>
        <w:ind w:left="714" w:hanging="357"/>
        <w:rPr>
          <w:rFonts w:ascii="Calibri" w:hAnsi="Calibri" w:cs="Calibri"/>
        </w:rPr>
      </w:pPr>
      <w:r w:rsidRPr="0029044F">
        <w:rPr>
          <w:rFonts w:ascii="Calibri" w:hAnsi="Calibri" w:cs="Calibri"/>
        </w:rPr>
        <w:t>Opravné prostředky</w:t>
      </w:r>
    </w:p>
    <w:p w14:paraId="0BE609BF" w14:textId="77777777" w:rsidR="0029044F" w:rsidRPr="0029044F" w:rsidRDefault="0029044F" w:rsidP="0029044F">
      <w:pPr>
        <w:pStyle w:val="Odstavecseseznamem"/>
        <w:spacing w:after="0" w:line="240" w:lineRule="auto"/>
        <w:ind w:left="714"/>
        <w:rPr>
          <w:rFonts w:ascii="Calibri" w:hAnsi="Calibri" w:cs="Calibri"/>
        </w:rPr>
      </w:pPr>
    </w:p>
    <w:p w14:paraId="731D1A37" w14:textId="4E3DB757" w:rsidR="00282940" w:rsidRPr="00282940" w:rsidRDefault="00282940" w:rsidP="00B02573">
      <w:pPr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82940">
        <w:rPr>
          <w:rFonts w:asciiTheme="minorHAnsi" w:hAnsiTheme="minorHAnsi" w:cstheme="minorHAnsi"/>
          <w:b/>
          <w:bCs/>
          <w:sz w:val="28"/>
          <w:szCs w:val="28"/>
          <w:u w:val="single"/>
        </w:rPr>
        <w:t>Doporučená literatura</w:t>
      </w:r>
    </w:p>
    <w:p w14:paraId="15A92DC6" w14:textId="5B8C7309" w:rsidR="00282940" w:rsidRPr="00BF14DC" w:rsidRDefault="004E20ED" w:rsidP="00BF14DC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Občanské právo</w:t>
      </w:r>
    </w:p>
    <w:p w14:paraId="4CE78ECB" w14:textId="77777777" w:rsidR="00465666" w:rsidRDefault="00465666" w:rsidP="00282940">
      <w:pPr>
        <w:pStyle w:val="Odstavecseseznamem"/>
      </w:pPr>
      <w:r>
        <w:t xml:space="preserve">BĚLINA, M a kol., 2010. Pracovní právo. 4. vydání. Praha: C.H. Beck. ISBN 978-80-7400-186-4. </w:t>
      </w:r>
    </w:p>
    <w:p w14:paraId="2B8A7483" w14:textId="77777777" w:rsidR="00465666" w:rsidRDefault="00465666" w:rsidP="00282940">
      <w:pPr>
        <w:pStyle w:val="Odstavecseseznamem"/>
      </w:pPr>
    </w:p>
    <w:p w14:paraId="3BC44DCA" w14:textId="77777777" w:rsidR="00465666" w:rsidRDefault="00465666" w:rsidP="00282940">
      <w:pPr>
        <w:pStyle w:val="Odstavecseseznamem"/>
      </w:pPr>
      <w:r>
        <w:t xml:space="preserve">BEZOUŠKA, P. a L. PIECHOWICZOVÁ, 2013. Nový občanský zákoník: nejdůležitější změny. 1. vydání. Olomouc: </w:t>
      </w:r>
      <w:proofErr w:type="spellStart"/>
      <w:r>
        <w:t>Anag</w:t>
      </w:r>
      <w:proofErr w:type="spellEnd"/>
      <w:r>
        <w:t xml:space="preserve">. ISBN 978-80-7263-819-2. </w:t>
      </w:r>
    </w:p>
    <w:p w14:paraId="2B2B2D36" w14:textId="77777777" w:rsidR="00465666" w:rsidRDefault="00465666" w:rsidP="00282940">
      <w:pPr>
        <w:pStyle w:val="Odstavecseseznamem"/>
      </w:pPr>
    </w:p>
    <w:p w14:paraId="636BD586" w14:textId="77777777" w:rsidR="00465666" w:rsidRDefault="00465666" w:rsidP="00282940">
      <w:pPr>
        <w:pStyle w:val="Odstavecseseznamem"/>
      </w:pPr>
      <w:r>
        <w:t xml:space="preserve">DVOŘÁK, J., M. ZUKLÍNOVÁ a J. ŠVESTKA, 2016. Občanské právo hmotné.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. ISBN 978-</w:t>
      </w:r>
      <w:proofErr w:type="gramStart"/>
      <w:r>
        <w:t>80- 7552</w:t>
      </w:r>
      <w:proofErr w:type="gramEnd"/>
      <w:r>
        <w:t xml:space="preserve">-187-3. </w:t>
      </w:r>
    </w:p>
    <w:p w14:paraId="7095B024" w14:textId="77777777" w:rsidR="00465666" w:rsidRDefault="00465666" w:rsidP="00282940">
      <w:pPr>
        <w:pStyle w:val="Odstavecseseznamem"/>
      </w:pPr>
    </w:p>
    <w:p w14:paraId="621395BB" w14:textId="77777777" w:rsidR="00465666" w:rsidRDefault="00465666" w:rsidP="00282940">
      <w:pPr>
        <w:pStyle w:val="Odstavecseseznamem"/>
      </w:pPr>
      <w:r>
        <w:t xml:space="preserve">HURDÍK, J. a kol., 2013. Občanské právo hmotné. Obecná část. Absolutní majetková práva. Plzeň: Aleš Čeněk. ISBN 978-80-7380-377-3. </w:t>
      </w:r>
    </w:p>
    <w:p w14:paraId="301068F8" w14:textId="77777777" w:rsidR="00465666" w:rsidRDefault="00465666" w:rsidP="00282940">
      <w:pPr>
        <w:pStyle w:val="Odstavecseseznamem"/>
      </w:pPr>
    </w:p>
    <w:p w14:paraId="564171FE" w14:textId="77777777" w:rsidR="00465666" w:rsidRDefault="00465666" w:rsidP="00282940">
      <w:pPr>
        <w:pStyle w:val="Odstavecseseznamem"/>
      </w:pPr>
      <w:r>
        <w:t xml:space="preserve">KRÁLÍČKOVÁ, Z., M. KORNEL a L. ZAVADILOVÁ, 2019. </w:t>
      </w:r>
      <w:proofErr w:type="spellStart"/>
      <w:r>
        <w:t>Czechia-Family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and </w:t>
      </w:r>
      <w:proofErr w:type="spellStart"/>
      <w:r>
        <w:t>Succession</w:t>
      </w:r>
      <w:proofErr w:type="spellEnd"/>
      <w:r>
        <w:t xml:space="preserve">. In L. </w:t>
      </w:r>
      <w:proofErr w:type="spellStart"/>
      <w:r>
        <w:t>Ruggeri</w:t>
      </w:r>
      <w:proofErr w:type="spellEnd"/>
      <w:r>
        <w:t>, I. Kunda, S. Winkler; PSEFS e-</w:t>
      </w:r>
      <w:proofErr w:type="spellStart"/>
      <w:r>
        <w:t>book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28 </w:t>
      </w:r>
      <w:proofErr w:type="spellStart"/>
      <w:r>
        <w:t>Member</w:t>
      </w:r>
      <w:proofErr w:type="spellEnd"/>
      <w:r>
        <w:t xml:space="preserve"> </w:t>
      </w:r>
      <w:proofErr w:type="spellStart"/>
      <w:proofErr w:type="gramStart"/>
      <w:r>
        <w:t>States</w:t>
      </w:r>
      <w:proofErr w:type="spellEnd"/>
      <w:r>
        <w:t xml:space="preserve"> - </w:t>
      </w:r>
      <w:proofErr w:type="spellStart"/>
      <w:r>
        <w:t>National</w:t>
      </w:r>
      <w:proofErr w:type="spellEnd"/>
      <w:proofErr w:type="gramEnd"/>
      <w:r>
        <w:t xml:space="preserve"> </w:t>
      </w:r>
      <w:proofErr w:type="spellStart"/>
      <w:r>
        <w:t>Reports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Data. 1. vyd. Rijeka: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Union´s</w:t>
      </w:r>
      <w:proofErr w:type="spellEnd"/>
      <w:r>
        <w:t xml:space="preserve"> Justice </w:t>
      </w:r>
      <w:proofErr w:type="spellStart"/>
      <w:r>
        <w:t>Programme</w:t>
      </w:r>
      <w:proofErr w:type="spellEnd"/>
      <w:r>
        <w:t xml:space="preserve"> 2014-2020.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 and </w:t>
      </w:r>
      <w:proofErr w:type="spellStart"/>
      <w:r>
        <w:t>Succession</w:t>
      </w:r>
      <w:proofErr w:type="spellEnd"/>
      <w:r>
        <w:t xml:space="preserve"> in EU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. </w:t>
      </w:r>
      <w:proofErr w:type="spellStart"/>
      <w:r>
        <w:t>Personalised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in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and </w:t>
      </w:r>
      <w:proofErr w:type="spellStart"/>
      <w:r>
        <w:t>Succession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, str. 122-158. ISBN 978-953-8034-25-1. </w:t>
      </w:r>
    </w:p>
    <w:p w14:paraId="65AA7EB1" w14:textId="77777777" w:rsidR="00465666" w:rsidRDefault="00465666" w:rsidP="00282940">
      <w:pPr>
        <w:pStyle w:val="Odstavecseseznamem"/>
      </w:pPr>
    </w:p>
    <w:p w14:paraId="09628CA0" w14:textId="77777777" w:rsidR="00465666" w:rsidRDefault="00465666" w:rsidP="00282940">
      <w:pPr>
        <w:pStyle w:val="Odstavecseseznamem"/>
      </w:pPr>
      <w:r>
        <w:t xml:space="preserve">MONK, D., 2018. Inheritance </w:t>
      </w:r>
      <w:proofErr w:type="spellStart"/>
      <w:r>
        <w:t>law</w:t>
      </w:r>
      <w:proofErr w:type="spellEnd"/>
      <w:r>
        <w:t xml:space="preserve"> </w:t>
      </w:r>
      <w:proofErr w:type="spellStart"/>
      <w:r>
        <w:t>matters</w:t>
      </w:r>
      <w:proofErr w:type="spellEnd"/>
      <w:r>
        <w:t xml:space="preserve">. In: B. </w:t>
      </w:r>
      <w:proofErr w:type="spellStart"/>
      <w:r>
        <w:t>Clough</w:t>
      </w:r>
      <w:proofErr w:type="spellEnd"/>
      <w:r>
        <w:t xml:space="preserve">, J. </w:t>
      </w:r>
      <w:proofErr w:type="spellStart"/>
      <w:r>
        <w:t>Herring</w:t>
      </w:r>
      <w:proofErr w:type="spellEnd"/>
      <w:r>
        <w:t xml:space="preserve">; </w:t>
      </w:r>
      <w:proofErr w:type="spellStart"/>
      <w:r>
        <w:t>Ageing</w:t>
      </w:r>
      <w:proofErr w:type="spellEnd"/>
      <w:r>
        <w:t xml:space="preserve">, Gender and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Abingdon</w:t>
      </w:r>
      <w:proofErr w:type="spellEnd"/>
      <w:r>
        <w:t xml:space="preserve">: </w:t>
      </w:r>
      <w:proofErr w:type="spellStart"/>
      <w:r>
        <w:t>Routledge</w:t>
      </w:r>
      <w:proofErr w:type="spellEnd"/>
      <w:r>
        <w:t xml:space="preserve">. ISBN 9780367404437. </w:t>
      </w:r>
    </w:p>
    <w:p w14:paraId="7EFD124D" w14:textId="77777777" w:rsidR="00465666" w:rsidRDefault="00465666" w:rsidP="00282940">
      <w:pPr>
        <w:pStyle w:val="Odstavecseseznamem"/>
      </w:pPr>
    </w:p>
    <w:p w14:paraId="0F4621CE" w14:textId="77777777" w:rsidR="00465666" w:rsidRDefault="00465666" w:rsidP="00282940">
      <w:pPr>
        <w:pStyle w:val="Odstavecseseznamem"/>
      </w:pPr>
      <w:r>
        <w:t>PETROV, J., M. VÝTISK a V. BERAN, 2019. Občanský zákoník: komentář. Praha: C. H. Beck. ISBN 978-80-7400-</w:t>
      </w:r>
      <w:proofErr w:type="gramStart"/>
      <w:r>
        <w:t>747- 7</w:t>
      </w:r>
      <w:proofErr w:type="gramEnd"/>
      <w:r>
        <w:t xml:space="preserve">. </w:t>
      </w:r>
    </w:p>
    <w:p w14:paraId="5838FCE0" w14:textId="77777777" w:rsidR="00465666" w:rsidRDefault="00465666" w:rsidP="00282940">
      <w:pPr>
        <w:pStyle w:val="Odstavecseseznamem"/>
      </w:pPr>
    </w:p>
    <w:p w14:paraId="3BC2D1F4" w14:textId="77777777" w:rsidR="00465666" w:rsidRDefault="00465666" w:rsidP="00282940">
      <w:pPr>
        <w:pStyle w:val="Odstavecseseznamem"/>
      </w:pPr>
      <w:r>
        <w:t>ČESKO, 2014. Občanský zákoník: úplná znění. In: Sbírka zákonů, částka 33/2012, 1.vydání. Praha. ISBN 978-80-</w:t>
      </w:r>
      <w:proofErr w:type="gramStart"/>
      <w:r>
        <w:t>7236- 734</w:t>
      </w:r>
      <w:proofErr w:type="gramEnd"/>
      <w:r>
        <w:t xml:space="preserve">-8. </w:t>
      </w:r>
    </w:p>
    <w:p w14:paraId="7E06DE66" w14:textId="77777777" w:rsidR="00465666" w:rsidRDefault="00465666" w:rsidP="00282940">
      <w:pPr>
        <w:pStyle w:val="Odstavecseseznamem"/>
      </w:pPr>
    </w:p>
    <w:p w14:paraId="6112625B" w14:textId="38FCF9DC" w:rsidR="00282940" w:rsidRDefault="00465666" w:rsidP="00282940">
      <w:pPr>
        <w:pStyle w:val="Odstavecseseznamem"/>
      </w:pPr>
      <w:r>
        <w:t xml:space="preserve">VANTUCH, P., 2011. Trestní zákoník s komentářem: komentář k zákonu č. 40/2009 Sb., ve znění pozdějších předpisů: informace z judikatury: k 1.8. 2011. Olomouc: </w:t>
      </w:r>
      <w:proofErr w:type="spellStart"/>
      <w:r>
        <w:t>Anag</w:t>
      </w:r>
      <w:proofErr w:type="spellEnd"/>
      <w:r>
        <w:t>. ISBN 978-80-7263-677-8.</w:t>
      </w:r>
    </w:p>
    <w:p w14:paraId="5C0A4603" w14:textId="112CB9CF" w:rsidR="00465666" w:rsidRDefault="00465666" w:rsidP="00282940">
      <w:pPr>
        <w:pStyle w:val="Odstavecseseznamem"/>
      </w:pPr>
    </w:p>
    <w:p w14:paraId="04832B64" w14:textId="77777777" w:rsidR="00465666" w:rsidRDefault="00465666" w:rsidP="00282940">
      <w:pPr>
        <w:pStyle w:val="Odstavecseseznamem"/>
      </w:pPr>
      <w:r>
        <w:t xml:space="preserve">DEININGER, K. et al.,2019. Inheritance </w:t>
      </w:r>
      <w:proofErr w:type="spellStart"/>
      <w:r>
        <w:t>Law</w:t>
      </w:r>
      <w:proofErr w:type="spellEnd"/>
      <w:r>
        <w:t xml:space="preserve"> </w:t>
      </w:r>
      <w:proofErr w:type="spellStart"/>
      <w:r>
        <w:t>Reform</w:t>
      </w:r>
      <w:proofErr w:type="spellEnd"/>
      <w:r>
        <w:t xml:space="preserve">, </w:t>
      </w:r>
      <w:proofErr w:type="spellStart"/>
      <w:r>
        <w:t>Empowerment</w:t>
      </w:r>
      <w:proofErr w:type="spellEnd"/>
      <w:r>
        <w:t xml:space="preserve">, and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Accumulation</w:t>
      </w:r>
      <w:proofErr w:type="spellEnd"/>
      <w:r>
        <w:t xml:space="preserve">: </w:t>
      </w:r>
      <w:proofErr w:type="spellStart"/>
      <w:r>
        <w:t>SecondGeneration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India.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Development </w:t>
      </w:r>
      <w:proofErr w:type="spellStart"/>
      <w:r>
        <w:t>Studies</w:t>
      </w:r>
      <w:proofErr w:type="spellEnd"/>
      <w:r>
        <w:t xml:space="preserve">, 55(12), 2549-2571. </w:t>
      </w:r>
    </w:p>
    <w:p w14:paraId="055D989E" w14:textId="77777777" w:rsidR="00465666" w:rsidRDefault="00465666" w:rsidP="00282940">
      <w:pPr>
        <w:pStyle w:val="Odstavecseseznamem"/>
      </w:pPr>
    </w:p>
    <w:p w14:paraId="1581D93D" w14:textId="77777777" w:rsidR="00465666" w:rsidRDefault="00465666" w:rsidP="00282940">
      <w:pPr>
        <w:pStyle w:val="Odstavecseseznamem"/>
      </w:pPr>
      <w:r>
        <w:t xml:space="preserve">ELIÁŠ, K., 2014. Občanské právo pro každého: pohledem (nejen) tvůrců nového občanského zákoníku.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. ISBN 978-80-7478-4. </w:t>
      </w:r>
    </w:p>
    <w:p w14:paraId="59EF9AD0" w14:textId="77777777" w:rsidR="00465666" w:rsidRDefault="00465666" w:rsidP="00282940">
      <w:pPr>
        <w:pStyle w:val="Odstavecseseznamem"/>
      </w:pPr>
    </w:p>
    <w:p w14:paraId="6CA9A511" w14:textId="77777777" w:rsidR="00465666" w:rsidRDefault="00465666" w:rsidP="00282940">
      <w:pPr>
        <w:pStyle w:val="Odstavecseseznamem"/>
      </w:pPr>
      <w:r>
        <w:t xml:space="preserve">HORECKÝ, J., V. SAMEK a J. STRÁNSKÝ, 2014. Nový občanský zákoník a pracovní právo: s praktickým výkladem pro širokou veřejnost. Praha: Sondy. ISBN 978-80-8684-652-1. </w:t>
      </w:r>
    </w:p>
    <w:p w14:paraId="68C94CC7" w14:textId="77777777" w:rsidR="00465666" w:rsidRDefault="00465666" w:rsidP="00282940">
      <w:pPr>
        <w:pStyle w:val="Odstavecseseznamem"/>
      </w:pPr>
    </w:p>
    <w:p w14:paraId="68FD9298" w14:textId="77777777" w:rsidR="00465666" w:rsidRDefault="00465666" w:rsidP="00282940">
      <w:pPr>
        <w:pStyle w:val="Odstavecseseznamem"/>
      </w:pPr>
      <w:r>
        <w:t xml:space="preserve">KNAPPOVÁ, M., 2003. Povinnost a odpovědnost v občanském právu. Praha: Eurolex Bohemia. ISBN 80-86432-55-6. </w:t>
      </w:r>
    </w:p>
    <w:p w14:paraId="57DE5589" w14:textId="77777777" w:rsidR="00465666" w:rsidRDefault="00465666" w:rsidP="00282940">
      <w:pPr>
        <w:pStyle w:val="Odstavecseseznamem"/>
      </w:pPr>
    </w:p>
    <w:p w14:paraId="79DC36BE" w14:textId="77777777" w:rsidR="00465666" w:rsidRDefault="00465666" w:rsidP="00282940">
      <w:pPr>
        <w:pStyle w:val="Odstavecseseznamem"/>
      </w:pPr>
      <w:r>
        <w:t xml:space="preserve">MELZER, F., P. TÉGL a kol., 2016. Občanský zákoník: velký komentář. Svazek IV/1. Praha: </w:t>
      </w:r>
      <w:proofErr w:type="spellStart"/>
      <w:r>
        <w:t>Leges</w:t>
      </w:r>
      <w:proofErr w:type="spellEnd"/>
      <w:r>
        <w:t>. ISBN 978-80-</w:t>
      </w:r>
      <w:proofErr w:type="gramStart"/>
      <w:r>
        <w:t>7502- 004</w:t>
      </w:r>
      <w:proofErr w:type="gramEnd"/>
      <w:r>
        <w:t xml:space="preserve">-8. </w:t>
      </w:r>
    </w:p>
    <w:p w14:paraId="2D28BA83" w14:textId="77777777" w:rsidR="00465666" w:rsidRDefault="00465666" w:rsidP="00282940">
      <w:pPr>
        <w:pStyle w:val="Odstavecseseznamem"/>
      </w:pPr>
    </w:p>
    <w:p w14:paraId="1075D4CE" w14:textId="77777777" w:rsidR="00465666" w:rsidRDefault="00465666" w:rsidP="00282940">
      <w:pPr>
        <w:pStyle w:val="Odstavecseseznamem"/>
      </w:pPr>
      <w:r>
        <w:t xml:space="preserve">NOVOTNÝ, P., 2014. Nový občanský zákoník. Vlastnictví a věcná práva. Praha: Grada </w:t>
      </w:r>
      <w:proofErr w:type="spellStart"/>
      <w:r>
        <w:t>Publishing</w:t>
      </w:r>
      <w:proofErr w:type="spellEnd"/>
      <w:r>
        <w:t>. ISBN 978-80-</w:t>
      </w:r>
      <w:proofErr w:type="gramStart"/>
      <w:r>
        <w:t>247- 5166</w:t>
      </w:r>
      <w:proofErr w:type="gramEnd"/>
      <w:r>
        <w:t xml:space="preserve">-5. </w:t>
      </w:r>
    </w:p>
    <w:p w14:paraId="0991965D" w14:textId="77777777" w:rsidR="00465666" w:rsidRDefault="00465666" w:rsidP="00282940">
      <w:pPr>
        <w:pStyle w:val="Odstavecseseznamem"/>
      </w:pPr>
    </w:p>
    <w:p w14:paraId="5355DE3E" w14:textId="77777777" w:rsidR="00465666" w:rsidRDefault="00465666" w:rsidP="00282940">
      <w:pPr>
        <w:pStyle w:val="Odstavecseseznamem"/>
      </w:pPr>
      <w:r>
        <w:t xml:space="preserve">NOVOTNÝ, P., 2014. Nový občanský zákoník. Smluvní právo. Praha: Grada </w:t>
      </w:r>
      <w:proofErr w:type="spellStart"/>
      <w:r>
        <w:t>Publishing</w:t>
      </w:r>
      <w:proofErr w:type="spellEnd"/>
      <w:r>
        <w:t xml:space="preserve">. ISBN 978-80-247-5164-1. </w:t>
      </w:r>
    </w:p>
    <w:p w14:paraId="2F6213E2" w14:textId="77777777" w:rsidR="00465666" w:rsidRDefault="00465666" w:rsidP="00282940">
      <w:pPr>
        <w:pStyle w:val="Odstavecseseznamem"/>
      </w:pPr>
    </w:p>
    <w:p w14:paraId="7BE0F012" w14:textId="203BC0D9" w:rsidR="00465666" w:rsidRDefault="00465666" w:rsidP="00282940">
      <w:pPr>
        <w:pStyle w:val="Odstavecseseznamem"/>
      </w:pPr>
      <w:r>
        <w:lastRenderedPageBreak/>
        <w:t xml:space="preserve">SPIRIT, M. a kol., 2008. Základy práva pro neprávníky. 2. rozšířené vyd. Plzeň: Vydavatelství a nakladatelství Aleš Čeněk, </w:t>
      </w:r>
      <w:proofErr w:type="gramStart"/>
      <w:r>
        <w:t>s.r.o..</w:t>
      </w:r>
      <w:proofErr w:type="gramEnd"/>
      <w:r>
        <w:t xml:space="preserve"> ISBN 978-80-7380-116-8.</w:t>
      </w:r>
    </w:p>
    <w:p w14:paraId="4F102234" w14:textId="77777777" w:rsidR="00465666" w:rsidRDefault="00465666" w:rsidP="00282940">
      <w:pPr>
        <w:pStyle w:val="Odstavecseseznamem"/>
      </w:pPr>
    </w:p>
    <w:p w14:paraId="4E29C2B6" w14:textId="74E29736" w:rsidR="00282940" w:rsidRPr="00BF14DC" w:rsidRDefault="004E20ED" w:rsidP="00BF14DC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Trestní právo hmotné</w:t>
      </w:r>
    </w:p>
    <w:p w14:paraId="4CD30E41" w14:textId="77777777" w:rsidR="00E45ACC" w:rsidRDefault="00E45ACC" w:rsidP="00282940">
      <w:pPr>
        <w:pStyle w:val="xmsonormal"/>
        <w:shd w:val="clear" w:color="auto" w:fill="FFFFFF"/>
        <w:ind w:left="720"/>
      </w:pPr>
      <w:r>
        <w:t xml:space="preserve">BARKER, J. C., H. VAN DER WILT and B. MYERS. </w:t>
      </w:r>
      <w:proofErr w:type="spellStart"/>
      <w:r>
        <w:t>Substantive</w:t>
      </w:r>
      <w:proofErr w:type="spellEnd"/>
      <w:r>
        <w:t xml:space="preserve"> International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In: A. </w:t>
      </w:r>
      <w:proofErr w:type="spellStart"/>
      <w:r>
        <w:t>Nollkaemper</w:t>
      </w:r>
      <w:proofErr w:type="spellEnd"/>
      <w:r>
        <w:t xml:space="preserve">, A. </w:t>
      </w:r>
      <w:proofErr w:type="spellStart"/>
      <w:r>
        <w:t>Reinisch</w:t>
      </w:r>
      <w:proofErr w:type="spellEnd"/>
      <w:r>
        <w:t xml:space="preserve">, R. Janik, F. </w:t>
      </w:r>
      <w:proofErr w:type="spellStart"/>
      <w:r>
        <w:t>Simlinger</w:t>
      </w:r>
      <w:proofErr w:type="spellEnd"/>
      <w:r>
        <w:t xml:space="preserve">, International </w:t>
      </w:r>
      <w:proofErr w:type="spellStart"/>
      <w:r>
        <w:t>Law</w:t>
      </w:r>
      <w:proofErr w:type="spellEnd"/>
      <w:r>
        <w:t xml:space="preserve"> in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Courts</w:t>
      </w:r>
      <w:proofErr w:type="spellEnd"/>
      <w:r>
        <w:t xml:space="preserve">: A </w:t>
      </w:r>
      <w:proofErr w:type="spellStart"/>
      <w:r>
        <w:t>Casebook</w:t>
      </w:r>
      <w:proofErr w:type="spellEnd"/>
      <w:r>
        <w:t xml:space="preserve"> (str. 542-576). ISBN 9780198739746. </w:t>
      </w:r>
    </w:p>
    <w:p w14:paraId="638C5882" w14:textId="77777777" w:rsidR="00E45ACC" w:rsidRDefault="00E45ACC" w:rsidP="00282940">
      <w:pPr>
        <w:pStyle w:val="xmsonormal"/>
        <w:shd w:val="clear" w:color="auto" w:fill="FFFFFF"/>
        <w:ind w:left="720"/>
      </w:pPr>
    </w:p>
    <w:p w14:paraId="314A6EB4" w14:textId="77777777" w:rsidR="00E45ACC" w:rsidRDefault="00E45ACC" w:rsidP="00282940">
      <w:pPr>
        <w:pStyle w:val="xmsonormal"/>
        <w:shd w:val="clear" w:color="auto" w:fill="FFFFFF"/>
        <w:ind w:left="720"/>
      </w:pPr>
      <w:r>
        <w:t xml:space="preserve">JELÍNEK, J., 2014. Trestní právo hmotné: obecná část, zvláštní část. Praha: </w:t>
      </w:r>
      <w:proofErr w:type="spellStart"/>
      <w:r>
        <w:t>Leges</w:t>
      </w:r>
      <w:proofErr w:type="spellEnd"/>
      <w:r>
        <w:t xml:space="preserve">. ISBN 978-80-7502-044-4. </w:t>
      </w:r>
    </w:p>
    <w:p w14:paraId="160AC1B6" w14:textId="77777777" w:rsidR="00E45ACC" w:rsidRDefault="00E45ACC" w:rsidP="00282940">
      <w:pPr>
        <w:pStyle w:val="xmsonormal"/>
        <w:shd w:val="clear" w:color="auto" w:fill="FFFFFF"/>
        <w:ind w:left="720"/>
      </w:pPr>
    </w:p>
    <w:p w14:paraId="24B040DA" w14:textId="77777777" w:rsidR="00E45ACC" w:rsidRDefault="00E45ACC" w:rsidP="00282940">
      <w:pPr>
        <w:pStyle w:val="xmsonormal"/>
        <w:shd w:val="clear" w:color="auto" w:fill="FFFFFF"/>
        <w:ind w:left="720"/>
      </w:pPr>
      <w:r>
        <w:t xml:space="preserve">LEHKÝ, J. a P. PRUŠ, 2011. Základy práva II. Karviná: Střední odborná škola ochrany osob a majetku s.r.o., 346 s. </w:t>
      </w:r>
    </w:p>
    <w:p w14:paraId="65B64CF4" w14:textId="77777777" w:rsidR="00E45ACC" w:rsidRDefault="00E45ACC" w:rsidP="00282940">
      <w:pPr>
        <w:pStyle w:val="xmsonormal"/>
        <w:shd w:val="clear" w:color="auto" w:fill="FFFFFF"/>
        <w:ind w:left="720"/>
      </w:pPr>
    </w:p>
    <w:p w14:paraId="7C145FED" w14:textId="77777777" w:rsidR="00E45ACC" w:rsidRDefault="00E45ACC" w:rsidP="00282940">
      <w:pPr>
        <w:pStyle w:val="xmsonormal"/>
        <w:shd w:val="clear" w:color="auto" w:fill="FFFFFF"/>
        <w:ind w:left="720"/>
      </w:pPr>
      <w:r>
        <w:t xml:space="preserve">NOVOTNÝ, O., M. VANDUCHOVÁ, P. ŠÁMAL a kol., 2010. Trestní právo hmotné. Obecná část. 6. vydání.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ČR, </w:t>
      </w:r>
      <w:proofErr w:type="gramStart"/>
      <w:r>
        <w:t>a.s..</w:t>
      </w:r>
      <w:proofErr w:type="gramEnd"/>
      <w:r>
        <w:t xml:space="preserve"> ISBN 978-80-7357-509-0. </w:t>
      </w:r>
    </w:p>
    <w:p w14:paraId="0321ECCD" w14:textId="77777777" w:rsidR="00E45ACC" w:rsidRDefault="00E45ACC" w:rsidP="00282940">
      <w:pPr>
        <w:pStyle w:val="xmsonormal"/>
        <w:shd w:val="clear" w:color="auto" w:fill="FFFFFF"/>
        <w:ind w:left="720"/>
      </w:pPr>
    </w:p>
    <w:p w14:paraId="7EDD1C49" w14:textId="77777777" w:rsidR="00E45ACC" w:rsidRDefault="00E45ACC" w:rsidP="00282940">
      <w:pPr>
        <w:pStyle w:val="xmsonormal"/>
        <w:shd w:val="clear" w:color="auto" w:fill="FFFFFF"/>
        <w:ind w:left="720"/>
      </w:pPr>
      <w:r>
        <w:t xml:space="preserve">ŠÁMAL, P. a kol., 2009. Trestní zákoník 1., § 1 až 139. Komentář. 1. vydání. Praha: C. H. Beck, 1303 s. </w:t>
      </w:r>
    </w:p>
    <w:p w14:paraId="3F8DA243" w14:textId="77777777" w:rsidR="00E45ACC" w:rsidRDefault="00E45ACC" w:rsidP="00282940">
      <w:pPr>
        <w:pStyle w:val="xmsonormal"/>
        <w:shd w:val="clear" w:color="auto" w:fill="FFFFFF"/>
        <w:ind w:left="720"/>
      </w:pPr>
    </w:p>
    <w:p w14:paraId="3006B558" w14:textId="3796BD81" w:rsidR="003E4961" w:rsidRDefault="00E45ACC" w:rsidP="00282940">
      <w:pPr>
        <w:pStyle w:val="xmsonormal"/>
        <w:shd w:val="clear" w:color="auto" w:fill="FFFFFF"/>
        <w:ind w:left="720"/>
      </w:pPr>
      <w:r>
        <w:t xml:space="preserve">VAN KEMPEN, P. H. and L. BEMELMANS, 2018. EU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substantive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guilt</w:t>
      </w:r>
      <w:proofErr w:type="spellEnd"/>
      <w:r>
        <w:t xml:space="preserve"> and ne bis in idem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Charter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: </w:t>
      </w:r>
      <w:proofErr w:type="spellStart"/>
      <w:r>
        <w:t>Underdevelopment</w:t>
      </w:r>
      <w:proofErr w:type="spellEnd"/>
      <w:r>
        <w:t xml:space="preserve"> and </w:t>
      </w:r>
      <w:proofErr w:type="spellStart"/>
      <w:r>
        <w:t>overdevelopment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justice framework. New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>, 9(2), 247-264.</w:t>
      </w:r>
    </w:p>
    <w:p w14:paraId="2CF0DD8C" w14:textId="2F701BFA" w:rsidR="00E45ACC" w:rsidRDefault="00E45ACC" w:rsidP="00282940">
      <w:pPr>
        <w:pStyle w:val="xmsonormal"/>
        <w:shd w:val="clear" w:color="auto" w:fill="FFFFFF"/>
        <w:ind w:left="720"/>
      </w:pPr>
    </w:p>
    <w:p w14:paraId="1605E3FC" w14:textId="77777777" w:rsidR="00E45ACC" w:rsidRDefault="00E45ACC" w:rsidP="00282940">
      <w:pPr>
        <w:pStyle w:val="xmsonormal"/>
        <w:shd w:val="clear" w:color="auto" w:fill="FFFFFF"/>
        <w:ind w:left="720"/>
      </w:pPr>
      <w:r>
        <w:t xml:space="preserve">ANTL, M., 2014. Trestní právo. 1. vydání. Hradec Králové: Univerzita Hradec Králové, 81 s. </w:t>
      </w:r>
    </w:p>
    <w:p w14:paraId="7DE3A413" w14:textId="77777777" w:rsidR="00E45ACC" w:rsidRDefault="00E45ACC" w:rsidP="00282940">
      <w:pPr>
        <w:pStyle w:val="xmsonormal"/>
        <w:shd w:val="clear" w:color="auto" w:fill="FFFFFF"/>
        <w:ind w:left="720"/>
      </w:pPr>
    </w:p>
    <w:p w14:paraId="0F87A329" w14:textId="77777777" w:rsidR="00E45ACC" w:rsidRDefault="00E45ACC" w:rsidP="00282940">
      <w:pPr>
        <w:pStyle w:val="xmsonormal"/>
        <w:shd w:val="clear" w:color="auto" w:fill="FFFFFF"/>
        <w:ind w:left="720"/>
      </w:pPr>
      <w:r>
        <w:t xml:space="preserve">GŘIVNA, T., 2010. Trestní právo hmotné. Judikatura k obecné a zvláštní části.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 ČR. ISBN </w:t>
      </w:r>
      <w:proofErr w:type="gramStart"/>
      <w:r>
        <w:t>978- 80</w:t>
      </w:r>
      <w:proofErr w:type="gramEnd"/>
      <w:r>
        <w:t xml:space="preserve">-7357-509-0. </w:t>
      </w:r>
    </w:p>
    <w:p w14:paraId="2F2CDD6F" w14:textId="77777777" w:rsidR="00E45ACC" w:rsidRDefault="00E45ACC" w:rsidP="00282940">
      <w:pPr>
        <w:pStyle w:val="xmsonormal"/>
        <w:shd w:val="clear" w:color="auto" w:fill="FFFFFF"/>
        <w:ind w:left="720"/>
      </w:pPr>
    </w:p>
    <w:p w14:paraId="60D8D656" w14:textId="77777777" w:rsidR="00E45ACC" w:rsidRDefault="00E45ACC" w:rsidP="00282940">
      <w:pPr>
        <w:pStyle w:val="xmsonormal"/>
        <w:shd w:val="clear" w:color="auto" w:fill="FFFFFF"/>
        <w:ind w:left="720"/>
      </w:pPr>
      <w:r>
        <w:t xml:space="preserve">TOMANCOVÁ, J., 2007. Základy práva (nejen) pro školy. 1. vydání. Boskovice: Albert. ISBN 978-80-7326-110-8. </w:t>
      </w:r>
    </w:p>
    <w:p w14:paraId="0F8A883E" w14:textId="77777777" w:rsidR="00E45ACC" w:rsidRDefault="00E45ACC" w:rsidP="00282940">
      <w:pPr>
        <w:pStyle w:val="xmsonormal"/>
        <w:shd w:val="clear" w:color="auto" w:fill="FFFFFF"/>
        <w:ind w:left="720"/>
      </w:pPr>
    </w:p>
    <w:p w14:paraId="2B6037D7" w14:textId="77777777" w:rsidR="00E45ACC" w:rsidRDefault="00E45ACC" w:rsidP="00282940">
      <w:pPr>
        <w:pStyle w:val="xmsonormal"/>
        <w:shd w:val="clear" w:color="auto" w:fill="FFFFFF"/>
        <w:ind w:left="720"/>
      </w:pPr>
      <w:r>
        <w:t xml:space="preserve">SIEBER, U., 1994.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Unification</w:t>
      </w:r>
      <w:proofErr w:type="spellEnd"/>
      <w:r>
        <w:t xml:space="preserve"> and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Crime</w:t>
      </w:r>
      <w:proofErr w:type="spellEnd"/>
      <w:r>
        <w:t xml:space="preserve">,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and </w:t>
      </w:r>
      <w:proofErr w:type="spellStart"/>
      <w:r>
        <w:t>Criminal</w:t>
      </w:r>
      <w:proofErr w:type="spellEnd"/>
      <w:r>
        <w:t xml:space="preserve"> Justice, 2(2), 86-104. </w:t>
      </w:r>
    </w:p>
    <w:p w14:paraId="4AACB80D" w14:textId="77777777" w:rsidR="00E45ACC" w:rsidRDefault="00E45ACC" w:rsidP="00282940">
      <w:pPr>
        <w:pStyle w:val="xmsonormal"/>
        <w:shd w:val="clear" w:color="auto" w:fill="FFFFFF"/>
        <w:ind w:left="720"/>
      </w:pPr>
    </w:p>
    <w:p w14:paraId="114FE231" w14:textId="77777777" w:rsidR="00E45ACC" w:rsidRDefault="00E45ACC" w:rsidP="00282940">
      <w:pPr>
        <w:pStyle w:val="xmsonormal"/>
        <w:shd w:val="clear" w:color="auto" w:fill="FFFFFF"/>
        <w:ind w:left="720"/>
      </w:pPr>
      <w:r>
        <w:t xml:space="preserve">SCHELLE, K. a kol., 2010. Základy občanského práva. 2. upravené a rozšířené vydání. Ostrava: </w:t>
      </w:r>
      <w:proofErr w:type="spellStart"/>
      <w:r>
        <w:t>Key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228 s. ISBN: 978-80-7418-066-8. </w:t>
      </w:r>
    </w:p>
    <w:p w14:paraId="1BDB97B9" w14:textId="77777777" w:rsidR="00E45ACC" w:rsidRDefault="00E45ACC" w:rsidP="00282940">
      <w:pPr>
        <w:pStyle w:val="xmsonormal"/>
        <w:shd w:val="clear" w:color="auto" w:fill="FFFFFF"/>
        <w:ind w:left="720"/>
      </w:pPr>
    </w:p>
    <w:p w14:paraId="2407251B" w14:textId="77777777" w:rsidR="00E45ACC" w:rsidRDefault="00E45ACC" w:rsidP="00282940">
      <w:pPr>
        <w:pStyle w:val="xmsonormal"/>
        <w:shd w:val="clear" w:color="auto" w:fill="FFFFFF"/>
        <w:ind w:left="720"/>
      </w:pPr>
      <w:r>
        <w:t xml:space="preserve">VANTUCH, P., 2011. Trestní zákoník s komentářem: komentář k zákonu č. 40/2009 Sb., ve znění pozdějších předpisů: informace z judikatury: k 1.8. 2011. Olomouc: </w:t>
      </w:r>
      <w:proofErr w:type="spellStart"/>
      <w:r>
        <w:t>Anag</w:t>
      </w:r>
      <w:proofErr w:type="spellEnd"/>
      <w:r>
        <w:t xml:space="preserve">. ISBN 978-80-7263-677-8. </w:t>
      </w:r>
    </w:p>
    <w:p w14:paraId="186B6712" w14:textId="77777777" w:rsidR="00E45ACC" w:rsidRDefault="00E45ACC" w:rsidP="00282940">
      <w:pPr>
        <w:pStyle w:val="xmsonormal"/>
        <w:shd w:val="clear" w:color="auto" w:fill="FFFFFF"/>
        <w:ind w:left="720"/>
      </w:pPr>
    </w:p>
    <w:p w14:paraId="7AEE10AC" w14:textId="1D14FB98" w:rsidR="00E45ACC" w:rsidRDefault="00E45ACC" w:rsidP="00282940">
      <w:pPr>
        <w:pStyle w:val="xmsonormal"/>
        <w:shd w:val="clear" w:color="auto" w:fill="FFFFFF"/>
        <w:ind w:left="720"/>
      </w:pPr>
      <w:r>
        <w:t>VOTRUBA, T., 2013. Základy trestní odpovědnosti. 1. vydání. Praha: Bankovní institut vysoká škola Praha, bakalářská práce, 56 s.</w:t>
      </w:r>
    </w:p>
    <w:p w14:paraId="4904B742" w14:textId="54F72BED" w:rsidR="00C4362D" w:rsidRDefault="00C4362D" w:rsidP="00282940">
      <w:pPr>
        <w:pStyle w:val="xmsonormal"/>
        <w:shd w:val="clear" w:color="auto" w:fill="FFFFFF"/>
        <w:ind w:left="720"/>
      </w:pPr>
    </w:p>
    <w:p w14:paraId="295D11D8" w14:textId="728250C6" w:rsidR="00C4362D" w:rsidRDefault="00C4362D" w:rsidP="00282940">
      <w:pPr>
        <w:pStyle w:val="xmsonormal"/>
        <w:shd w:val="clear" w:color="auto" w:fill="FFFFFF"/>
        <w:ind w:left="720"/>
      </w:pPr>
    </w:p>
    <w:p w14:paraId="0C61BCCF" w14:textId="77777777" w:rsidR="00C4362D" w:rsidRDefault="00C4362D" w:rsidP="00282940">
      <w:pPr>
        <w:pStyle w:val="xmsonormal"/>
        <w:shd w:val="clear" w:color="auto" w:fill="FFFFFF"/>
        <w:ind w:left="720"/>
      </w:pPr>
    </w:p>
    <w:p w14:paraId="4E2BEBB5" w14:textId="77777777" w:rsidR="00E45ACC" w:rsidRDefault="00E45ACC" w:rsidP="00282940">
      <w:pPr>
        <w:pStyle w:val="xmsonormal"/>
        <w:shd w:val="clear" w:color="auto" w:fill="FFFFFF"/>
        <w:ind w:left="720"/>
        <w:rPr>
          <w:rFonts w:eastAsia="Times New Roman"/>
          <w:color w:val="000000" w:themeColor="text1"/>
        </w:rPr>
      </w:pPr>
    </w:p>
    <w:p w14:paraId="3092F8C2" w14:textId="51512F12" w:rsidR="003E4961" w:rsidRDefault="004E20ED" w:rsidP="003E4961">
      <w:pPr>
        <w:pStyle w:val="Odstavecseseznamem"/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4E20ED">
        <w:rPr>
          <w:rFonts w:asciiTheme="minorHAnsi" w:hAnsiTheme="minorHAnsi" w:cstheme="minorHAnsi"/>
          <w:b/>
          <w:bCs/>
          <w:sz w:val="24"/>
          <w:szCs w:val="24"/>
        </w:rPr>
        <w:lastRenderedPageBreak/>
        <w:t>Trestní právo procesní a dokazování</w:t>
      </w:r>
    </w:p>
    <w:p w14:paraId="66A5CD2C" w14:textId="77777777" w:rsidR="004C5105" w:rsidRDefault="004C5105" w:rsidP="004C5105">
      <w:pPr>
        <w:pStyle w:val="xmsonormal"/>
        <w:shd w:val="clear" w:color="auto" w:fill="FFFFFF"/>
        <w:ind w:left="720"/>
      </w:pPr>
      <w:r>
        <w:t xml:space="preserve">KRATOCHVÍL, V., J. MUSIL a P. ŠÁMAL, 2003. Kurs trestního práva: trestní právo procesní. Praha: C.H. Beck. ISBN 80-7179-678-6. </w:t>
      </w:r>
    </w:p>
    <w:p w14:paraId="4C77598D" w14:textId="77777777" w:rsidR="004C5105" w:rsidRDefault="004C5105" w:rsidP="004C5105">
      <w:pPr>
        <w:pStyle w:val="xmsonormal"/>
        <w:shd w:val="clear" w:color="auto" w:fill="FFFFFF"/>
        <w:ind w:left="720"/>
      </w:pPr>
    </w:p>
    <w:p w14:paraId="0E1949BE" w14:textId="77777777" w:rsidR="004C5105" w:rsidRDefault="004C5105" w:rsidP="004C5105">
      <w:pPr>
        <w:pStyle w:val="xmsonormal"/>
        <w:shd w:val="clear" w:color="auto" w:fill="FFFFFF"/>
        <w:ind w:left="720"/>
      </w:pPr>
      <w:r>
        <w:t xml:space="preserve">KUCHTA, J., J. MUSIL a P. ŠÁMAL, 2013. Trestní právo procesní. Praha: C.H. Beck. ISBN 978-80-7400-496-4. </w:t>
      </w:r>
    </w:p>
    <w:p w14:paraId="49EC06B5" w14:textId="77777777" w:rsidR="004C5105" w:rsidRDefault="004C5105" w:rsidP="004C5105">
      <w:pPr>
        <w:pStyle w:val="xmsonormal"/>
        <w:shd w:val="clear" w:color="auto" w:fill="FFFFFF"/>
        <w:ind w:left="720"/>
      </w:pPr>
    </w:p>
    <w:p w14:paraId="2A2A5D3D" w14:textId="7F1AF6EF" w:rsidR="004C5105" w:rsidRDefault="004C5105" w:rsidP="004C5105">
      <w:pPr>
        <w:pStyle w:val="xmsonormal"/>
        <w:shd w:val="clear" w:color="auto" w:fill="FFFFFF"/>
        <w:ind w:left="720"/>
      </w:pPr>
      <w:r>
        <w:t xml:space="preserve">KUTKO, V. V., B. V. MAKOGON, A. A. SHISHKIN, E. M. VASEKINA and Y. M. GORYACHKOVSKAYA, 2018. </w:t>
      </w:r>
      <w:proofErr w:type="spellStart"/>
      <w:r>
        <w:t>Procedural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development </w:t>
      </w:r>
      <w:proofErr w:type="spellStart"/>
      <w:r>
        <w:t>stages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Online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Design, Art and </w:t>
      </w:r>
      <w:proofErr w:type="spellStart"/>
      <w:r>
        <w:t>Communication</w:t>
      </w:r>
      <w:proofErr w:type="spellEnd"/>
      <w:r>
        <w:t xml:space="preserve">. 226-230. ISSN </w:t>
      </w:r>
      <w:r w:rsidR="00230298">
        <w:t>2146–5193</w:t>
      </w:r>
      <w:r>
        <w:t xml:space="preserve">. </w:t>
      </w:r>
    </w:p>
    <w:p w14:paraId="7AEF1991" w14:textId="77777777" w:rsidR="004C5105" w:rsidRDefault="004C5105" w:rsidP="004C5105">
      <w:pPr>
        <w:pStyle w:val="xmsonormal"/>
        <w:shd w:val="clear" w:color="auto" w:fill="FFFFFF"/>
        <w:ind w:left="720"/>
      </w:pPr>
    </w:p>
    <w:p w14:paraId="4D33A38A" w14:textId="77777777" w:rsidR="004C5105" w:rsidRDefault="004C5105" w:rsidP="004C5105">
      <w:pPr>
        <w:pStyle w:val="xmsonormal"/>
        <w:shd w:val="clear" w:color="auto" w:fill="FFFFFF"/>
        <w:ind w:left="720"/>
      </w:pPr>
      <w:r>
        <w:t xml:space="preserve">MUSIL, J., Z. KONRÁD a J. SUCHÁNEK, 2004. Kriminalistika. 2. přepracované a doplněné vydání. Praha: C.H. Beck. ISBN 80-7179-878-9. </w:t>
      </w:r>
    </w:p>
    <w:p w14:paraId="4DCFDFA6" w14:textId="77777777" w:rsidR="004C5105" w:rsidRDefault="004C5105" w:rsidP="004C5105">
      <w:pPr>
        <w:pStyle w:val="xmsonormal"/>
        <w:shd w:val="clear" w:color="auto" w:fill="FFFFFF"/>
        <w:ind w:left="720"/>
      </w:pPr>
    </w:p>
    <w:p w14:paraId="04558DEF" w14:textId="77777777" w:rsidR="004C5105" w:rsidRDefault="004C5105" w:rsidP="004C5105">
      <w:pPr>
        <w:pStyle w:val="xmsonormal"/>
        <w:shd w:val="clear" w:color="auto" w:fill="FFFFFF"/>
        <w:ind w:left="720"/>
      </w:pPr>
      <w:r>
        <w:t xml:space="preserve">MUSIL, J., Z. KONRÁD a J. SUCHÁNEK, 2001. Kriminalistika. 1. vydání. Praha: C.H. Beck. ISBN 80-7179-362-0. </w:t>
      </w:r>
    </w:p>
    <w:p w14:paraId="72026B3D" w14:textId="77777777" w:rsidR="004C5105" w:rsidRDefault="004C5105" w:rsidP="004C5105">
      <w:pPr>
        <w:pStyle w:val="xmsonormal"/>
        <w:shd w:val="clear" w:color="auto" w:fill="FFFFFF"/>
        <w:ind w:left="720"/>
      </w:pPr>
    </w:p>
    <w:p w14:paraId="3287B7F5" w14:textId="77E0F990" w:rsidR="004C5105" w:rsidRDefault="004C5105" w:rsidP="004C5105">
      <w:pPr>
        <w:pStyle w:val="xmsonormal"/>
        <w:shd w:val="clear" w:color="auto" w:fill="FFFFFF"/>
        <w:ind w:left="720"/>
      </w:pPr>
      <w:r>
        <w:t xml:space="preserve">JELÍNEK, J. a kol., 2014. Trestní zákoník a trestní řád: s poznámkami a judikaturou. Praha: </w:t>
      </w:r>
      <w:proofErr w:type="spellStart"/>
      <w:r>
        <w:t>Leges</w:t>
      </w:r>
      <w:proofErr w:type="spellEnd"/>
      <w:r>
        <w:t>. ISBN 978-80-</w:t>
      </w:r>
      <w:r w:rsidR="00230298">
        <w:t>7502–049</w:t>
      </w:r>
      <w:r>
        <w:t>-9.</w:t>
      </w:r>
    </w:p>
    <w:p w14:paraId="5A521BE9" w14:textId="77777777" w:rsidR="004C5105" w:rsidRDefault="004C5105" w:rsidP="004C5105">
      <w:pPr>
        <w:pStyle w:val="xmsonormal"/>
        <w:shd w:val="clear" w:color="auto" w:fill="FFFFFF"/>
        <w:ind w:left="720"/>
      </w:pPr>
    </w:p>
    <w:p w14:paraId="43DD40D8" w14:textId="77777777" w:rsidR="004C5105" w:rsidRDefault="004C5105" w:rsidP="004C5105">
      <w:pPr>
        <w:pStyle w:val="xmsonormal"/>
        <w:shd w:val="clear" w:color="auto" w:fill="FFFFFF"/>
        <w:ind w:left="720"/>
      </w:pPr>
      <w:r>
        <w:t xml:space="preserve">ANTL, M., 2014. Trestní právo. 1. vydání. Hradec Králové: Univerzita Hradec Králové, 81 s. </w:t>
      </w:r>
    </w:p>
    <w:p w14:paraId="1026B363" w14:textId="77777777" w:rsidR="004C5105" w:rsidRDefault="004C5105" w:rsidP="004C5105">
      <w:pPr>
        <w:pStyle w:val="xmsonormal"/>
        <w:shd w:val="clear" w:color="auto" w:fill="FFFFFF"/>
        <w:ind w:left="720"/>
      </w:pPr>
    </w:p>
    <w:p w14:paraId="56B93F56" w14:textId="77777777" w:rsidR="004C5105" w:rsidRDefault="004C5105" w:rsidP="004C5105">
      <w:pPr>
        <w:pStyle w:val="xmsonormal"/>
        <w:shd w:val="clear" w:color="auto" w:fill="FFFFFF"/>
        <w:ind w:left="720"/>
      </w:pPr>
      <w:r>
        <w:t xml:space="preserve">BĚLOHLÁVEK, A. J. a R. HÓTOVÁ, 2011. Znalci v mezinárodním prostředí: v soudním řízení civilním a trestním, v rozhodčím řízení a v investičních sporech. Praha: C.H. Beck. ISBN 978-80-7400-395-0. </w:t>
      </w:r>
    </w:p>
    <w:p w14:paraId="2227EEE6" w14:textId="77777777" w:rsidR="004C5105" w:rsidRDefault="004C5105" w:rsidP="004C5105">
      <w:pPr>
        <w:pStyle w:val="xmsonormal"/>
        <w:shd w:val="clear" w:color="auto" w:fill="FFFFFF"/>
        <w:ind w:left="720"/>
      </w:pPr>
    </w:p>
    <w:p w14:paraId="59AB2130" w14:textId="77777777" w:rsidR="004C5105" w:rsidRDefault="004C5105" w:rsidP="004C5105">
      <w:pPr>
        <w:pStyle w:val="xmsonormal"/>
        <w:shd w:val="clear" w:color="auto" w:fill="FFFFFF"/>
        <w:ind w:left="720"/>
      </w:pPr>
      <w:r>
        <w:t xml:space="preserve">PORADA, V., J. STRAUS a F. VAVERA, 2016. Kriminalistika. Plzeň: Vydavatelství a nakladatelství Aleš Čeněk, s.r.o. ISBN 978-80-7380-589-0. </w:t>
      </w:r>
    </w:p>
    <w:p w14:paraId="4C92713C" w14:textId="77777777" w:rsidR="004C5105" w:rsidRDefault="004C5105" w:rsidP="004C5105">
      <w:pPr>
        <w:pStyle w:val="xmsonormal"/>
        <w:shd w:val="clear" w:color="auto" w:fill="FFFFFF"/>
        <w:ind w:left="720"/>
      </w:pPr>
    </w:p>
    <w:p w14:paraId="68FBB581" w14:textId="152521E8" w:rsidR="00282940" w:rsidRPr="004C5105" w:rsidRDefault="004C5105" w:rsidP="004C5105">
      <w:pPr>
        <w:pStyle w:val="xmsonormal"/>
        <w:shd w:val="clear" w:color="auto" w:fill="FFFFFF"/>
        <w:ind w:left="720"/>
      </w:pPr>
      <w:r>
        <w:t>STRAUS, J. a M. NĚMEC, 2009. Teorie a metodologie kriminalistiky. Plzeň: Vydavatelství a nakladatelství Aleš Čeněk. ISBN 978-80-7380-214-1.</w:t>
      </w:r>
    </w:p>
    <w:p w14:paraId="30AF6E08" w14:textId="29E47760" w:rsidR="00282940" w:rsidRPr="00282940" w:rsidRDefault="00282940" w:rsidP="00282940">
      <w:pPr>
        <w:spacing w:line="360" w:lineRule="auto"/>
        <w:rPr>
          <w:rFonts w:asciiTheme="minorHAnsi" w:hAnsiTheme="minorHAnsi" w:cstheme="minorHAnsi"/>
        </w:rPr>
      </w:pPr>
    </w:p>
    <w:p w14:paraId="0FADAC0D" w14:textId="77777777" w:rsidR="00B02573" w:rsidRPr="00B02573" w:rsidRDefault="00B02573" w:rsidP="00B02573">
      <w:pPr>
        <w:spacing w:line="360" w:lineRule="auto"/>
        <w:rPr>
          <w:rFonts w:asciiTheme="minorHAnsi" w:hAnsiTheme="minorHAnsi"/>
          <w:b/>
        </w:rPr>
      </w:pPr>
    </w:p>
    <w:sectPr w:rsidR="00B02573" w:rsidRPr="00B02573" w:rsidSect="00040665">
      <w:headerReference w:type="even" r:id="rId8"/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AFD2" w14:textId="77777777" w:rsidR="007F3102" w:rsidRDefault="007F3102" w:rsidP="00D61E76">
      <w:pPr>
        <w:spacing w:after="0" w:line="240" w:lineRule="auto"/>
      </w:pPr>
      <w:r>
        <w:separator/>
      </w:r>
    </w:p>
  </w:endnote>
  <w:endnote w:type="continuationSeparator" w:id="0">
    <w:p w14:paraId="2ED70D7E" w14:textId="77777777" w:rsidR="007F3102" w:rsidRDefault="007F3102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09265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CD0373" wp14:editId="770A40F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4805E9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C57F8" wp14:editId="5A779D2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07B2C4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40B9A" wp14:editId="16CDDC27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6F544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4D1C8D20" w14:textId="77777777" w:rsidR="00785C1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>VŠTE</w:t>
    </w:r>
    <w:r w:rsidR="00785C1A" w:rsidRPr="00040665">
      <w:rPr>
        <w:rFonts w:asciiTheme="minorHAnsi" w:hAnsiTheme="minorHAnsi"/>
        <w:sz w:val="20"/>
      </w:rPr>
      <w:tab/>
      <w:t>Tel.: +420 38</w:t>
    </w:r>
    <w:r w:rsidR="00BF4868" w:rsidRPr="00040665">
      <w:rPr>
        <w:rFonts w:asciiTheme="minorHAnsi" w:hAnsiTheme="minorHAnsi"/>
        <w:sz w:val="20"/>
      </w:rPr>
      <w:t>0</w:t>
    </w:r>
    <w:r w:rsidR="00785C1A" w:rsidRPr="00040665">
      <w:rPr>
        <w:rFonts w:asciiTheme="minorHAnsi" w:hAnsiTheme="minorHAnsi"/>
        <w:sz w:val="20"/>
      </w:rPr>
      <w:t xml:space="preserve"> </w:t>
    </w:r>
    <w:r w:rsidR="00BF4868" w:rsidRPr="00040665">
      <w:rPr>
        <w:rFonts w:asciiTheme="minorHAnsi" w:hAnsiTheme="minorHAnsi"/>
        <w:sz w:val="20"/>
      </w:rPr>
      <w:t>070</w:t>
    </w:r>
    <w:r w:rsidR="00785C1A" w:rsidRPr="00040665">
      <w:rPr>
        <w:rFonts w:asciiTheme="minorHAnsi" w:hAnsiTheme="minorHAnsi"/>
        <w:sz w:val="20"/>
      </w:rPr>
      <w:t> </w:t>
    </w:r>
    <w:r w:rsidR="00BF4868" w:rsidRPr="00040665">
      <w:rPr>
        <w:rFonts w:asciiTheme="minorHAnsi" w:hAnsiTheme="minorHAnsi"/>
        <w:sz w:val="20"/>
      </w:rPr>
      <w:t>217</w:t>
    </w:r>
    <w:r w:rsidR="00785C1A" w:rsidRPr="00040665">
      <w:rPr>
        <w:rFonts w:asciiTheme="minorHAnsi" w:hAnsiTheme="minorHAnsi"/>
        <w:sz w:val="20"/>
      </w:rPr>
      <w:tab/>
      <w:t>IČ</w:t>
    </w:r>
    <w:r w:rsidR="008D2EF0" w:rsidRPr="00040665">
      <w:rPr>
        <w:rFonts w:asciiTheme="minorHAnsi" w:hAnsiTheme="minorHAnsi"/>
        <w:sz w:val="20"/>
      </w:rPr>
      <w:t>O</w:t>
    </w:r>
    <w:r w:rsidR="00785C1A" w:rsidRPr="00040665">
      <w:rPr>
        <w:rFonts w:asciiTheme="minorHAnsi" w:hAnsiTheme="minorHAnsi"/>
        <w:sz w:val="20"/>
      </w:rPr>
      <w:t>: 75081431</w:t>
    </w:r>
  </w:p>
  <w:p w14:paraId="6AD2DEBE" w14:textId="77777777" w:rsidR="00FB340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Okružní </w:t>
    </w:r>
    <w:r w:rsidR="008D2EF0" w:rsidRPr="00040665">
      <w:rPr>
        <w:rFonts w:asciiTheme="minorHAnsi" w:hAnsiTheme="minorHAnsi"/>
        <w:sz w:val="20"/>
      </w:rPr>
      <w:t>517/</w:t>
    </w:r>
    <w:r w:rsidRPr="00040665">
      <w:rPr>
        <w:rFonts w:asciiTheme="minorHAnsi" w:hAnsiTheme="minorHAnsi"/>
        <w:sz w:val="20"/>
      </w:rPr>
      <w:t>10</w:t>
    </w:r>
    <w:r w:rsidR="00785C1A" w:rsidRPr="00040665">
      <w:rPr>
        <w:rFonts w:asciiTheme="minorHAnsi" w:hAnsiTheme="minorHAnsi"/>
        <w:sz w:val="20"/>
      </w:rPr>
      <w:tab/>
    </w:r>
    <w:r w:rsidR="00BF4868" w:rsidRPr="00040665">
      <w:rPr>
        <w:rFonts w:asciiTheme="minorHAnsi" w:hAnsiTheme="minorHAnsi"/>
        <w:sz w:val="20"/>
      </w:rPr>
      <w:t>Mob.: +420 775 867 036</w:t>
    </w:r>
    <w:r w:rsidR="00785C1A" w:rsidRPr="00040665">
      <w:rPr>
        <w:rFonts w:asciiTheme="minorHAnsi" w:hAnsiTheme="minorHAnsi"/>
        <w:sz w:val="20"/>
      </w:rPr>
      <w:tab/>
      <w:t>DIČ: CZ75081431</w:t>
    </w:r>
  </w:p>
  <w:p w14:paraId="4D89EF53" w14:textId="77777777" w:rsidR="00FB340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370 01 České Budějovice </w:t>
    </w:r>
    <w:r w:rsidRPr="00040665">
      <w:rPr>
        <w:rFonts w:asciiTheme="minorHAnsi" w:hAnsiTheme="minorHAnsi"/>
        <w:sz w:val="20"/>
      </w:rPr>
      <w:tab/>
    </w:r>
    <w:r w:rsidR="00040665" w:rsidRPr="00040665">
      <w:rPr>
        <w:rFonts w:asciiTheme="minorHAnsi" w:hAnsiTheme="minorHAnsi"/>
        <w:sz w:val="20"/>
      </w:rPr>
      <w:t>ID datové schránky: 72pj9jc</w:t>
    </w:r>
    <w:r w:rsidRPr="00040665">
      <w:rPr>
        <w:rFonts w:asciiTheme="minorHAnsi" w:hAnsiTheme="minorHAnsi"/>
        <w:sz w:val="20"/>
      </w:rPr>
      <w:tab/>
    </w:r>
    <w:r w:rsidR="00785C1A" w:rsidRPr="00040665">
      <w:rPr>
        <w:rFonts w:asciiTheme="minorHAnsi" w:hAnsiTheme="minorHAnsi"/>
        <w:sz w:val="20"/>
      </w:rPr>
      <w:t>www.</w:t>
    </w:r>
    <w:r w:rsidR="00E92842" w:rsidRPr="00040665">
      <w:rPr>
        <w:rFonts w:asciiTheme="minorHAnsi" w:hAnsiTheme="minorHAnsi"/>
        <w:sz w:val="20"/>
      </w:rPr>
      <w:t>VSTECB</w:t>
    </w:r>
    <w:r w:rsidR="00785C1A" w:rsidRPr="00040665">
      <w:rPr>
        <w:rFonts w:asciiTheme="minorHAnsi" w:hAnsiTheme="minorHAnsi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3086" w14:textId="77777777" w:rsidR="007F3102" w:rsidRDefault="007F3102" w:rsidP="00D61E76">
      <w:pPr>
        <w:spacing w:after="0" w:line="240" w:lineRule="auto"/>
      </w:pPr>
      <w:r>
        <w:separator/>
      </w:r>
    </w:p>
  </w:footnote>
  <w:footnote w:type="continuationSeparator" w:id="0">
    <w:p w14:paraId="4ACA770F" w14:textId="77777777" w:rsidR="007F3102" w:rsidRDefault="007F3102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B175" w14:textId="77777777" w:rsidR="00787804" w:rsidRPr="00040665" w:rsidRDefault="00787804" w:rsidP="00787804">
    <w:pPr>
      <w:pStyle w:val="Zhlav"/>
      <w:tabs>
        <w:tab w:val="clear" w:pos="4536"/>
        <w:tab w:val="center" w:pos="2127"/>
      </w:tabs>
      <w:spacing w:after="120"/>
      <w:ind w:left="284"/>
      <w:jc w:val="right"/>
      <w:rPr>
        <w:rFonts w:asciiTheme="minorHAnsi" w:hAnsiTheme="minorHAnsi"/>
        <w:b/>
        <w:sz w:val="48"/>
        <w:szCs w:val="48"/>
      </w:rPr>
    </w:pPr>
    <w:r w:rsidRPr="00040665"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7F877F81" wp14:editId="0C336F87">
          <wp:simplePos x="0" y="0"/>
          <wp:positionH relativeFrom="column">
            <wp:posOffset>2540</wp:posOffset>
          </wp:positionH>
          <wp:positionV relativeFrom="paragraph">
            <wp:posOffset>67310</wp:posOffset>
          </wp:positionV>
          <wp:extent cx="1051560" cy="1057275"/>
          <wp:effectExtent l="0" t="0" r="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665">
      <w:rPr>
        <w:rFonts w:asciiTheme="minorHAnsi" w:hAnsiTheme="minorHAnsi"/>
        <w:b/>
        <w:sz w:val="48"/>
        <w:szCs w:val="48"/>
      </w:rPr>
      <w:t>Ústav znalectví a oceňování</w:t>
    </w:r>
  </w:p>
  <w:p w14:paraId="77AFA05B" w14:textId="77777777" w:rsidR="00787804" w:rsidRPr="00040665" w:rsidRDefault="00787804" w:rsidP="00787804">
    <w:pPr>
      <w:pStyle w:val="Zhlav"/>
      <w:tabs>
        <w:tab w:val="clear" w:pos="4536"/>
        <w:tab w:val="center" w:pos="2127"/>
      </w:tabs>
      <w:spacing w:after="200"/>
      <w:ind w:left="284"/>
      <w:jc w:val="right"/>
      <w:rPr>
        <w:rFonts w:asciiTheme="minorHAnsi" w:hAnsiTheme="minorHAnsi"/>
      </w:rPr>
    </w:pPr>
    <w:r w:rsidRPr="00040665">
      <w:rPr>
        <w:rFonts w:asciiTheme="minorHAnsi" w:hAnsiTheme="minorHAnsi"/>
      </w:rPr>
      <w:t>Vysoká škola technická a ekonomická v Českých Budějovicích</w:t>
    </w:r>
  </w:p>
  <w:p w14:paraId="27A7AE82" w14:textId="77777777" w:rsidR="00787804" w:rsidRDefault="00787804" w:rsidP="00787804">
    <w:pPr>
      <w:pStyle w:val="Zhlav"/>
      <w:jc w:val="right"/>
      <w:rPr>
        <w:rFonts w:ascii="Calibri" w:hAnsi="Calibri"/>
      </w:rPr>
    </w:pPr>
  </w:p>
  <w:p w14:paraId="66DE76FC" w14:textId="77777777" w:rsidR="00787804" w:rsidRPr="00040665" w:rsidRDefault="00787804" w:rsidP="00787804">
    <w:pPr>
      <w:pStyle w:val="Zhlav"/>
      <w:jc w:val="right"/>
      <w:rPr>
        <w:rFonts w:ascii="Calibri" w:hAnsi="Calibri"/>
      </w:rPr>
    </w:pPr>
    <w:r w:rsidRPr="00040665">
      <w:rPr>
        <w:rFonts w:ascii="Calibri" w:hAnsi="Calibri"/>
      </w:rPr>
      <w:t>ÚZO 01/2016-1</w:t>
    </w:r>
  </w:p>
  <w:p w14:paraId="070658B9" w14:textId="77777777" w:rsidR="00787804" w:rsidRDefault="007878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E8F5" w14:textId="77777777" w:rsidR="00211325" w:rsidRPr="00040665" w:rsidRDefault="00211325" w:rsidP="00040665">
    <w:pPr>
      <w:pStyle w:val="Zhlav"/>
      <w:tabs>
        <w:tab w:val="clear" w:pos="4536"/>
        <w:tab w:val="center" w:pos="2127"/>
      </w:tabs>
      <w:spacing w:after="120"/>
      <w:ind w:left="284"/>
      <w:jc w:val="right"/>
      <w:rPr>
        <w:rFonts w:asciiTheme="minorHAnsi" w:hAnsiTheme="minorHAnsi"/>
        <w:b/>
        <w:sz w:val="48"/>
        <w:szCs w:val="48"/>
      </w:rPr>
    </w:pPr>
    <w:r w:rsidRPr="00040665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47DF9C4" wp14:editId="6FE3885A">
          <wp:simplePos x="0" y="0"/>
          <wp:positionH relativeFrom="column">
            <wp:posOffset>2540</wp:posOffset>
          </wp:positionH>
          <wp:positionV relativeFrom="paragraph">
            <wp:posOffset>67310</wp:posOffset>
          </wp:positionV>
          <wp:extent cx="1051560" cy="1057275"/>
          <wp:effectExtent l="0" t="0" r="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665">
      <w:rPr>
        <w:rFonts w:asciiTheme="minorHAnsi" w:hAnsiTheme="minorHAnsi"/>
        <w:b/>
        <w:sz w:val="48"/>
        <w:szCs w:val="48"/>
      </w:rPr>
      <w:t>Ústav znalectví a oceňování</w:t>
    </w:r>
  </w:p>
  <w:p w14:paraId="434BB62C" w14:textId="77777777" w:rsidR="00C37797" w:rsidRPr="00040665" w:rsidRDefault="00211325" w:rsidP="00040665">
    <w:pPr>
      <w:pStyle w:val="Zhlav"/>
      <w:tabs>
        <w:tab w:val="clear" w:pos="4536"/>
        <w:tab w:val="center" w:pos="2127"/>
      </w:tabs>
      <w:spacing w:after="200"/>
      <w:ind w:left="284"/>
      <w:jc w:val="right"/>
      <w:rPr>
        <w:rFonts w:asciiTheme="minorHAnsi" w:hAnsiTheme="minorHAnsi"/>
      </w:rPr>
    </w:pPr>
    <w:r w:rsidRPr="00040665">
      <w:rPr>
        <w:rFonts w:asciiTheme="minorHAnsi" w:hAnsiTheme="minorHAnsi"/>
      </w:rPr>
      <w:t>Vysoká škola technická a ekonomická v Českých Budějovicích</w:t>
    </w:r>
  </w:p>
  <w:p w14:paraId="3E88D1D9" w14:textId="77777777" w:rsidR="00040665" w:rsidRDefault="00040665" w:rsidP="00040665">
    <w:pPr>
      <w:pStyle w:val="Zhlav"/>
      <w:jc w:val="right"/>
      <w:rPr>
        <w:rFonts w:ascii="Calibri" w:hAnsi="Calibri"/>
      </w:rPr>
    </w:pPr>
  </w:p>
  <w:p w14:paraId="4235480B" w14:textId="77777777" w:rsidR="00D8724D" w:rsidRPr="00040665" w:rsidRDefault="00D8724D" w:rsidP="00040665">
    <w:pPr>
      <w:pStyle w:val="Zhlav"/>
      <w:jc w:val="right"/>
      <w:rPr>
        <w:rFonts w:ascii="Calibri" w:hAnsi="Calibri"/>
      </w:rPr>
    </w:pPr>
    <w:r w:rsidRPr="00040665">
      <w:rPr>
        <w:rFonts w:ascii="Calibri" w:hAnsi="Calibri"/>
      </w:rPr>
      <w:t>ÚZO 01/2016-1</w:t>
    </w:r>
  </w:p>
  <w:p w14:paraId="3C21E7EA" w14:textId="77777777" w:rsidR="00D61E76" w:rsidRPr="00040665" w:rsidRDefault="00D8724D" w:rsidP="00040665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6F2CEB9" wp14:editId="2BF14395">
              <wp:simplePos x="0" y="0"/>
              <wp:positionH relativeFrom="page">
                <wp:posOffset>539750</wp:posOffset>
              </wp:positionH>
              <wp:positionV relativeFrom="paragraph">
                <wp:posOffset>147320</wp:posOffset>
              </wp:positionV>
              <wp:extent cx="6480175" cy="0"/>
              <wp:effectExtent l="0" t="0" r="15875" b="19050"/>
              <wp:wrapNone/>
              <wp:docPr id="11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4AF61" id="Přímá spojnice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pt,11.6pt" to="552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A83B1" wp14:editId="4B5B11F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7A109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B0B"/>
    <w:multiLevelType w:val="hybridMultilevel"/>
    <w:tmpl w:val="B2028D90"/>
    <w:lvl w:ilvl="0" w:tplc="6FE66A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835E4"/>
    <w:multiLevelType w:val="hybridMultilevel"/>
    <w:tmpl w:val="57D27DA8"/>
    <w:lvl w:ilvl="0" w:tplc="6FE66A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C4127"/>
    <w:multiLevelType w:val="hybridMultilevel"/>
    <w:tmpl w:val="554A8DE6"/>
    <w:lvl w:ilvl="0" w:tplc="6FE66A1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B2175"/>
    <w:multiLevelType w:val="hybridMultilevel"/>
    <w:tmpl w:val="A6629440"/>
    <w:lvl w:ilvl="0" w:tplc="37E495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7E73"/>
    <w:multiLevelType w:val="hybridMultilevel"/>
    <w:tmpl w:val="1A241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3E4A"/>
    <w:multiLevelType w:val="hybridMultilevel"/>
    <w:tmpl w:val="4CACBBBA"/>
    <w:lvl w:ilvl="0" w:tplc="22465D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70100"/>
    <w:multiLevelType w:val="hybridMultilevel"/>
    <w:tmpl w:val="CB5E6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61833"/>
    <w:multiLevelType w:val="hybridMultilevel"/>
    <w:tmpl w:val="EBFCC0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5AE6"/>
    <w:multiLevelType w:val="hybridMultilevel"/>
    <w:tmpl w:val="0B44B1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AB523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837BCD"/>
    <w:multiLevelType w:val="hybridMultilevel"/>
    <w:tmpl w:val="27204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21E24"/>
    <w:multiLevelType w:val="hybridMultilevel"/>
    <w:tmpl w:val="0950B020"/>
    <w:lvl w:ilvl="0" w:tplc="7A84B1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FD147A"/>
    <w:multiLevelType w:val="multilevel"/>
    <w:tmpl w:val="CCC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F95C8B"/>
    <w:multiLevelType w:val="hybridMultilevel"/>
    <w:tmpl w:val="7BF8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211FD"/>
    <w:multiLevelType w:val="hybridMultilevel"/>
    <w:tmpl w:val="6CA8C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95771D"/>
    <w:multiLevelType w:val="hybridMultilevel"/>
    <w:tmpl w:val="E048A77E"/>
    <w:lvl w:ilvl="0" w:tplc="2A100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C60D0B"/>
    <w:multiLevelType w:val="hybridMultilevel"/>
    <w:tmpl w:val="CAFE2D60"/>
    <w:lvl w:ilvl="0" w:tplc="A0F6878E">
      <w:start w:val="1"/>
      <w:numFmt w:val="lowerLetter"/>
      <w:lvlText w:val="%1)"/>
      <w:lvlJc w:val="left"/>
      <w:pPr>
        <w:ind w:left="585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EDD29B1"/>
    <w:multiLevelType w:val="hybridMultilevel"/>
    <w:tmpl w:val="1848DCC4"/>
    <w:lvl w:ilvl="0" w:tplc="9EACD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742D4"/>
    <w:multiLevelType w:val="hybridMultilevel"/>
    <w:tmpl w:val="E194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7311D"/>
    <w:multiLevelType w:val="hybridMultilevel"/>
    <w:tmpl w:val="B922F92C"/>
    <w:lvl w:ilvl="0" w:tplc="D4C4D9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2D738F"/>
    <w:multiLevelType w:val="hybridMultilevel"/>
    <w:tmpl w:val="6FC42CAC"/>
    <w:lvl w:ilvl="0" w:tplc="7FF43C02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666F75"/>
    <w:multiLevelType w:val="hybridMultilevel"/>
    <w:tmpl w:val="272044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1D661A"/>
    <w:multiLevelType w:val="hybridMultilevel"/>
    <w:tmpl w:val="5F34A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D5CE5"/>
    <w:multiLevelType w:val="hybridMultilevel"/>
    <w:tmpl w:val="11E4A254"/>
    <w:lvl w:ilvl="0" w:tplc="534AD1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DB6949"/>
    <w:multiLevelType w:val="hybridMultilevel"/>
    <w:tmpl w:val="49522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93E72"/>
    <w:multiLevelType w:val="multilevel"/>
    <w:tmpl w:val="CCC63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CB2F01"/>
    <w:multiLevelType w:val="hybridMultilevel"/>
    <w:tmpl w:val="F9246272"/>
    <w:lvl w:ilvl="0" w:tplc="35CAFCFC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2944266">
    <w:abstractNumId w:val="24"/>
  </w:num>
  <w:num w:numId="2" w16cid:durableId="900099660">
    <w:abstractNumId w:val="8"/>
  </w:num>
  <w:num w:numId="3" w16cid:durableId="967054222">
    <w:abstractNumId w:val="16"/>
  </w:num>
  <w:num w:numId="4" w16cid:durableId="1465001359">
    <w:abstractNumId w:val="18"/>
  </w:num>
  <w:num w:numId="5" w16cid:durableId="1412309724">
    <w:abstractNumId w:val="14"/>
  </w:num>
  <w:num w:numId="6" w16cid:durableId="2133590376">
    <w:abstractNumId w:val="13"/>
  </w:num>
  <w:num w:numId="7" w16cid:durableId="190460482">
    <w:abstractNumId w:val="9"/>
  </w:num>
  <w:num w:numId="8" w16cid:durableId="1423449991">
    <w:abstractNumId w:val="1"/>
  </w:num>
  <w:num w:numId="9" w16cid:durableId="1562986844">
    <w:abstractNumId w:val="2"/>
  </w:num>
  <w:num w:numId="10" w16cid:durableId="1833518692">
    <w:abstractNumId w:val="4"/>
  </w:num>
  <w:num w:numId="11" w16cid:durableId="1720935659">
    <w:abstractNumId w:val="20"/>
  </w:num>
  <w:num w:numId="12" w16cid:durableId="663975533">
    <w:abstractNumId w:val="26"/>
  </w:num>
  <w:num w:numId="13" w16cid:durableId="1245915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0077467">
    <w:abstractNumId w:val="1"/>
  </w:num>
  <w:num w:numId="15" w16cid:durableId="413206638">
    <w:abstractNumId w:val="1"/>
  </w:num>
  <w:num w:numId="16" w16cid:durableId="696539330">
    <w:abstractNumId w:val="1"/>
  </w:num>
  <w:num w:numId="17" w16cid:durableId="2004774280">
    <w:abstractNumId w:val="0"/>
  </w:num>
  <w:num w:numId="18" w16cid:durableId="761101337">
    <w:abstractNumId w:val="17"/>
  </w:num>
  <w:num w:numId="19" w16cid:durableId="1070735150">
    <w:abstractNumId w:val="22"/>
  </w:num>
  <w:num w:numId="20" w16cid:durableId="1964188165">
    <w:abstractNumId w:val="5"/>
  </w:num>
  <w:num w:numId="21" w16cid:durableId="1012994840">
    <w:abstractNumId w:val="19"/>
  </w:num>
  <w:num w:numId="22" w16cid:durableId="1188063944">
    <w:abstractNumId w:val="15"/>
  </w:num>
  <w:num w:numId="23" w16cid:durableId="1347517578">
    <w:abstractNumId w:val="23"/>
  </w:num>
  <w:num w:numId="24" w16cid:durableId="1291129949">
    <w:abstractNumId w:val="11"/>
  </w:num>
  <w:num w:numId="25" w16cid:durableId="313685080">
    <w:abstractNumId w:val="3"/>
  </w:num>
  <w:num w:numId="26" w16cid:durableId="8631761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300469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0624927">
    <w:abstractNumId w:val="6"/>
  </w:num>
  <w:num w:numId="29" w16cid:durableId="1903054118">
    <w:abstractNumId w:val="10"/>
  </w:num>
  <w:num w:numId="30" w16cid:durableId="788744226">
    <w:abstractNumId w:val="12"/>
  </w:num>
  <w:num w:numId="31" w16cid:durableId="3733836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F36"/>
    <w:rsid w:val="00024553"/>
    <w:rsid w:val="0003185A"/>
    <w:rsid w:val="00040665"/>
    <w:rsid w:val="00045230"/>
    <w:rsid w:val="00062A21"/>
    <w:rsid w:val="00067C96"/>
    <w:rsid w:val="00074056"/>
    <w:rsid w:val="000763FC"/>
    <w:rsid w:val="000A799E"/>
    <w:rsid w:val="000B63E3"/>
    <w:rsid w:val="000C63A6"/>
    <w:rsid w:val="000E3A5F"/>
    <w:rsid w:val="00116EC2"/>
    <w:rsid w:val="00157AA9"/>
    <w:rsid w:val="0016208E"/>
    <w:rsid w:val="00164686"/>
    <w:rsid w:val="00171484"/>
    <w:rsid w:val="001738EA"/>
    <w:rsid w:val="00175C6A"/>
    <w:rsid w:val="00183783"/>
    <w:rsid w:val="0018423B"/>
    <w:rsid w:val="00195058"/>
    <w:rsid w:val="001963DA"/>
    <w:rsid w:val="00196DD1"/>
    <w:rsid w:val="001A1B2A"/>
    <w:rsid w:val="001B235B"/>
    <w:rsid w:val="001C1FDE"/>
    <w:rsid w:val="001C57C5"/>
    <w:rsid w:val="001D41BC"/>
    <w:rsid w:val="001F08B0"/>
    <w:rsid w:val="001F1E66"/>
    <w:rsid w:val="001F5B21"/>
    <w:rsid w:val="001F6C81"/>
    <w:rsid w:val="00200488"/>
    <w:rsid w:val="002071DA"/>
    <w:rsid w:val="00211325"/>
    <w:rsid w:val="00213CF0"/>
    <w:rsid w:val="00225010"/>
    <w:rsid w:val="00230298"/>
    <w:rsid w:val="00235E24"/>
    <w:rsid w:val="002364F7"/>
    <w:rsid w:val="00236BFF"/>
    <w:rsid w:val="00237793"/>
    <w:rsid w:val="002413E9"/>
    <w:rsid w:val="00255D92"/>
    <w:rsid w:val="00261F19"/>
    <w:rsid w:val="00264C9C"/>
    <w:rsid w:val="0027409B"/>
    <w:rsid w:val="00274594"/>
    <w:rsid w:val="00282940"/>
    <w:rsid w:val="0029044F"/>
    <w:rsid w:val="00296687"/>
    <w:rsid w:val="002D3390"/>
    <w:rsid w:val="002F31F2"/>
    <w:rsid w:val="003154BF"/>
    <w:rsid w:val="00317871"/>
    <w:rsid w:val="00320678"/>
    <w:rsid w:val="00330F92"/>
    <w:rsid w:val="00341B3B"/>
    <w:rsid w:val="00342288"/>
    <w:rsid w:val="00346C1B"/>
    <w:rsid w:val="0034727F"/>
    <w:rsid w:val="003544BF"/>
    <w:rsid w:val="00355381"/>
    <w:rsid w:val="00362703"/>
    <w:rsid w:val="003633BA"/>
    <w:rsid w:val="0036403F"/>
    <w:rsid w:val="00364E98"/>
    <w:rsid w:val="0037362B"/>
    <w:rsid w:val="003750A9"/>
    <w:rsid w:val="00386AA2"/>
    <w:rsid w:val="00387BA2"/>
    <w:rsid w:val="003A5E22"/>
    <w:rsid w:val="003B0E80"/>
    <w:rsid w:val="003B2E00"/>
    <w:rsid w:val="003B57CB"/>
    <w:rsid w:val="003C20B8"/>
    <w:rsid w:val="003C5AEE"/>
    <w:rsid w:val="003D12B7"/>
    <w:rsid w:val="003D2AC3"/>
    <w:rsid w:val="003D70F8"/>
    <w:rsid w:val="003E4961"/>
    <w:rsid w:val="003F1B2E"/>
    <w:rsid w:val="003F5376"/>
    <w:rsid w:val="00407BED"/>
    <w:rsid w:val="004103E1"/>
    <w:rsid w:val="0043274B"/>
    <w:rsid w:val="00440FE4"/>
    <w:rsid w:val="00446A71"/>
    <w:rsid w:val="004549A5"/>
    <w:rsid w:val="00455A47"/>
    <w:rsid w:val="004571B6"/>
    <w:rsid w:val="00465666"/>
    <w:rsid w:val="0047283B"/>
    <w:rsid w:val="00480639"/>
    <w:rsid w:val="00491666"/>
    <w:rsid w:val="004A4343"/>
    <w:rsid w:val="004A5E02"/>
    <w:rsid w:val="004C5105"/>
    <w:rsid w:val="004C76F9"/>
    <w:rsid w:val="004E20ED"/>
    <w:rsid w:val="004F2174"/>
    <w:rsid w:val="00507EAC"/>
    <w:rsid w:val="00513FD6"/>
    <w:rsid w:val="00515E24"/>
    <w:rsid w:val="005164CC"/>
    <w:rsid w:val="00521553"/>
    <w:rsid w:val="005325DE"/>
    <w:rsid w:val="00535D69"/>
    <w:rsid w:val="005421D7"/>
    <w:rsid w:val="005444EE"/>
    <w:rsid w:val="00544E5B"/>
    <w:rsid w:val="00591A8B"/>
    <w:rsid w:val="00595C23"/>
    <w:rsid w:val="005B358A"/>
    <w:rsid w:val="005B6F79"/>
    <w:rsid w:val="005C21DF"/>
    <w:rsid w:val="005E6AA7"/>
    <w:rsid w:val="005E6BD6"/>
    <w:rsid w:val="005F1526"/>
    <w:rsid w:val="005F25DF"/>
    <w:rsid w:val="006115E3"/>
    <w:rsid w:val="0062184F"/>
    <w:rsid w:val="00625684"/>
    <w:rsid w:val="00662B50"/>
    <w:rsid w:val="00672317"/>
    <w:rsid w:val="00683E45"/>
    <w:rsid w:val="0069305E"/>
    <w:rsid w:val="00695731"/>
    <w:rsid w:val="006A3C87"/>
    <w:rsid w:val="006A6181"/>
    <w:rsid w:val="006D3803"/>
    <w:rsid w:val="006E1866"/>
    <w:rsid w:val="006E1C1D"/>
    <w:rsid w:val="006F01C0"/>
    <w:rsid w:val="006F3EEF"/>
    <w:rsid w:val="006F692D"/>
    <w:rsid w:val="006F6ABE"/>
    <w:rsid w:val="00701846"/>
    <w:rsid w:val="00701AA2"/>
    <w:rsid w:val="007030B2"/>
    <w:rsid w:val="0071028A"/>
    <w:rsid w:val="007112F9"/>
    <w:rsid w:val="00755452"/>
    <w:rsid w:val="00755F32"/>
    <w:rsid w:val="00757FEC"/>
    <w:rsid w:val="00772033"/>
    <w:rsid w:val="00774797"/>
    <w:rsid w:val="00785C1A"/>
    <w:rsid w:val="00787804"/>
    <w:rsid w:val="007A2247"/>
    <w:rsid w:val="007A244F"/>
    <w:rsid w:val="007A2475"/>
    <w:rsid w:val="007B1B35"/>
    <w:rsid w:val="007B24B7"/>
    <w:rsid w:val="007D210B"/>
    <w:rsid w:val="007E0512"/>
    <w:rsid w:val="007F3102"/>
    <w:rsid w:val="007F52B6"/>
    <w:rsid w:val="00803176"/>
    <w:rsid w:val="00803B84"/>
    <w:rsid w:val="00811ECC"/>
    <w:rsid w:val="008154D4"/>
    <w:rsid w:val="00816F0F"/>
    <w:rsid w:val="00830B21"/>
    <w:rsid w:val="00833F1D"/>
    <w:rsid w:val="00854A0C"/>
    <w:rsid w:val="00867206"/>
    <w:rsid w:val="00873F20"/>
    <w:rsid w:val="00875588"/>
    <w:rsid w:val="0089248E"/>
    <w:rsid w:val="00895935"/>
    <w:rsid w:val="008B1EA4"/>
    <w:rsid w:val="008B3A33"/>
    <w:rsid w:val="008B48A5"/>
    <w:rsid w:val="008D2EF0"/>
    <w:rsid w:val="008D3A9F"/>
    <w:rsid w:val="008E1F2A"/>
    <w:rsid w:val="008E4CE8"/>
    <w:rsid w:val="008E78C6"/>
    <w:rsid w:val="008E7B22"/>
    <w:rsid w:val="008F6D38"/>
    <w:rsid w:val="00901515"/>
    <w:rsid w:val="00901E39"/>
    <w:rsid w:val="009276A3"/>
    <w:rsid w:val="0094695E"/>
    <w:rsid w:val="00947172"/>
    <w:rsid w:val="009571BC"/>
    <w:rsid w:val="00962195"/>
    <w:rsid w:val="009845CE"/>
    <w:rsid w:val="00987130"/>
    <w:rsid w:val="009A0042"/>
    <w:rsid w:val="009B6554"/>
    <w:rsid w:val="009B70B1"/>
    <w:rsid w:val="00A014CD"/>
    <w:rsid w:val="00A165FB"/>
    <w:rsid w:val="00A33EC1"/>
    <w:rsid w:val="00A34F7D"/>
    <w:rsid w:val="00A475F5"/>
    <w:rsid w:val="00A5447E"/>
    <w:rsid w:val="00A647D6"/>
    <w:rsid w:val="00A6660E"/>
    <w:rsid w:val="00A71B0B"/>
    <w:rsid w:val="00A93829"/>
    <w:rsid w:val="00AB04F7"/>
    <w:rsid w:val="00AD0681"/>
    <w:rsid w:val="00AD0A20"/>
    <w:rsid w:val="00AD44B3"/>
    <w:rsid w:val="00AD4C5C"/>
    <w:rsid w:val="00AE1788"/>
    <w:rsid w:val="00AE2DB3"/>
    <w:rsid w:val="00AE742E"/>
    <w:rsid w:val="00B02573"/>
    <w:rsid w:val="00B15548"/>
    <w:rsid w:val="00B250AF"/>
    <w:rsid w:val="00B328AE"/>
    <w:rsid w:val="00B33445"/>
    <w:rsid w:val="00B5121E"/>
    <w:rsid w:val="00B57804"/>
    <w:rsid w:val="00B71498"/>
    <w:rsid w:val="00B857DC"/>
    <w:rsid w:val="00B909FB"/>
    <w:rsid w:val="00B97627"/>
    <w:rsid w:val="00BB1CC5"/>
    <w:rsid w:val="00BD2A45"/>
    <w:rsid w:val="00BD68B9"/>
    <w:rsid w:val="00BE321C"/>
    <w:rsid w:val="00BE3E11"/>
    <w:rsid w:val="00BE6148"/>
    <w:rsid w:val="00BF12C2"/>
    <w:rsid w:val="00BF14DC"/>
    <w:rsid w:val="00BF4868"/>
    <w:rsid w:val="00BF4B5E"/>
    <w:rsid w:val="00C00217"/>
    <w:rsid w:val="00C04BB4"/>
    <w:rsid w:val="00C14A1F"/>
    <w:rsid w:val="00C170D1"/>
    <w:rsid w:val="00C179CD"/>
    <w:rsid w:val="00C3151A"/>
    <w:rsid w:val="00C37797"/>
    <w:rsid w:val="00C4362D"/>
    <w:rsid w:val="00C66C9A"/>
    <w:rsid w:val="00C671C5"/>
    <w:rsid w:val="00C74E19"/>
    <w:rsid w:val="00C93091"/>
    <w:rsid w:val="00CA6664"/>
    <w:rsid w:val="00CB02E5"/>
    <w:rsid w:val="00CB401D"/>
    <w:rsid w:val="00CF0019"/>
    <w:rsid w:val="00CF2662"/>
    <w:rsid w:val="00D0130E"/>
    <w:rsid w:val="00D01D7E"/>
    <w:rsid w:val="00D05E54"/>
    <w:rsid w:val="00D205FA"/>
    <w:rsid w:val="00D2225E"/>
    <w:rsid w:val="00D414CB"/>
    <w:rsid w:val="00D50B25"/>
    <w:rsid w:val="00D572B8"/>
    <w:rsid w:val="00D61E76"/>
    <w:rsid w:val="00D657B5"/>
    <w:rsid w:val="00D76804"/>
    <w:rsid w:val="00D8724D"/>
    <w:rsid w:val="00D90C14"/>
    <w:rsid w:val="00D9144B"/>
    <w:rsid w:val="00D9306C"/>
    <w:rsid w:val="00DA5BCC"/>
    <w:rsid w:val="00DB421D"/>
    <w:rsid w:val="00DB6CD8"/>
    <w:rsid w:val="00DC0901"/>
    <w:rsid w:val="00DC105A"/>
    <w:rsid w:val="00DE0EDF"/>
    <w:rsid w:val="00DF32C2"/>
    <w:rsid w:val="00E176E5"/>
    <w:rsid w:val="00E21960"/>
    <w:rsid w:val="00E45ACC"/>
    <w:rsid w:val="00E50E70"/>
    <w:rsid w:val="00E77132"/>
    <w:rsid w:val="00E92842"/>
    <w:rsid w:val="00E969C2"/>
    <w:rsid w:val="00EB3BC3"/>
    <w:rsid w:val="00EB47EA"/>
    <w:rsid w:val="00EE1B68"/>
    <w:rsid w:val="00F00E97"/>
    <w:rsid w:val="00F015D8"/>
    <w:rsid w:val="00F06725"/>
    <w:rsid w:val="00F12CEF"/>
    <w:rsid w:val="00F15C49"/>
    <w:rsid w:val="00F30433"/>
    <w:rsid w:val="00F357F3"/>
    <w:rsid w:val="00F36655"/>
    <w:rsid w:val="00F421C7"/>
    <w:rsid w:val="00F565A3"/>
    <w:rsid w:val="00F76F43"/>
    <w:rsid w:val="00F94026"/>
    <w:rsid w:val="00FA0A4F"/>
    <w:rsid w:val="00FA0AF4"/>
    <w:rsid w:val="00FA26A7"/>
    <w:rsid w:val="00FA3343"/>
    <w:rsid w:val="00FA3A5F"/>
    <w:rsid w:val="00FA6141"/>
    <w:rsid w:val="00FA68DF"/>
    <w:rsid w:val="00FB0456"/>
    <w:rsid w:val="00FB340A"/>
    <w:rsid w:val="00FE2827"/>
    <w:rsid w:val="00FF2D37"/>
    <w:rsid w:val="00FF558D"/>
    <w:rsid w:val="30444641"/>
    <w:rsid w:val="30E9A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221378"/>
  <w15:docId w15:val="{92621FD9-A222-473B-9637-36235DEA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F5376"/>
    <w:rPr>
      <w:b/>
      <w:bCs/>
    </w:rPr>
  </w:style>
  <w:style w:type="paragraph" w:styleId="Odstavecseseznamem">
    <w:name w:val="List Paragraph"/>
    <w:basedOn w:val="Normln"/>
    <w:uiPriority w:val="34"/>
    <w:qFormat/>
    <w:rsid w:val="00175C6A"/>
    <w:pPr>
      <w:ind w:left="720"/>
      <w:contextualSpacing/>
    </w:pPr>
  </w:style>
  <w:style w:type="paragraph" w:customStyle="1" w:styleId="xdefault">
    <w:name w:val="x_default"/>
    <w:basedOn w:val="Normln"/>
    <w:rsid w:val="00A165F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02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ln"/>
    <w:rsid w:val="00282940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F3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653C79C-7C9B-7B48-90B1-B0890413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1079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Kateřina Křístková</cp:lastModifiedBy>
  <cp:revision>45</cp:revision>
  <cp:lastPrinted>2023-02-06T09:01:00Z</cp:lastPrinted>
  <dcterms:created xsi:type="dcterms:W3CDTF">2019-05-22T12:14:00Z</dcterms:created>
  <dcterms:modified xsi:type="dcterms:W3CDTF">2023-02-15T10:56:00Z</dcterms:modified>
</cp:coreProperties>
</file>