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48FA9" w14:textId="38E24CB5" w:rsidR="00036AB1" w:rsidRPr="00456C0C" w:rsidRDefault="000B72B1" w:rsidP="00896B81">
      <w:pPr>
        <w:jc w:val="center"/>
        <w:rPr>
          <w:rFonts w:ascii="Cambria" w:hAnsi="Cambria"/>
          <w:b/>
          <w:sz w:val="28"/>
          <w:szCs w:val="28"/>
        </w:rPr>
      </w:pPr>
      <w:r w:rsidRPr="00456C0C">
        <w:rPr>
          <w:rFonts w:ascii="Cambria" w:hAnsi="Cambria"/>
          <w:b/>
          <w:sz w:val="28"/>
          <w:szCs w:val="28"/>
        </w:rPr>
        <w:t>PRŮBĚŽNÁ KONTROLNÍ ZPRÁVA PROJEKTŮ REALIZOVANÝCH</w:t>
      </w:r>
      <w:r w:rsidR="00896B81" w:rsidRPr="00456C0C">
        <w:rPr>
          <w:rFonts w:ascii="Cambria" w:hAnsi="Cambria"/>
          <w:b/>
          <w:sz w:val="28"/>
          <w:szCs w:val="28"/>
        </w:rPr>
        <w:t xml:space="preserve"> V INTERNÍ </w:t>
      </w:r>
      <w:r w:rsidR="006717D1" w:rsidRPr="00456C0C">
        <w:rPr>
          <w:rFonts w:ascii="Cambria" w:hAnsi="Cambria"/>
          <w:b/>
          <w:sz w:val="28"/>
          <w:szCs w:val="28"/>
        </w:rPr>
        <w:t>VÝZKUMNÉ</w:t>
      </w:r>
      <w:r w:rsidR="00896B81" w:rsidRPr="00456C0C">
        <w:rPr>
          <w:rFonts w:ascii="Cambria" w:hAnsi="Cambria"/>
          <w:b/>
          <w:sz w:val="28"/>
          <w:szCs w:val="28"/>
        </w:rPr>
        <w:t xml:space="preserve"> SOUTĚŽ</w:t>
      </w:r>
      <w:r w:rsidR="006717D1" w:rsidRPr="00456C0C">
        <w:rPr>
          <w:rFonts w:ascii="Cambria" w:hAnsi="Cambria"/>
          <w:b/>
          <w:sz w:val="28"/>
          <w:szCs w:val="28"/>
        </w:rPr>
        <w:t xml:space="preserve">I PRO EKONOMICKÉ ÚSTAVY </w:t>
      </w:r>
    </w:p>
    <w:p w14:paraId="10D9A8F1" w14:textId="77777777" w:rsidR="00C340DE" w:rsidRPr="00456C0C" w:rsidRDefault="00C340DE" w:rsidP="00896B81">
      <w:pPr>
        <w:jc w:val="center"/>
        <w:rPr>
          <w:rFonts w:ascii="Cambria" w:hAnsi="Cambria"/>
          <w:b/>
          <w:sz w:val="28"/>
          <w:szCs w:val="28"/>
        </w:rPr>
      </w:pPr>
    </w:p>
    <w:p w14:paraId="0DDFD34E" w14:textId="0932EB8A" w:rsidR="000D55BE" w:rsidRPr="00456C0C" w:rsidRDefault="003D5B4F">
      <w:pPr>
        <w:rPr>
          <w:rFonts w:ascii="Cambria" w:hAnsi="Cambria"/>
          <w:b/>
          <w:sz w:val="24"/>
          <w:szCs w:val="24"/>
        </w:rPr>
      </w:pPr>
      <w:r w:rsidRPr="00456C0C">
        <w:rPr>
          <w:rFonts w:ascii="Cambria" w:hAnsi="Cambria"/>
          <w:b/>
          <w:sz w:val="24"/>
          <w:szCs w:val="24"/>
        </w:rPr>
        <w:t>Identifikace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72"/>
        <w:gridCol w:w="7373"/>
      </w:tblGrid>
      <w:tr w:rsidR="000C5A32" w:rsidRPr="00456C0C" w14:paraId="2345E950" w14:textId="77777777" w:rsidTr="007D3CCA">
        <w:trPr>
          <w:trHeight w:val="144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5EBA0B69" w14:textId="3310027B" w:rsidR="000C5A32" w:rsidRPr="00456C0C" w:rsidRDefault="000C5A32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Název</w:t>
            </w:r>
            <w:r w:rsidR="000D55BE" w:rsidRPr="00456C0C">
              <w:rPr>
                <w:rFonts w:ascii="Cambria" w:hAnsi="Cambria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7373" w:type="dxa"/>
            <w:vAlign w:val="center"/>
          </w:tcPr>
          <w:sdt>
            <w:sdtPr>
              <w:rPr>
                <w:rFonts w:ascii="Cambria" w:hAnsi="Cambria"/>
                <w:color w:val="000000" w:themeColor="text1"/>
              </w:rPr>
              <w:id w:val="-658997317"/>
              <w:lock w:val="sdtLocked"/>
              <w:placeholder>
                <w:docPart w:val="C9A3905F738742BE99CD3C1FD88ACEB9"/>
              </w:placeholder>
              <w15:color w:val="FF0000"/>
              <w15:appearance w15:val="hidden"/>
            </w:sdtPr>
            <w:sdtEndPr/>
            <w:sdtContent>
              <w:sdt>
                <w:sdtPr>
                  <w:rPr>
                    <w:rFonts w:ascii="Cambria" w:hAnsi="Cambria"/>
                    <w:color w:val="000000" w:themeColor="text1"/>
                  </w:rPr>
                  <w:id w:val="2122636164"/>
                  <w:placeholder>
                    <w:docPart w:val="2FAD22CC9DCD4C0A896285AFCE8BADCF"/>
                  </w:placeholder>
                  <w15:color w:val="FF0000"/>
                  <w15:appearance w15:val="hidden"/>
                </w:sdtPr>
                <w:sdtEndPr/>
                <w:sdtContent>
                  <w:p w14:paraId="22549E34" w14:textId="1784382E" w:rsidR="00ED5429" w:rsidRPr="00EA3472" w:rsidRDefault="00133B8D" w:rsidP="00FA691E">
                    <w:pPr>
                      <w:rPr>
                        <w:rFonts w:ascii="Cambria" w:hAnsi="Cambria"/>
                        <w:color w:val="000000" w:themeColor="text1"/>
                      </w:rPr>
                    </w:pPr>
                    <w:r>
                      <w:rPr>
                        <w:rFonts w:ascii="Cambria" w:hAnsi="Cambria"/>
                        <w:color w:val="000000" w:themeColor="text1"/>
                      </w:rPr>
                      <w:t>Benchmark světové ekonomiky v kontextu principů cirkulární ekonomiky a stanovení hodnoty podniku</w:t>
                    </w:r>
                  </w:p>
                </w:sdtContent>
              </w:sdt>
            </w:sdtContent>
          </w:sdt>
        </w:tc>
      </w:tr>
      <w:tr w:rsidR="000D55BE" w:rsidRPr="00456C0C" w14:paraId="1C1ACED2" w14:textId="77777777" w:rsidTr="007D3CCA">
        <w:trPr>
          <w:trHeight w:val="144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4C147349" w14:textId="77777777" w:rsidR="000D55BE" w:rsidRPr="00456C0C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Identifikační číslo projektu</w:t>
            </w:r>
          </w:p>
        </w:tc>
        <w:tc>
          <w:tcPr>
            <w:tcW w:w="7373" w:type="dxa"/>
            <w:vAlign w:val="center"/>
          </w:tcPr>
          <w:p w14:paraId="47978D76" w14:textId="64689762" w:rsidR="00ED5429" w:rsidRPr="00EA3472" w:rsidRDefault="003C3FD8" w:rsidP="00FA691E">
            <w:pPr>
              <w:rPr>
                <w:rFonts w:ascii="Cambria" w:hAnsi="Cambria"/>
                <w:i/>
                <w:iCs/>
                <w:color w:val="000000" w:themeColor="text1"/>
              </w:rPr>
            </w:pPr>
            <w:r w:rsidRPr="0000438B">
              <w:rPr>
                <w:rFonts w:ascii="Cambria" w:hAnsi="Cambria"/>
                <w:iCs/>
                <w:color w:val="000000" w:themeColor="text1"/>
              </w:rPr>
              <w:t>IVSUZO001</w:t>
            </w:r>
          </w:p>
        </w:tc>
      </w:tr>
      <w:tr w:rsidR="007D3CCA" w:rsidRPr="00456C0C" w14:paraId="2F623F9F" w14:textId="77777777" w:rsidTr="007D3CCA">
        <w:trPr>
          <w:trHeight w:val="144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4B7D17CB" w14:textId="77777777" w:rsidR="007D3CCA" w:rsidRPr="00456C0C" w:rsidRDefault="007D3CCA" w:rsidP="007D3CCA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Hlavní řešitel</w:t>
            </w:r>
          </w:p>
        </w:tc>
        <w:tc>
          <w:tcPr>
            <w:tcW w:w="7373" w:type="dxa"/>
            <w:vAlign w:val="center"/>
          </w:tcPr>
          <w:p w14:paraId="1906A7DB" w14:textId="0FA6D7EF" w:rsidR="007D3CCA" w:rsidRPr="00EA3472" w:rsidRDefault="00721C79" w:rsidP="007D3CCA">
            <w:pPr>
              <w:rPr>
                <w:rStyle w:val="Zstupntext"/>
                <w:i/>
                <w:iCs/>
                <w:color w:val="000000" w:themeColor="text1"/>
              </w:rPr>
            </w:pPr>
            <w:sdt>
              <w:sdtPr>
                <w:rPr>
                  <w:rStyle w:val="Zstupntext"/>
                  <w:rFonts w:ascii="Cambria" w:hAnsi="Cambria"/>
                  <w:i/>
                  <w:iCs/>
                  <w:color w:val="000000" w:themeColor="text1"/>
                </w:rPr>
                <w:id w:val="1051810767"/>
                <w:placeholder>
                  <w:docPart w:val="03BD807562CD4416A3375C3F2F82C778"/>
                </w:placeholder>
                <w15:color w:val="FF0000"/>
                <w15:appearance w15:val="hidden"/>
              </w:sdtPr>
              <w:sdtEndPr>
                <w:rPr>
                  <w:rStyle w:val="Zstupntext"/>
                </w:rPr>
              </w:sdtEndPr>
              <w:sdtContent>
                <w:r w:rsidR="00133B8D" w:rsidRPr="00B46FA0">
                  <w:rPr>
                    <w:rFonts w:ascii="Cambria" w:hAnsi="Cambria"/>
                    <w:color w:val="000000" w:themeColor="text1"/>
                  </w:rPr>
                  <w:t>Ing. Jakub Horák, MBA, PhD.</w:t>
                </w:r>
              </w:sdtContent>
            </w:sdt>
          </w:p>
        </w:tc>
      </w:tr>
      <w:tr w:rsidR="007D3CCA" w:rsidRPr="00456C0C" w14:paraId="2A0B5DF4" w14:textId="77777777" w:rsidTr="007D3CCA">
        <w:trPr>
          <w:trHeight w:val="144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672F800A" w14:textId="77777777" w:rsidR="007D3CCA" w:rsidRPr="00456C0C" w:rsidRDefault="007D3CCA" w:rsidP="007D3CCA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Spoluřešitelé</w:t>
            </w:r>
          </w:p>
        </w:tc>
        <w:tc>
          <w:tcPr>
            <w:tcW w:w="7373" w:type="dxa"/>
            <w:vAlign w:val="center"/>
          </w:tcPr>
          <w:sdt>
            <w:sdtPr>
              <w:rPr>
                <w:rStyle w:val="Zstupntext"/>
                <w:rFonts w:ascii="Cambria" w:hAnsi="Cambria"/>
                <w:i/>
                <w:iCs/>
                <w:color w:val="000000" w:themeColor="text1"/>
              </w:rPr>
              <w:id w:val="-241337544"/>
              <w:placeholder>
                <w:docPart w:val="4BD995CF082144329BD2ED6402274C13"/>
              </w:placeholder>
              <w15:color w:val="FF0000"/>
              <w15:appearance w15:val="hidden"/>
            </w:sdtPr>
            <w:sdtEndPr>
              <w:rPr>
                <w:rStyle w:val="Zstupntext"/>
              </w:rPr>
            </w:sdtEndPr>
            <w:sdtContent>
              <w:p w14:paraId="2E3B57F4" w14:textId="77777777" w:rsidR="00133B8D" w:rsidRDefault="00133B8D" w:rsidP="00133B8D">
                <w:pPr>
                  <w:rPr>
                    <w:rFonts w:ascii="Cambria" w:hAnsi="Cambria"/>
                    <w:color w:val="000000" w:themeColor="text1"/>
                  </w:rPr>
                </w:pPr>
                <w:r>
                  <w:rPr>
                    <w:rFonts w:ascii="Cambria" w:hAnsi="Cambria"/>
                    <w:color w:val="000000" w:themeColor="text1"/>
                  </w:rPr>
                  <w:t>prof. Ing. Tomáš Klieštik, PhD.</w:t>
                </w:r>
              </w:p>
              <w:p w14:paraId="35AA045B" w14:textId="77777777" w:rsidR="00133B8D" w:rsidRDefault="00133B8D" w:rsidP="00133B8D">
                <w:pPr>
                  <w:rPr>
                    <w:rFonts w:ascii="Cambria" w:hAnsi="Cambria"/>
                    <w:color w:val="000000" w:themeColor="text1"/>
                  </w:rPr>
                </w:pPr>
                <w:r>
                  <w:rPr>
                    <w:rFonts w:ascii="Cambria" w:hAnsi="Cambria"/>
                    <w:color w:val="000000" w:themeColor="text1"/>
                  </w:rPr>
                  <w:t xml:space="preserve">Ing. František Milichovský, Ph.D., MBA, </w:t>
                </w:r>
                <w:proofErr w:type="spellStart"/>
                <w:r>
                  <w:rPr>
                    <w:rFonts w:ascii="Cambria" w:hAnsi="Cambria"/>
                    <w:color w:val="000000" w:themeColor="text1"/>
                  </w:rPr>
                  <w:t>DiS</w:t>
                </w:r>
                <w:proofErr w:type="spellEnd"/>
                <w:r>
                  <w:rPr>
                    <w:rFonts w:ascii="Cambria" w:hAnsi="Cambria"/>
                    <w:color w:val="000000" w:themeColor="text1"/>
                  </w:rPr>
                  <w:t>.</w:t>
                </w:r>
              </w:p>
              <w:p w14:paraId="5675F34B" w14:textId="77777777" w:rsidR="00133B8D" w:rsidRDefault="00133B8D" w:rsidP="00133B8D">
                <w:pPr>
                  <w:rPr>
                    <w:rFonts w:ascii="Cambria" w:hAnsi="Cambria"/>
                    <w:color w:val="000000" w:themeColor="text1"/>
                  </w:rPr>
                </w:pPr>
                <w:r>
                  <w:rPr>
                    <w:rFonts w:ascii="Cambria" w:hAnsi="Cambria"/>
                    <w:color w:val="000000" w:themeColor="text1"/>
                  </w:rPr>
                  <w:t>Ing. Eva Kalinová</w:t>
                </w:r>
              </w:p>
              <w:p w14:paraId="06037518" w14:textId="77777777" w:rsidR="00133B8D" w:rsidRDefault="00133B8D" w:rsidP="00EE55EE">
                <w:pPr>
                  <w:jc w:val="both"/>
                  <w:rPr>
                    <w:rFonts w:ascii="Cambria" w:hAnsi="Cambria"/>
                    <w:iCs/>
                    <w:color w:val="000000" w:themeColor="text1"/>
                  </w:rPr>
                </w:pPr>
                <w:r>
                  <w:rPr>
                    <w:rFonts w:ascii="Cambria" w:hAnsi="Cambria"/>
                    <w:iCs/>
                    <w:color w:val="000000" w:themeColor="text1"/>
                  </w:rPr>
                  <w:t xml:space="preserve">Bc. </w:t>
                </w:r>
                <w:r w:rsidRPr="00EE55EE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Klára</w:t>
                </w:r>
                <w:r>
                  <w:rPr>
                    <w:rFonts w:ascii="Cambria" w:hAnsi="Cambria"/>
                    <w:iCs/>
                    <w:color w:val="000000" w:themeColor="text1"/>
                  </w:rPr>
                  <w:t xml:space="preserve"> Skalníková</w:t>
                </w:r>
              </w:p>
              <w:p w14:paraId="244FF233" w14:textId="0AFB310B" w:rsidR="007D3CCA" w:rsidRPr="00EA3472" w:rsidRDefault="00133B8D" w:rsidP="00133B8D">
                <w:pPr>
                  <w:rPr>
                    <w:rStyle w:val="Zstupntext"/>
                    <w:rFonts w:ascii="Cambria" w:hAnsi="Cambria"/>
                    <w:i/>
                    <w:iCs/>
                    <w:color w:val="000000" w:themeColor="text1"/>
                  </w:rPr>
                </w:pPr>
                <w:r>
                  <w:rPr>
                    <w:rFonts w:ascii="Cambria" w:hAnsi="Cambria"/>
                    <w:iCs/>
                    <w:color w:val="000000" w:themeColor="text1"/>
                  </w:rPr>
                  <w:t>PVS 3x (1x 100 %, 2x 75 % - Stanislav Veselý, Jaroslav Zahrádka, Roman Svoboda)</w:t>
                </w:r>
              </w:p>
            </w:sdtContent>
          </w:sdt>
        </w:tc>
      </w:tr>
      <w:tr w:rsidR="007D3CCA" w:rsidRPr="00456C0C" w14:paraId="1E6A05B5" w14:textId="77777777" w:rsidTr="00133B8D">
        <w:trPr>
          <w:trHeight w:val="144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145839A3" w14:textId="2974A629" w:rsidR="007D3CCA" w:rsidRPr="00456C0C" w:rsidRDefault="007D3CCA" w:rsidP="007D3CCA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Skupina předmětů</w:t>
            </w:r>
          </w:p>
        </w:tc>
        <w:tc>
          <w:tcPr>
            <w:tcW w:w="7373" w:type="dxa"/>
            <w:shd w:val="clear" w:color="auto" w:fill="FFFFFF" w:themeFill="background1"/>
            <w:vAlign w:val="center"/>
          </w:tcPr>
          <w:p w14:paraId="66F3EF1A" w14:textId="77777777" w:rsidR="00133B8D" w:rsidRPr="00B46FA0" w:rsidRDefault="00133B8D" w:rsidP="00133B8D">
            <w:pPr>
              <w:rPr>
                <w:rFonts w:ascii="Cambria" w:hAnsi="Cambria"/>
                <w:iCs/>
                <w:color w:val="000000" w:themeColor="text1"/>
              </w:rPr>
            </w:pPr>
            <w:r w:rsidRPr="00B46FA0">
              <w:rPr>
                <w:rFonts w:ascii="Cambria" w:hAnsi="Cambria"/>
                <w:iCs/>
                <w:color w:val="000000" w:themeColor="text1"/>
              </w:rPr>
              <w:t>Skupina „Podnik“</w:t>
            </w:r>
            <w:r>
              <w:rPr>
                <w:rFonts w:ascii="Cambria" w:hAnsi="Cambria"/>
                <w:iCs/>
                <w:color w:val="000000" w:themeColor="text1"/>
              </w:rPr>
              <w:t>:</w:t>
            </w:r>
          </w:p>
          <w:p w14:paraId="3728B31B" w14:textId="77777777" w:rsidR="00133B8D" w:rsidRPr="00B46FA0" w:rsidRDefault="00133B8D" w:rsidP="00133B8D">
            <w:pPr>
              <w:pStyle w:val="Odstavecseseznamem"/>
              <w:numPr>
                <w:ilvl w:val="0"/>
                <w:numId w:val="12"/>
              </w:numPr>
              <w:rPr>
                <w:rFonts w:ascii="Cambria" w:hAnsi="Cambria" w:cstheme="minorHAnsi"/>
                <w:color w:val="000000" w:themeColor="text1"/>
              </w:rPr>
            </w:pPr>
            <w:r w:rsidRPr="00B46FA0">
              <w:rPr>
                <w:rFonts w:ascii="Cambria" w:hAnsi="Cambria" w:cstheme="minorHAnsi"/>
                <w:color w:val="000000" w:themeColor="text1"/>
              </w:rPr>
              <w:t>Nauka o podniku pro magisterské studium</w:t>
            </w:r>
          </w:p>
          <w:p w14:paraId="2F6BD38C" w14:textId="77777777" w:rsidR="00133B8D" w:rsidRPr="00B46FA0" w:rsidRDefault="00133B8D" w:rsidP="00133B8D">
            <w:pPr>
              <w:pStyle w:val="Odstavecseseznamem"/>
              <w:numPr>
                <w:ilvl w:val="0"/>
                <w:numId w:val="12"/>
              </w:numPr>
              <w:rPr>
                <w:rFonts w:ascii="Cambria" w:hAnsi="Cambria" w:cstheme="minorHAnsi"/>
              </w:rPr>
            </w:pPr>
            <w:r w:rsidRPr="00B46FA0">
              <w:rPr>
                <w:rFonts w:ascii="Cambria" w:hAnsi="Cambria" w:cstheme="minorHAnsi"/>
              </w:rPr>
              <w:t xml:space="preserve">Nauka o podniku (PE) </w:t>
            </w:r>
          </w:p>
          <w:p w14:paraId="569F794D" w14:textId="77777777" w:rsidR="00133B8D" w:rsidRPr="00B46FA0" w:rsidRDefault="00133B8D" w:rsidP="00133B8D">
            <w:pPr>
              <w:pStyle w:val="Odstavecseseznamem"/>
              <w:numPr>
                <w:ilvl w:val="0"/>
                <w:numId w:val="12"/>
              </w:numPr>
              <w:rPr>
                <w:rFonts w:ascii="Cambria" w:hAnsi="Cambria" w:cstheme="minorHAnsi"/>
              </w:rPr>
            </w:pPr>
            <w:r w:rsidRPr="00B46FA0">
              <w:rPr>
                <w:rFonts w:ascii="Cambria" w:hAnsi="Cambria" w:cstheme="minorHAnsi"/>
              </w:rPr>
              <w:t xml:space="preserve">Nákup a řízení zásob (PE) </w:t>
            </w:r>
          </w:p>
          <w:p w14:paraId="3EFD57D7" w14:textId="77777777" w:rsidR="00133B8D" w:rsidRPr="00B46FA0" w:rsidRDefault="00133B8D" w:rsidP="00133B8D">
            <w:pPr>
              <w:pStyle w:val="Odstavecseseznamem"/>
              <w:numPr>
                <w:ilvl w:val="0"/>
                <w:numId w:val="12"/>
              </w:numPr>
              <w:rPr>
                <w:rFonts w:ascii="Cambria" w:hAnsi="Cambria" w:cstheme="minorHAnsi"/>
              </w:rPr>
            </w:pPr>
            <w:r w:rsidRPr="00B46FA0">
              <w:rPr>
                <w:rFonts w:ascii="Cambria" w:hAnsi="Cambria" w:cstheme="minorHAnsi"/>
              </w:rPr>
              <w:t xml:space="preserve">Podniková ekonomika (ŘLZ) </w:t>
            </w:r>
          </w:p>
          <w:p w14:paraId="181F96EB" w14:textId="77777777" w:rsidR="00133B8D" w:rsidRPr="00B46FA0" w:rsidRDefault="00133B8D" w:rsidP="00133B8D">
            <w:pPr>
              <w:pStyle w:val="Odstavecseseznamem"/>
              <w:numPr>
                <w:ilvl w:val="0"/>
                <w:numId w:val="12"/>
              </w:numPr>
              <w:rPr>
                <w:rFonts w:ascii="Cambria" w:hAnsi="Cambria" w:cstheme="minorHAnsi"/>
              </w:rPr>
            </w:pPr>
            <w:r w:rsidRPr="00B46FA0">
              <w:rPr>
                <w:rFonts w:ascii="Cambria" w:hAnsi="Cambria" w:cstheme="minorHAnsi"/>
              </w:rPr>
              <w:t>Podnikové hospodářství (BA)</w:t>
            </w:r>
          </w:p>
          <w:p w14:paraId="1539363B" w14:textId="77777777" w:rsidR="00133B8D" w:rsidRDefault="00133B8D" w:rsidP="00133B8D">
            <w:pPr>
              <w:pStyle w:val="Odstavecseseznamem"/>
              <w:numPr>
                <w:ilvl w:val="0"/>
                <w:numId w:val="12"/>
              </w:numPr>
              <w:rPr>
                <w:rFonts w:ascii="Cambria" w:hAnsi="Cambria" w:cstheme="minorHAnsi"/>
              </w:rPr>
            </w:pPr>
            <w:r w:rsidRPr="00B46FA0">
              <w:rPr>
                <w:rFonts w:ascii="Cambria" w:hAnsi="Cambria" w:cstheme="minorHAnsi"/>
              </w:rPr>
              <w:t>Ekonomika výrobního podnik</w:t>
            </w:r>
            <w:r>
              <w:rPr>
                <w:rFonts w:ascii="Cambria" w:hAnsi="Cambria" w:cstheme="minorHAnsi"/>
              </w:rPr>
              <w:t xml:space="preserve">u pro magisterské studium </w:t>
            </w:r>
            <w:proofErr w:type="spellStart"/>
            <w:r>
              <w:rPr>
                <w:rFonts w:ascii="Cambria" w:hAnsi="Cambria" w:cstheme="minorHAnsi"/>
              </w:rPr>
              <w:t>Stro</w:t>
            </w:r>
            <w:proofErr w:type="spellEnd"/>
            <w:r>
              <w:rPr>
                <w:rFonts w:ascii="Cambria" w:hAnsi="Cambria" w:cstheme="minorHAnsi"/>
              </w:rPr>
              <w:t>)</w:t>
            </w:r>
          </w:p>
          <w:p w14:paraId="17A7E0DC" w14:textId="4368595E" w:rsidR="007D3CCA" w:rsidRPr="00133B8D" w:rsidRDefault="00133B8D" w:rsidP="00133B8D">
            <w:pPr>
              <w:pStyle w:val="Odstavecseseznamem"/>
              <w:numPr>
                <w:ilvl w:val="0"/>
                <w:numId w:val="12"/>
              </w:numPr>
              <w:rPr>
                <w:rFonts w:ascii="Cambria" w:hAnsi="Cambria" w:cstheme="minorHAnsi"/>
              </w:rPr>
            </w:pPr>
            <w:r w:rsidRPr="00133B8D">
              <w:rPr>
                <w:rFonts w:ascii="Cambria" w:hAnsi="Cambria" w:cstheme="minorHAnsi"/>
              </w:rPr>
              <w:t>Podnikové hospodářství (BA)</w:t>
            </w:r>
          </w:p>
        </w:tc>
      </w:tr>
      <w:tr w:rsidR="007D3CCA" w:rsidRPr="00456C0C" w14:paraId="34FA2941" w14:textId="77777777" w:rsidTr="00133B8D">
        <w:trPr>
          <w:trHeight w:val="144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112021CD" w14:textId="0F1982B4" w:rsidR="007D3CCA" w:rsidRPr="00456C0C" w:rsidRDefault="007D3CCA" w:rsidP="007D3CCA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Projekt je realizován za pracoviště</w:t>
            </w:r>
          </w:p>
        </w:tc>
        <w:sdt>
          <w:sdtPr>
            <w:rPr>
              <w:rFonts w:ascii="Cambria" w:hAnsi="Cambria"/>
              <w:i/>
              <w:iCs/>
              <w:color w:val="000000" w:themeColor="text1"/>
              <w:highlight w:val="red"/>
              <w:shd w:val="clear" w:color="auto" w:fill="FFFFFF" w:themeFill="background1"/>
            </w:rPr>
            <w:id w:val="1497077250"/>
            <w:placeholder>
              <w:docPart w:val="61E5FB3BE2AC407CBE43C074CBBF9881"/>
            </w:placeholder>
            <w:comboBox>
              <w:listItem w:value="Zvolte položku."/>
              <w:listItem w:displayText="Ústav podnikové strategie" w:value="Ústav podnikové strategie"/>
              <w:listItem w:displayText="Ústav znalectví a oceňování" w:value="Ústav znalectví a oceňování"/>
            </w:comboBox>
          </w:sdtPr>
          <w:sdtEndPr/>
          <w:sdtContent>
            <w:tc>
              <w:tcPr>
                <w:tcW w:w="7373" w:type="dxa"/>
                <w:shd w:val="clear" w:color="auto" w:fill="FFFFFF" w:themeFill="background1"/>
                <w:vAlign w:val="center"/>
              </w:tcPr>
              <w:p w14:paraId="18BD65E1" w14:textId="02F17687" w:rsidR="007D3CCA" w:rsidRPr="00456C0C" w:rsidRDefault="00133B8D" w:rsidP="007D3CCA">
                <w:pPr>
                  <w:rPr>
                    <w:rFonts w:ascii="Cambria" w:hAnsi="Cambria"/>
                    <w:i/>
                    <w:iCs/>
                    <w:color w:val="000000" w:themeColor="text1"/>
                    <w:highlight w:val="red"/>
                  </w:rPr>
                </w:pPr>
                <w:r w:rsidRPr="00133B8D">
                  <w:rPr>
                    <w:rFonts w:ascii="Cambria" w:hAnsi="Cambria"/>
                    <w:i/>
                    <w:iCs/>
                    <w:color w:val="000000" w:themeColor="text1"/>
                    <w:highlight w:val="red"/>
                    <w:shd w:val="clear" w:color="auto" w:fill="FFFFFF" w:themeFill="background1"/>
                  </w:rPr>
                  <w:t>Ústav znalectví a oceňování</w:t>
                </w:r>
              </w:p>
            </w:tc>
          </w:sdtContent>
        </w:sdt>
      </w:tr>
    </w:tbl>
    <w:p w14:paraId="42F43216" w14:textId="77777777" w:rsidR="000C5A32" w:rsidRPr="00456C0C" w:rsidRDefault="000C5A32">
      <w:pPr>
        <w:rPr>
          <w:rFonts w:ascii="Cambria" w:hAnsi="Cambria"/>
          <w:sz w:val="24"/>
          <w:szCs w:val="24"/>
        </w:rPr>
      </w:pPr>
    </w:p>
    <w:p w14:paraId="2D3240C6" w14:textId="77777777" w:rsidR="000D55BE" w:rsidRPr="00456C0C" w:rsidRDefault="003D5B4F">
      <w:pPr>
        <w:rPr>
          <w:rFonts w:ascii="Cambria" w:hAnsi="Cambria"/>
          <w:b/>
          <w:sz w:val="24"/>
          <w:szCs w:val="24"/>
        </w:rPr>
      </w:pPr>
      <w:r w:rsidRPr="00456C0C">
        <w:rPr>
          <w:rFonts w:ascii="Cambria" w:hAnsi="Cambria"/>
          <w:b/>
          <w:sz w:val="24"/>
          <w:szCs w:val="24"/>
        </w:rPr>
        <w:t>Projekt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64"/>
        <w:gridCol w:w="7381"/>
      </w:tblGrid>
      <w:tr w:rsidR="000D55BE" w:rsidRPr="009F3ECA" w14:paraId="382B3A01" w14:textId="77777777" w:rsidTr="00456C0C">
        <w:trPr>
          <w:trHeight w:val="70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BEBAA0B" w14:textId="77777777" w:rsidR="000D55BE" w:rsidRPr="009F3ECA" w:rsidRDefault="000D55BE" w:rsidP="00D673FF">
            <w:pPr>
              <w:rPr>
                <w:rFonts w:ascii="Times New Roman" w:hAnsi="Times New Roman" w:cs="Times New Roman"/>
                <w:b/>
              </w:rPr>
            </w:pPr>
            <w:r w:rsidRPr="009F3ECA">
              <w:rPr>
                <w:rFonts w:ascii="Times New Roman" w:hAnsi="Times New Roman" w:cs="Times New Roman"/>
                <w:b/>
              </w:rPr>
              <w:t>Cíl projektu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highlight w:val="green"/>
            </w:rPr>
            <w:id w:val="29774082"/>
            <w:placeholder>
              <w:docPart w:val="2227B3A263024F1F9BAAE51A169F0C3A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7AF7A2F8" w14:textId="56035CF3" w:rsidR="001B1A9E" w:rsidRPr="003C3FD8" w:rsidRDefault="001B1A9E" w:rsidP="001B1A9E">
                <w:pPr>
                  <w:jc w:val="both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3C3FD8">
                  <w:rPr>
                    <w:rFonts w:ascii="Times New Roman" w:hAnsi="Times New Roman" w:cs="Times New Roman"/>
                    <w:color w:val="000000" w:themeColor="text1"/>
                  </w:rPr>
                  <w:t>Cílem projektu je provést benchmark světové ekonomiky v rámci principů</w:t>
                </w:r>
                <w:r w:rsidR="009F3ECA" w:rsidRPr="003C3FD8">
                  <w:rPr>
                    <w:rFonts w:ascii="Times New Roman" w:hAnsi="Times New Roman" w:cs="Times New Roman"/>
                    <w:color w:val="000000" w:themeColor="text1"/>
                  </w:rPr>
                  <w:t xml:space="preserve"> </w:t>
                </w:r>
                <w:r w:rsidRPr="003C3FD8">
                  <w:rPr>
                    <w:rFonts w:ascii="Times New Roman" w:hAnsi="Times New Roman" w:cs="Times New Roman"/>
                    <w:color w:val="000000" w:themeColor="text1"/>
                  </w:rPr>
                  <w:t>cirkulární ekonomiky s důrazem na změny v hodnotě podniků, která je</w:t>
                </w:r>
                <w:r w:rsidR="009F3ECA" w:rsidRPr="003C3FD8">
                  <w:rPr>
                    <w:rFonts w:ascii="Times New Roman" w:hAnsi="Times New Roman" w:cs="Times New Roman"/>
                    <w:color w:val="000000" w:themeColor="text1"/>
                  </w:rPr>
                  <w:t xml:space="preserve"> </w:t>
                </w:r>
                <w:r w:rsidRPr="003C3FD8">
                  <w:rPr>
                    <w:rFonts w:ascii="Times New Roman" w:hAnsi="Times New Roman" w:cs="Times New Roman"/>
                    <w:color w:val="000000" w:themeColor="text1"/>
                  </w:rPr>
                  <w:t xml:space="preserve">považována za základní metriku finančního managementu. </w:t>
                </w:r>
              </w:p>
              <w:p w14:paraId="2CA0FD41" w14:textId="77777777" w:rsidR="001B1A9E" w:rsidRPr="003C3FD8" w:rsidRDefault="001B1A9E" w:rsidP="001B1A9E">
                <w:pPr>
                  <w:jc w:val="both"/>
                  <w:rPr>
                    <w:rFonts w:ascii="Times New Roman" w:hAnsi="Times New Roman" w:cs="Times New Roman"/>
                    <w:color w:val="000000" w:themeColor="text1"/>
                  </w:rPr>
                </w:pPr>
              </w:p>
              <w:p w14:paraId="72558963" w14:textId="0C36836B" w:rsidR="001B1A9E" w:rsidRPr="003C3FD8" w:rsidRDefault="001B1A9E" w:rsidP="001B1A9E">
                <w:pPr>
                  <w:jc w:val="both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3C3FD8">
                  <w:rPr>
                    <w:rFonts w:ascii="Times New Roman" w:hAnsi="Times New Roman" w:cs="Times New Roman"/>
                    <w:color w:val="000000" w:themeColor="text1"/>
                  </w:rPr>
                  <w:t>Dílčími cíli, které byly naplněny v prvních eta</w:t>
                </w:r>
                <w:r w:rsidR="008F6D38" w:rsidRPr="003C3FD8">
                  <w:rPr>
                    <w:rFonts w:ascii="Times New Roman" w:hAnsi="Times New Roman" w:cs="Times New Roman"/>
                    <w:color w:val="000000" w:themeColor="text1"/>
                  </w:rPr>
                  <w:t xml:space="preserve">pách řešení projektu, bylo především zmapování </w:t>
                </w:r>
                <w:r w:rsidRPr="003C3FD8">
                  <w:rPr>
                    <w:rFonts w:ascii="Times New Roman" w:hAnsi="Times New Roman" w:cs="Times New Roman"/>
                    <w:color w:val="000000" w:themeColor="text1"/>
                  </w:rPr>
                  <w:t>problematik</w:t>
                </w:r>
                <w:r w:rsidR="008F6D38" w:rsidRPr="003C3FD8">
                  <w:rPr>
                    <w:rFonts w:ascii="Times New Roman" w:hAnsi="Times New Roman" w:cs="Times New Roman"/>
                    <w:color w:val="000000" w:themeColor="text1"/>
                  </w:rPr>
                  <w:t>y</w:t>
                </w:r>
                <w:r w:rsidRPr="003C3FD8">
                  <w:rPr>
                    <w:rFonts w:ascii="Times New Roman" w:hAnsi="Times New Roman" w:cs="Times New Roman"/>
                    <w:color w:val="000000" w:themeColor="text1"/>
                  </w:rPr>
                  <w:t xml:space="preserve"> zavedení principů cirkulární ekonomiky a</w:t>
                </w:r>
                <w:r w:rsidR="00EE55EE" w:rsidRPr="003C3FD8">
                  <w:rPr>
                    <w:rFonts w:ascii="Times New Roman" w:hAnsi="Times New Roman" w:cs="Times New Roman"/>
                    <w:color w:val="000000" w:themeColor="text1"/>
                  </w:rPr>
                  <w:t xml:space="preserve"> </w:t>
                </w:r>
                <w:r w:rsidRPr="003C3FD8">
                  <w:rPr>
                    <w:rFonts w:ascii="Times New Roman" w:hAnsi="Times New Roman" w:cs="Times New Roman"/>
                    <w:color w:val="000000" w:themeColor="text1"/>
                  </w:rPr>
                  <w:t>tzv. „zeleného podnikání“ (podmínky, požadavky, předpoklady,</w:t>
                </w:r>
                <w:r w:rsidR="00EE55EE" w:rsidRPr="003C3FD8">
                  <w:rPr>
                    <w:rFonts w:ascii="Times New Roman" w:hAnsi="Times New Roman" w:cs="Times New Roman"/>
                    <w:color w:val="000000" w:themeColor="text1"/>
                  </w:rPr>
                  <w:t xml:space="preserve"> </w:t>
                </w:r>
                <w:r w:rsidRPr="003C3FD8">
                  <w:rPr>
                    <w:rFonts w:ascii="Times New Roman" w:hAnsi="Times New Roman" w:cs="Times New Roman"/>
                    <w:color w:val="000000" w:themeColor="text1"/>
                  </w:rPr>
                  <w:t>žebříčky, míry „zelenosti“, specifika, procesy podniku).</w:t>
                </w:r>
              </w:p>
              <w:p w14:paraId="225C5898" w14:textId="77777777" w:rsidR="00EE55EE" w:rsidRPr="003C3FD8" w:rsidRDefault="00EE55EE" w:rsidP="001B1A9E">
                <w:pPr>
                  <w:jc w:val="both"/>
                  <w:rPr>
                    <w:rFonts w:ascii="Times New Roman" w:hAnsi="Times New Roman" w:cs="Times New Roman"/>
                    <w:color w:val="000000" w:themeColor="text1"/>
                  </w:rPr>
                </w:pPr>
              </w:p>
              <w:p w14:paraId="735C6D0A" w14:textId="7F58E9D6" w:rsidR="001B1A9E" w:rsidRPr="003C3FD8" w:rsidRDefault="008F6D38" w:rsidP="008F6D38">
                <w:pPr>
                  <w:jc w:val="both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3C3FD8">
                  <w:rPr>
                    <w:rFonts w:ascii="Times New Roman" w:hAnsi="Times New Roman" w:cs="Times New Roman"/>
                    <w:color w:val="000000" w:themeColor="text1"/>
                  </w:rPr>
                  <w:t>Další</w:t>
                </w:r>
                <w:r w:rsidR="00EE55EE" w:rsidRPr="003C3FD8">
                  <w:rPr>
                    <w:rFonts w:ascii="Times New Roman" w:hAnsi="Times New Roman" w:cs="Times New Roman"/>
                    <w:color w:val="000000" w:themeColor="text1"/>
                  </w:rPr>
                  <w:t xml:space="preserve">m </w:t>
                </w:r>
                <w:r w:rsidRPr="003C3FD8">
                  <w:rPr>
                    <w:rFonts w:ascii="Times New Roman" w:hAnsi="Times New Roman" w:cs="Times New Roman"/>
                    <w:color w:val="000000" w:themeColor="text1"/>
                  </w:rPr>
                  <w:t>z</w:t>
                </w:r>
                <w:r w:rsidR="00EE55EE" w:rsidRPr="003C3FD8">
                  <w:rPr>
                    <w:rFonts w:ascii="Times New Roman" w:hAnsi="Times New Roman" w:cs="Times New Roman"/>
                    <w:color w:val="000000" w:themeColor="text1"/>
                  </w:rPr>
                  <w:t xml:space="preserve"> dílčích </w:t>
                </w:r>
                <w:r w:rsidRPr="003C3FD8">
                  <w:rPr>
                    <w:rFonts w:ascii="Times New Roman" w:hAnsi="Times New Roman" w:cs="Times New Roman"/>
                    <w:color w:val="000000" w:themeColor="text1"/>
                  </w:rPr>
                  <w:t>cílů, který byl naplněn v další etapě řešení projektu, bylo vyhodnocení</w:t>
                </w:r>
                <w:r w:rsidR="00EE55EE" w:rsidRPr="003C3FD8">
                  <w:rPr>
                    <w:rFonts w:ascii="Times New Roman" w:hAnsi="Times New Roman" w:cs="Times New Roman"/>
                    <w:color w:val="000000" w:themeColor="text1"/>
                  </w:rPr>
                  <w:t xml:space="preserve"> </w:t>
                </w:r>
                <w:r w:rsidR="001B1A9E" w:rsidRPr="003C3FD8">
                  <w:rPr>
                    <w:rFonts w:ascii="Times New Roman" w:hAnsi="Times New Roman" w:cs="Times New Roman"/>
                    <w:color w:val="000000" w:themeColor="text1"/>
                  </w:rPr>
                  <w:t xml:space="preserve">finanční </w:t>
                </w:r>
                <w:r w:rsidRPr="003C3FD8">
                  <w:rPr>
                    <w:rFonts w:ascii="Times New Roman" w:hAnsi="Times New Roman" w:cs="Times New Roman"/>
                    <w:color w:val="000000" w:themeColor="text1"/>
                  </w:rPr>
                  <w:t>charakteristiky</w:t>
                </w:r>
                <w:r w:rsidR="001B1A9E" w:rsidRPr="003C3FD8">
                  <w:rPr>
                    <w:rFonts w:ascii="Times New Roman" w:hAnsi="Times New Roman" w:cs="Times New Roman"/>
                    <w:color w:val="000000" w:themeColor="text1"/>
                  </w:rPr>
                  <w:t xml:space="preserve"> takových společností (náklady na</w:t>
                </w:r>
                <w:r w:rsidRPr="003C3FD8">
                  <w:rPr>
                    <w:rFonts w:ascii="Times New Roman" w:hAnsi="Times New Roman" w:cs="Times New Roman"/>
                    <w:color w:val="000000" w:themeColor="text1"/>
                  </w:rPr>
                  <w:t xml:space="preserve"> </w:t>
                </w:r>
                <w:r w:rsidR="001B1A9E" w:rsidRPr="003C3FD8">
                  <w:rPr>
                    <w:rFonts w:ascii="Times New Roman" w:hAnsi="Times New Roman" w:cs="Times New Roman"/>
                    <w:color w:val="000000" w:themeColor="text1"/>
                  </w:rPr>
                  <w:t xml:space="preserve">kapitál, ziskovost, analýza cen akcií…) a </w:t>
                </w:r>
                <w:r w:rsidRPr="003C3FD8">
                  <w:rPr>
                    <w:rFonts w:ascii="Times New Roman" w:hAnsi="Times New Roman" w:cs="Times New Roman"/>
                    <w:color w:val="000000" w:themeColor="text1"/>
                  </w:rPr>
                  <w:t xml:space="preserve">nalezení specifik </w:t>
                </w:r>
                <w:r w:rsidR="001B1A9E" w:rsidRPr="003C3FD8">
                  <w:rPr>
                    <w:rFonts w:ascii="Times New Roman" w:hAnsi="Times New Roman" w:cs="Times New Roman"/>
                    <w:color w:val="000000" w:themeColor="text1"/>
                  </w:rPr>
                  <w:t>ve vztahu k</w:t>
                </w:r>
                <w:r w:rsidRPr="003C3FD8">
                  <w:rPr>
                    <w:rFonts w:ascii="Times New Roman" w:hAnsi="Times New Roman" w:cs="Times New Roman"/>
                    <w:color w:val="000000" w:themeColor="text1"/>
                  </w:rPr>
                  <w:t xml:space="preserve"> </w:t>
                </w:r>
                <w:r w:rsidR="001B1A9E" w:rsidRPr="003C3FD8">
                  <w:rPr>
                    <w:rFonts w:ascii="Times New Roman" w:hAnsi="Times New Roman" w:cs="Times New Roman"/>
                    <w:color w:val="000000" w:themeColor="text1"/>
                  </w:rPr>
                  <w:t xml:space="preserve">„nezeleným podnikům“. </w:t>
                </w:r>
              </w:p>
              <w:p w14:paraId="1AE75817" w14:textId="186C4DF5" w:rsidR="000D55BE" w:rsidRPr="009F3ECA" w:rsidRDefault="000D55BE" w:rsidP="001B1A9E">
                <w:pPr>
                  <w:jc w:val="both"/>
                  <w:rPr>
                    <w:rFonts w:ascii="Times New Roman" w:hAnsi="Times New Roman" w:cs="Times New Roman"/>
                    <w:color w:val="000000" w:themeColor="text1"/>
                    <w:highlight w:val="green"/>
                  </w:rPr>
                </w:pPr>
              </w:p>
            </w:tc>
          </w:sdtContent>
        </w:sdt>
      </w:tr>
      <w:tr w:rsidR="00391ACC" w:rsidRPr="009F3ECA" w14:paraId="276DADE9" w14:textId="77777777" w:rsidTr="00456C0C">
        <w:trPr>
          <w:trHeight w:val="47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D5D156C" w14:textId="70ABB8FA" w:rsidR="00391ACC" w:rsidRPr="009F3ECA" w:rsidRDefault="004826A7" w:rsidP="00D673FF">
            <w:pPr>
              <w:rPr>
                <w:rFonts w:ascii="Times New Roman" w:hAnsi="Times New Roman" w:cs="Times New Roman"/>
                <w:b/>
              </w:rPr>
            </w:pPr>
            <w:r w:rsidRPr="009F3ECA">
              <w:rPr>
                <w:rFonts w:ascii="Times New Roman" w:hAnsi="Times New Roman" w:cs="Times New Roman"/>
                <w:b/>
              </w:rPr>
              <w:t>Způsob řešení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78503521"/>
            <w:placeholder>
              <w:docPart w:val="1B4EF64F6884453EA43E629A769C8D18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456172DF" w14:textId="353E6F20" w:rsidR="00C25026" w:rsidRPr="003C3FD8" w:rsidRDefault="008F6D38" w:rsidP="00CF1F30">
                <w:pPr>
                  <w:jc w:val="both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3C3FD8">
                  <w:rPr>
                    <w:rFonts w:ascii="Times New Roman" w:hAnsi="Times New Roman" w:cs="Times New Roman"/>
                    <w:color w:val="000000" w:themeColor="text1"/>
                  </w:rPr>
                  <w:t xml:space="preserve">Základní metodou sběru dat, která byla použita v prvních fázích </w:t>
                </w:r>
                <w:r w:rsidR="00EE55EE" w:rsidRPr="003C3FD8">
                  <w:rPr>
                    <w:rFonts w:ascii="Times New Roman" w:hAnsi="Times New Roman" w:cs="Times New Roman"/>
                    <w:color w:val="000000" w:themeColor="text1"/>
                  </w:rPr>
                  <w:t xml:space="preserve">řešení </w:t>
                </w:r>
                <w:r w:rsidRPr="003C3FD8">
                  <w:rPr>
                    <w:rFonts w:ascii="Times New Roman" w:hAnsi="Times New Roman" w:cs="Times New Roman"/>
                    <w:color w:val="000000" w:themeColor="text1"/>
                  </w:rPr>
                  <w:t xml:space="preserve">projektu, byla </w:t>
                </w:r>
                <w:r w:rsidR="00C25026" w:rsidRPr="003C3FD8">
                  <w:rPr>
                    <w:rFonts w:ascii="Times New Roman" w:hAnsi="Times New Roman" w:cs="Times New Roman"/>
                    <w:color w:val="000000" w:themeColor="text1"/>
                  </w:rPr>
                  <w:t>analýza dokumentů, při které došlo k analýze webových stránek, institucionálních dokumentů, odborných studií a prací, ze kterých byly získány informace o podmínkách a požadavcích souvisejících se zeleným podnikáním, byly definovány základní termíny spojené s problematikou míry zelenosti podniků a předpoklady pro zavedení principů cirkulární ekonomiky v podniku.</w:t>
                </w:r>
              </w:p>
              <w:p w14:paraId="357B97B9" w14:textId="77777777" w:rsidR="00FD7DF9" w:rsidRPr="003C3FD8" w:rsidRDefault="00C25026" w:rsidP="00CF1F30">
                <w:pPr>
                  <w:jc w:val="both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3C3FD8">
                  <w:rPr>
                    <w:rFonts w:ascii="Times New Roman" w:hAnsi="Times New Roman" w:cs="Times New Roman"/>
                    <w:color w:val="000000" w:themeColor="text1"/>
                  </w:rPr>
                  <w:lastRenderedPageBreak/>
                  <w:t>Za pomoci analýzy finančních dat (data účetních závěrek podniků aplikujících principy cirkulární ekonomiky</w:t>
                </w:r>
                <w:r w:rsidR="00FD7DF9" w:rsidRPr="003C3FD8">
                  <w:rPr>
                    <w:rFonts w:ascii="Times New Roman" w:hAnsi="Times New Roman" w:cs="Times New Roman"/>
                    <w:color w:val="000000" w:themeColor="text1"/>
                  </w:rPr>
                  <w:t>) byly zjištěny primární charakteristiky spojené s finančním nastavením a hospodařením v zelených podnicích.</w:t>
                </w:r>
              </w:p>
              <w:p w14:paraId="2DE78F35" w14:textId="20237B67" w:rsidR="00391ACC" w:rsidRPr="009F3ECA" w:rsidRDefault="00FD7DF9" w:rsidP="00CF1F30">
                <w:pPr>
                  <w:jc w:val="both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3C3FD8">
                  <w:rPr>
                    <w:rFonts w:ascii="Times New Roman" w:hAnsi="Times New Roman" w:cs="Times New Roman"/>
                    <w:color w:val="000000" w:themeColor="text1"/>
                  </w:rPr>
                  <w:t xml:space="preserve">Za pomoci technické analýzy a analýzy grafů, byly zhodnoceny vývoje akcií podniků aplikujících principy cirkulární ekonomiky, a následně byla provedena separace časových intervalů před </w:t>
                </w:r>
                <w:r w:rsidR="00B82E2C" w:rsidRPr="003C3FD8">
                  <w:rPr>
                    <w:rFonts w:ascii="Times New Roman" w:hAnsi="Times New Roman" w:cs="Times New Roman"/>
                    <w:color w:val="000000" w:themeColor="text1"/>
                  </w:rPr>
                  <w:t>zavedením</w:t>
                </w:r>
                <w:r w:rsidRPr="003C3FD8">
                  <w:rPr>
                    <w:rFonts w:ascii="Times New Roman" w:hAnsi="Times New Roman" w:cs="Times New Roman"/>
                    <w:color w:val="000000" w:themeColor="text1"/>
                  </w:rPr>
                  <w:t xml:space="preserve"> principů cirkulární ekonomiky, při zavádění a po zavedení principů cirkulární ekonomiky. Následně byla data získaná </w:t>
                </w:r>
                <w:r w:rsidR="00B82E2C" w:rsidRPr="003C3FD8">
                  <w:rPr>
                    <w:rFonts w:ascii="Times New Roman" w:hAnsi="Times New Roman" w:cs="Times New Roman"/>
                    <w:color w:val="000000" w:themeColor="text1"/>
                  </w:rPr>
                  <w:t>z předchozích analýz, včetně dat získaných za pomoci e-mailové komunikace s Institutem cirkulární ekonomiky zanesena do databáze a komparací bude následně porovnány zjištěné hodnoty.</w:t>
                </w:r>
              </w:p>
            </w:tc>
          </w:sdtContent>
        </w:sdt>
      </w:tr>
      <w:tr w:rsidR="00987E8D" w:rsidRPr="009F3ECA" w14:paraId="38F3F761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FB27096" w14:textId="77777777" w:rsidR="00987E8D" w:rsidRPr="009F3ECA" w:rsidRDefault="00987E8D" w:rsidP="00D673FF">
            <w:pPr>
              <w:rPr>
                <w:rFonts w:ascii="Times New Roman" w:hAnsi="Times New Roman" w:cs="Times New Roman"/>
                <w:b/>
              </w:rPr>
            </w:pPr>
            <w:r w:rsidRPr="009F3ECA">
              <w:rPr>
                <w:rFonts w:ascii="Times New Roman" w:hAnsi="Times New Roman" w:cs="Times New Roman"/>
                <w:b/>
              </w:rPr>
              <w:lastRenderedPageBreak/>
              <w:t>Výstupy projektu</w:t>
            </w:r>
          </w:p>
        </w:tc>
        <w:tc>
          <w:tcPr>
            <w:tcW w:w="7513" w:type="dxa"/>
            <w:vAlign w:val="center"/>
          </w:tcPr>
          <w:p w14:paraId="4AA77387" w14:textId="5546ECBD" w:rsidR="00133B8D" w:rsidRPr="009F3ECA" w:rsidRDefault="00133B8D" w:rsidP="00AE5D1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F3ECA">
              <w:rPr>
                <w:rFonts w:ascii="Times New Roman" w:hAnsi="Times New Roman" w:cs="Times New Roman"/>
                <w:color w:val="000000"/>
              </w:rPr>
              <w:t xml:space="preserve">[1.706] Recenzovaný odborný článek v </w:t>
            </w:r>
            <w:proofErr w:type="spellStart"/>
            <w:r w:rsidRPr="009F3ECA">
              <w:rPr>
                <w:rFonts w:ascii="Times New Roman" w:hAnsi="Times New Roman" w:cs="Times New Roman"/>
                <w:color w:val="000000"/>
              </w:rPr>
              <w:t>odb</w:t>
            </w:r>
            <w:proofErr w:type="spellEnd"/>
            <w:r w:rsidRPr="009F3ECA">
              <w:rPr>
                <w:rFonts w:ascii="Times New Roman" w:hAnsi="Times New Roman" w:cs="Times New Roman"/>
                <w:color w:val="000000"/>
              </w:rPr>
              <w:t xml:space="preserve">. periodiku, obsažený ve </w:t>
            </w:r>
            <w:proofErr w:type="spellStart"/>
            <w:r w:rsidRPr="009F3ECA">
              <w:rPr>
                <w:rFonts w:ascii="Times New Roman" w:hAnsi="Times New Roman" w:cs="Times New Roman"/>
                <w:color w:val="000000"/>
              </w:rPr>
              <w:t>WoS</w:t>
            </w:r>
            <w:proofErr w:type="spellEnd"/>
            <w:r w:rsidRPr="009F3ECA">
              <w:rPr>
                <w:rFonts w:ascii="Times New Roman" w:hAnsi="Times New Roman" w:cs="Times New Roman"/>
                <w:color w:val="000000"/>
              </w:rPr>
              <w:t xml:space="preserve"> nebo SCOPUS, který nelze zařadit do kvartilu (časopisy bez IF čekající na jeho přidělení) – počet výstupů 3</w:t>
            </w:r>
            <w:r w:rsidR="003C3FD8">
              <w:rPr>
                <w:rFonts w:ascii="Times New Roman" w:hAnsi="Times New Roman" w:cs="Times New Roman"/>
                <w:color w:val="000000"/>
              </w:rPr>
              <w:t xml:space="preserve"> (zasláno do redakce)</w:t>
            </w:r>
            <w:r w:rsidRPr="009F3ECA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479FC0C5" w14:textId="068C1C8C" w:rsidR="00133B8D" w:rsidRPr="009F3ECA" w:rsidRDefault="00133B8D" w:rsidP="00AE5D1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F3ECA">
              <w:rPr>
                <w:rFonts w:ascii="Times New Roman" w:hAnsi="Times New Roman" w:cs="Times New Roman"/>
                <w:color w:val="000000"/>
              </w:rPr>
              <w:t>ID345 - Kapitálová struktura společností aplikujících principy cirkulární ekonomiky (Jakub Horák, Šárka Pavlová) – AD ALTA</w:t>
            </w:r>
          </w:p>
          <w:p w14:paraId="482FE606" w14:textId="3C723CFA" w:rsidR="00133B8D" w:rsidRDefault="00133B8D" w:rsidP="00AE5D1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F3ECA">
              <w:rPr>
                <w:rFonts w:ascii="Times New Roman" w:hAnsi="Times New Roman" w:cs="Times New Roman"/>
                <w:color w:val="000000"/>
              </w:rPr>
              <w:t>ID341 - Daňové zatížení společností ve vybraných státech (František Milichovský, Petr Bastl) – AD ALTA</w:t>
            </w:r>
          </w:p>
          <w:p w14:paraId="059A0BA8" w14:textId="01CE4FCA" w:rsidR="003C3FD8" w:rsidRDefault="001777E7" w:rsidP="00AE5D1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ID342</w:t>
            </w:r>
            <w:r w:rsidR="003C3FD8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Rentabilita v podniku odvětví průmyslu (Eva Kalinová, Petra Mrázová)</w:t>
            </w:r>
            <w:r w:rsidR="003C3FD8">
              <w:rPr>
                <w:rFonts w:ascii="Times New Roman" w:hAnsi="Times New Roman" w:cs="Times New Roman"/>
                <w:color w:val="000000"/>
              </w:rPr>
              <w:t xml:space="preserve"> – AD ALTA</w:t>
            </w:r>
          </w:p>
          <w:p w14:paraId="72B8EC64" w14:textId="3B51A892" w:rsidR="003C3FD8" w:rsidRDefault="003C3FD8" w:rsidP="00AE5D1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46BCC6C6" w14:textId="1E8FF8A4" w:rsidR="003C3FD8" w:rsidRDefault="003C3FD8" w:rsidP="00AE5D1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Navíc článek do neindexovaného časopisu Sociálno-ekonomická revue (indexováno v EBSCO,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EconBiz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CEEOL, Index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Copernicus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Business Source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Complete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strategická spolupráce s Alexander Dubček University in Trenčín, zasláno do redakce):</w:t>
            </w:r>
          </w:p>
          <w:p w14:paraId="672C3D6D" w14:textId="54B113A3" w:rsidR="003C3FD8" w:rsidRPr="009F3ECA" w:rsidRDefault="003C3FD8" w:rsidP="00AE5D1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ID347 – Efektivita principu Just in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Time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v dnešním oběhovém hospodářství a jeho negativní vliv</w:t>
            </w:r>
          </w:p>
          <w:p w14:paraId="2B961D6F" w14:textId="74FA8AB0" w:rsidR="00133B8D" w:rsidRPr="009F3ECA" w:rsidRDefault="00133B8D" w:rsidP="00AE5D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32298" w:rsidRPr="009F3ECA" w14:paraId="53D7F05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F5B914B" w14:textId="6A58F153" w:rsidR="00232298" w:rsidRPr="009F3ECA" w:rsidRDefault="00232298" w:rsidP="00D673FF">
            <w:pPr>
              <w:rPr>
                <w:rFonts w:ascii="Times New Roman" w:hAnsi="Times New Roman" w:cs="Times New Roman"/>
                <w:b/>
              </w:rPr>
            </w:pPr>
            <w:r w:rsidRPr="009F3ECA">
              <w:rPr>
                <w:rFonts w:ascii="Times New Roman" w:hAnsi="Times New Roman" w:cs="Times New Roman"/>
                <w:b/>
              </w:rPr>
              <w:t>Zahraniční spolupráce (bonifikace)</w:t>
            </w:r>
          </w:p>
        </w:tc>
        <w:tc>
          <w:tcPr>
            <w:tcW w:w="7513" w:type="dxa"/>
            <w:vAlign w:val="center"/>
          </w:tcPr>
          <w:p w14:paraId="76E1E9EC" w14:textId="388848A0" w:rsidR="00232298" w:rsidRPr="009F3ECA" w:rsidRDefault="00133B8D" w:rsidP="004826A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F3ECA">
              <w:rPr>
                <w:rFonts w:ascii="Times New Roman" w:hAnsi="Times New Roman" w:cs="Times New Roman"/>
                <w:bCs/>
              </w:rPr>
              <w:t>Není relevantní</w:t>
            </w:r>
          </w:p>
        </w:tc>
      </w:tr>
      <w:tr w:rsidR="006035BE" w:rsidRPr="009F3ECA" w14:paraId="4601DF0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DFAADEE" w14:textId="709E08D6" w:rsidR="006035BE" w:rsidRPr="003C3FD8" w:rsidRDefault="006035BE" w:rsidP="00D673FF">
            <w:pPr>
              <w:rPr>
                <w:rFonts w:ascii="Times New Roman" w:hAnsi="Times New Roman" w:cs="Times New Roman"/>
                <w:b/>
              </w:rPr>
            </w:pPr>
            <w:r w:rsidRPr="003C3FD8">
              <w:rPr>
                <w:rFonts w:ascii="Times New Roman" w:hAnsi="Times New Roman" w:cs="Times New Roman"/>
                <w:b/>
              </w:rPr>
              <w:t>Metody</w:t>
            </w:r>
          </w:p>
        </w:tc>
        <w:tc>
          <w:tcPr>
            <w:tcW w:w="7513" w:type="dxa"/>
            <w:vAlign w:val="center"/>
          </w:tcPr>
          <w:p w14:paraId="57A24BDB" w14:textId="37DEB3EB" w:rsidR="006035BE" w:rsidRPr="003C3FD8" w:rsidRDefault="00B82E2C" w:rsidP="0023229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C3FD8">
              <w:rPr>
                <w:rFonts w:ascii="Times New Roman" w:hAnsi="Times New Roman" w:cs="Times New Roman"/>
                <w:color w:val="000000" w:themeColor="text1"/>
              </w:rPr>
              <w:t>První etapy projektu</w:t>
            </w:r>
            <w:r w:rsidR="0035799D" w:rsidRPr="003C3FD8">
              <w:rPr>
                <w:rFonts w:ascii="Times New Roman" w:hAnsi="Times New Roman" w:cs="Times New Roman"/>
                <w:color w:val="000000" w:themeColor="text1"/>
              </w:rPr>
              <w:t xml:space="preserve"> leden–květen 2022</w:t>
            </w:r>
          </w:p>
          <w:p w14:paraId="38085409" w14:textId="57B93BD0" w:rsidR="00B82E2C" w:rsidRPr="003C3FD8" w:rsidRDefault="00B82E2C" w:rsidP="00B82E2C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C3FD8">
              <w:rPr>
                <w:rFonts w:ascii="Times New Roman" w:hAnsi="Times New Roman" w:cs="Times New Roman"/>
                <w:color w:val="000000" w:themeColor="text1"/>
              </w:rPr>
              <w:t>Metoda analýzy dokumentů (zjištění základních termínů a definic s vazbou na oběhové hospodářství, definování zelených podniků</w:t>
            </w:r>
            <w:r w:rsidR="0035799D" w:rsidRPr="003C3FD8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EE55EE" w:rsidRPr="003C3FD8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17CB7D0C" w14:textId="78388CC0" w:rsidR="0035799D" w:rsidRPr="003C3FD8" w:rsidRDefault="0035799D" w:rsidP="00B82E2C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C3FD8">
              <w:rPr>
                <w:rFonts w:ascii="Times New Roman" w:hAnsi="Times New Roman" w:cs="Times New Roman"/>
                <w:color w:val="000000" w:themeColor="text1"/>
              </w:rPr>
              <w:t>Obsahová analýza</w:t>
            </w:r>
            <w:r w:rsidR="00EE55EE" w:rsidRPr="003C3FD8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4FEE3208" w14:textId="3F01AB62" w:rsidR="00B82E2C" w:rsidRPr="003C3FD8" w:rsidRDefault="00B82E2C" w:rsidP="00B82E2C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C3FD8">
              <w:rPr>
                <w:rFonts w:ascii="Times New Roman" w:hAnsi="Times New Roman" w:cs="Times New Roman"/>
                <w:color w:val="000000" w:themeColor="text1"/>
              </w:rPr>
              <w:t>Dotazníkové šetření (získána globální data o výrocích respondentů)</w:t>
            </w:r>
            <w:r w:rsidR="00EE55EE" w:rsidRPr="003C3FD8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1851F7B7" w14:textId="3E189C9A" w:rsidR="0035799D" w:rsidRPr="003C3FD8" w:rsidRDefault="0035799D" w:rsidP="00B82E2C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C3FD8">
              <w:rPr>
                <w:rFonts w:ascii="Times New Roman" w:hAnsi="Times New Roman" w:cs="Times New Roman"/>
                <w:color w:val="000000" w:themeColor="text1"/>
              </w:rPr>
              <w:t>Analýza finančních dat podniků</w:t>
            </w:r>
            <w:r w:rsidR="00EE55EE" w:rsidRPr="003C3FD8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73C5F2A7" w14:textId="513C9D28" w:rsidR="00B82E2C" w:rsidRPr="003C3FD8" w:rsidRDefault="0035799D" w:rsidP="00B82E2C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C3FD8">
              <w:rPr>
                <w:rFonts w:ascii="Times New Roman" w:hAnsi="Times New Roman" w:cs="Times New Roman"/>
                <w:color w:val="000000" w:themeColor="text1"/>
              </w:rPr>
              <w:t>Analýza grafů</w:t>
            </w:r>
            <w:r w:rsidR="00EE55EE" w:rsidRPr="003C3FD8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7293A633" w14:textId="1D65DFE0" w:rsidR="0035799D" w:rsidRPr="003C3FD8" w:rsidRDefault="0035799D" w:rsidP="00B82E2C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C3FD8">
              <w:rPr>
                <w:rFonts w:ascii="Times New Roman" w:hAnsi="Times New Roman" w:cs="Times New Roman"/>
                <w:color w:val="000000" w:themeColor="text1"/>
              </w:rPr>
              <w:t>Komparační analýza</w:t>
            </w:r>
            <w:r w:rsidR="00EE55EE" w:rsidRPr="003C3FD8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55812D71" w14:textId="53EBA04E" w:rsidR="00EE55EE" w:rsidRPr="003C3FD8" w:rsidRDefault="00EE55EE" w:rsidP="00B82E2C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C3FD8">
              <w:rPr>
                <w:rFonts w:ascii="Times New Roman" w:hAnsi="Times New Roman" w:cs="Times New Roman"/>
                <w:color w:val="000000" w:themeColor="text1"/>
              </w:rPr>
              <w:t>Indukce;</w:t>
            </w:r>
          </w:p>
          <w:p w14:paraId="1D7A85CC" w14:textId="1171B32B" w:rsidR="00EE55EE" w:rsidRPr="003C3FD8" w:rsidRDefault="00EE55EE" w:rsidP="00B82E2C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C3FD8">
              <w:rPr>
                <w:rFonts w:ascii="Times New Roman" w:hAnsi="Times New Roman" w:cs="Times New Roman"/>
                <w:color w:val="000000" w:themeColor="text1"/>
              </w:rPr>
              <w:t>Dedukce;</w:t>
            </w:r>
          </w:p>
          <w:p w14:paraId="64EF28EC" w14:textId="51F34280" w:rsidR="00EE55EE" w:rsidRPr="003C3FD8" w:rsidRDefault="00EE55EE" w:rsidP="00B82E2C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C3FD8">
              <w:rPr>
                <w:rFonts w:ascii="Times New Roman" w:hAnsi="Times New Roman" w:cs="Times New Roman"/>
                <w:color w:val="000000" w:themeColor="text1"/>
              </w:rPr>
              <w:t>Logika.</w:t>
            </w:r>
          </w:p>
        </w:tc>
      </w:tr>
    </w:tbl>
    <w:p w14:paraId="46CDFF38" w14:textId="05A0E1AF" w:rsidR="003E3D4E" w:rsidRPr="009F3ECA" w:rsidRDefault="003E3D4E">
      <w:pPr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9"/>
        <w:gridCol w:w="7386"/>
      </w:tblGrid>
      <w:tr w:rsidR="003E3D4E" w:rsidRPr="009F3ECA" w14:paraId="77412DB5" w14:textId="77777777" w:rsidTr="008C2EFC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F204CB3" w14:textId="010A0F40" w:rsidR="003E3D4E" w:rsidRPr="009F3ECA" w:rsidRDefault="003E3D4E" w:rsidP="008C2EFC">
            <w:pPr>
              <w:rPr>
                <w:rFonts w:ascii="Times New Roman" w:hAnsi="Times New Roman" w:cs="Times New Roman"/>
                <w:b/>
              </w:rPr>
            </w:pPr>
            <w:r w:rsidRPr="009F3ECA">
              <w:rPr>
                <w:rFonts w:ascii="Times New Roman" w:hAnsi="Times New Roman" w:cs="Times New Roman"/>
                <w:b/>
              </w:rPr>
              <w:t>Popis projektu</w:t>
            </w:r>
          </w:p>
        </w:tc>
        <w:tc>
          <w:tcPr>
            <w:tcW w:w="7513" w:type="dxa"/>
            <w:vAlign w:val="center"/>
          </w:tcPr>
          <w:p w14:paraId="12C64058" w14:textId="5F670F18" w:rsidR="007964C7" w:rsidRPr="003C3FD8" w:rsidRDefault="0035799D" w:rsidP="007964C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C3FD8">
              <w:rPr>
                <w:rFonts w:ascii="Times New Roman" w:hAnsi="Times New Roman" w:cs="Times New Roman"/>
                <w:color w:val="000000" w:themeColor="text1"/>
              </w:rPr>
              <w:t>V </w:t>
            </w:r>
            <w:r w:rsidR="00CF1F30" w:rsidRPr="003C3FD8">
              <w:rPr>
                <w:rFonts w:ascii="Times New Roman" w:hAnsi="Times New Roman" w:cs="Times New Roman"/>
                <w:color w:val="000000" w:themeColor="text1"/>
              </w:rPr>
              <w:t>raných</w:t>
            </w:r>
            <w:r w:rsidRPr="003C3FD8">
              <w:rPr>
                <w:rFonts w:ascii="Times New Roman" w:hAnsi="Times New Roman" w:cs="Times New Roman"/>
                <w:color w:val="000000" w:themeColor="text1"/>
              </w:rPr>
              <w:t xml:space="preserve"> fázích řešení projektu, byly od počátku zahrnuti </w:t>
            </w:r>
            <w:r w:rsidR="007964C7" w:rsidRPr="003C3FD8">
              <w:rPr>
                <w:rFonts w:ascii="Times New Roman" w:hAnsi="Times New Roman" w:cs="Times New Roman"/>
                <w:color w:val="000000" w:themeColor="text1"/>
              </w:rPr>
              <w:t>spolu</w:t>
            </w:r>
            <w:r w:rsidRPr="003C3FD8">
              <w:rPr>
                <w:rFonts w:ascii="Times New Roman" w:hAnsi="Times New Roman" w:cs="Times New Roman"/>
                <w:color w:val="000000" w:themeColor="text1"/>
              </w:rPr>
              <w:t xml:space="preserve">řešitelé projektu ze strany studentů, kteří </w:t>
            </w:r>
            <w:r w:rsidR="007964C7" w:rsidRPr="003C3FD8">
              <w:rPr>
                <w:rFonts w:ascii="Times New Roman" w:hAnsi="Times New Roman" w:cs="Times New Roman"/>
                <w:color w:val="000000" w:themeColor="text1"/>
              </w:rPr>
              <w:t>byli</w:t>
            </w:r>
            <w:r w:rsidRPr="003C3FD8">
              <w:rPr>
                <w:rFonts w:ascii="Times New Roman" w:hAnsi="Times New Roman" w:cs="Times New Roman"/>
                <w:color w:val="000000" w:themeColor="text1"/>
              </w:rPr>
              <w:t xml:space="preserve"> vedeni zkušenějšími řešiteli z řad akademiků zapojených do tohoto projektu. Prvním z cílů, které bylo nutné naplnit, bylo provedení analýzy v oblasti zeleného podnikání, při které byly definovány termíny a </w:t>
            </w:r>
            <w:r w:rsidR="007964C7" w:rsidRPr="003C3FD8">
              <w:rPr>
                <w:rFonts w:ascii="Times New Roman" w:hAnsi="Times New Roman" w:cs="Times New Roman"/>
                <w:color w:val="000000" w:themeColor="text1"/>
              </w:rPr>
              <w:t>názvosloví spojená s oběhovým hospodářstvím a podniky, které se rozhodly principy cirkulární ekonomiky aplikovat. Studenti navazujícího magisterského studia zmapoval</w:t>
            </w:r>
            <w:r w:rsidR="00A03295" w:rsidRPr="003C3FD8"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="007964C7" w:rsidRPr="003C3FD8">
              <w:rPr>
                <w:rFonts w:ascii="Times New Roman" w:hAnsi="Times New Roman" w:cs="Times New Roman"/>
                <w:color w:val="000000" w:themeColor="text1"/>
              </w:rPr>
              <w:t xml:space="preserve"> předpoklady, které by měly zelené podniky mít pro zavádění těchto principů, dále pak analyzovali a shromáždili data spojená s cirkulárními podnik</w:t>
            </w:r>
            <w:r w:rsidR="00A03295" w:rsidRPr="003C3FD8"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="007964C7" w:rsidRPr="003C3FD8">
              <w:rPr>
                <w:rFonts w:ascii="Times New Roman" w:hAnsi="Times New Roman" w:cs="Times New Roman"/>
                <w:color w:val="000000" w:themeColor="text1"/>
              </w:rPr>
              <w:t xml:space="preserve"> v ČR, vyhledali metodiky hodnocení míry zelenosti podniků a zvážili okruh podniků, které nejsou schopny dosáhnout dostatečné míry zelenosti, která je v rámci této problematiky uznávaná. Evropská unie si do roku 2030 vytkla dosažení cílů takzvané Zelené dohody a snížení uhlíkové stopy, aby se v roce 2050 </w:t>
            </w:r>
            <w:r w:rsidR="007964C7" w:rsidRPr="003C3FD8">
              <w:rPr>
                <w:rFonts w:ascii="Times New Roman" w:hAnsi="Times New Roman" w:cs="Times New Roman"/>
                <w:color w:val="000000" w:themeColor="text1"/>
              </w:rPr>
              <w:lastRenderedPageBreak/>
              <w:t>stala klimaticky neutrální. K tomu je potřeba upravit ekonomickou aktivitu a přesměrovat investice směrem k udržitelným projektům.</w:t>
            </w:r>
          </w:p>
          <w:p w14:paraId="7E41F07D" w14:textId="77777777" w:rsidR="00A03295" w:rsidRPr="003C3FD8" w:rsidRDefault="007964C7" w:rsidP="007964C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C3FD8">
              <w:rPr>
                <w:rFonts w:ascii="Times New Roman" w:hAnsi="Times New Roman" w:cs="Times New Roman"/>
                <w:color w:val="000000" w:themeColor="text1"/>
              </w:rPr>
              <w:t>Od tohoto roku proto začíná v Evropské unii, a tedy i v Česku, platit první sada takzvaných technických screeningových kritérií EU taxonomie. Jde o definice, které zjednodušeně řečeno určují, jaké podmínky musí hospodářské činnosti, aktiva či projekty splnit, aby byly evidovány jako „environmentálně udržitelné“, tedy zelené.</w:t>
            </w:r>
            <w:r w:rsidR="00A03295" w:rsidRPr="003C3FD8">
              <w:rPr>
                <w:rFonts w:ascii="Times New Roman" w:hAnsi="Times New Roman" w:cs="Times New Roman"/>
                <w:color w:val="000000" w:themeColor="text1"/>
              </w:rPr>
              <w:t xml:space="preserve"> Tyto informace byly zpracovány a zaneseny do databáze tak, aby byly jednoduše dále použitelné. </w:t>
            </w:r>
          </w:p>
          <w:p w14:paraId="2FAEA1A6" w14:textId="248D19AC" w:rsidR="00A03295" w:rsidRPr="003C3FD8" w:rsidRDefault="00A03295" w:rsidP="007964C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C3FD8">
              <w:rPr>
                <w:rFonts w:ascii="Times New Roman" w:hAnsi="Times New Roman" w:cs="Times New Roman"/>
                <w:color w:val="000000" w:themeColor="text1"/>
              </w:rPr>
              <w:t xml:space="preserve">Obsahová analýza byla provedena s cílem určit charakteristiky a specifika zelených podniků z hlediska </w:t>
            </w:r>
            <w:r w:rsidR="00CF1F30" w:rsidRPr="003C3FD8">
              <w:rPr>
                <w:rFonts w:ascii="Times New Roman" w:hAnsi="Times New Roman" w:cs="Times New Roman"/>
                <w:color w:val="000000" w:themeColor="text1"/>
              </w:rPr>
              <w:t>finančního</w:t>
            </w:r>
            <w:r w:rsidRPr="003C3FD8">
              <w:rPr>
                <w:rFonts w:ascii="Times New Roman" w:hAnsi="Times New Roman" w:cs="Times New Roman"/>
                <w:color w:val="000000" w:themeColor="text1"/>
              </w:rPr>
              <w:t xml:space="preserve"> hospodaření v podnicích. </w:t>
            </w:r>
          </w:p>
          <w:p w14:paraId="1A69D975" w14:textId="77777777" w:rsidR="00A03295" w:rsidRPr="003C3FD8" w:rsidRDefault="00A03295" w:rsidP="007964C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C3FD8">
              <w:rPr>
                <w:rFonts w:ascii="Times New Roman" w:hAnsi="Times New Roman" w:cs="Times New Roman"/>
                <w:color w:val="000000" w:themeColor="text1"/>
              </w:rPr>
              <w:t>Byl vytvořen dotazník, který byl předložen globálně respondentům s cílem určit kritické oblasti, ve kterých nejsou principy cirkulární ekonomiky aplikovány</w:t>
            </w:r>
            <w:r w:rsidR="00CF1F30" w:rsidRPr="003C3FD8">
              <w:rPr>
                <w:rFonts w:ascii="Times New Roman" w:hAnsi="Times New Roman" w:cs="Times New Roman"/>
                <w:color w:val="000000" w:themeColor="text1"/>
              </w:rPr>
              <w:t>, zjistit postoj a ochotu přijímat cirkulární výrobky a třídit odpad.</w:t>
            </w:r>
          </w:p>
          <w:p w14:paraId="552B3FF3" w14:textId="65EC4B8A" w:rsidR="00CF1F30" w:rsidRPr="009F3ECA" w:rsidRDefault="00CF1F30" w:rsidP="007964C7">
            <w:pPr>
              <w:jc w:val="both"/>
              <w:rPr>
                <w:rFonts w:ascii="Times New Roman" w:hAnsi="Times New Roman" w:cs="Times New Roman"/>
                <w:color w:val="000000" w:themeColor="text1"/>
                <w:highlight w:val="green"/>
              </w:rPr>
            </w:pPr>
            <w:r w:rsidRPr="003C3FD8">
              <w:rPr>
                <w:rFonts w:ascii="Times New Roman" w:hAnsi="Times New Roman" w:cs="Times New Roman"/>
                <w:color w:val="000000" w:themeColor="text1"/>
              </w:rPr>
              <w:t>Byly analyzovány grafy vývoje akcií konkrétních cirkulárních podniků, které přinesly cenné informace především při komparaci jednotlivých fází zavádění principů cirkulární ekonomiky, ale také při komparaci vývoje cen akcií v čase, u podobných podniků, kde jeden z nich principy zeleného podnikání uplatňuje, a druhý ne. S tím je spojeno i zjištění, že cirkulární podniky mají širší a levnější možnosti financování kapitálu, oproti podniků, které tyto principy neaplikují.</w:t>
            </w:r>
          </w:p>
        </w:tc>
      </w:tr>
    </w:tbl>
    <w:p w14:paraId="3F73CFF5" w14:textId="77777777" w:rsidR="003E3D4E" w:rsidRPr="009F3ECA" w:rsidRDefault="003E3D4E" w:rsidP="00350A01">
      <w:pPr>
        <w:keepNext/>
        <w:rPr>
          <w:rFonts w:ascii="Times New Roman" w:hAnsi="Times New Roman" w:cs="Times New Roman"/>
          <w:b/>
        </w:rPr>
      </w:pPr>
    </w:p>
    <w:p w14:paraId="0059482F" w14:textId="77777777" w:rsidR="009E3C70" w:rsidRPr="009F3ECA" w:rsidRDefault="009E3C70" w:rsidP="00350A01">
      <w:pPr>
        <w:keepNext/>
        <w:rPr>
          <w:rFonts w:ascii="Times New Roman" w:hAnsi="Times New Roman" w:cs="Times New Roman"/>
          <w:b/>
        </w:rPr>
      </w:pPr>
      <w:r w:rsidRPr="009F3ECA">
        <w:rPr>
          <w:rFonts w:ascii="Times New Roman" w:hAnsi="Times New Roman" w:cs="Times New Roman"/>
          <w:b/>
        </w:rPr>
        <w:t>Harmonogram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62"/>
        <w:gridCol w:w="7383"/>
      </w:tblGrid>
      <w:tr w:rsidR="00257809" w:rsidRPr="00456C0C" w14:paraId="63365BD8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C32EF8A" w14:textId="77777777" w:rsidR="00164C75" w:rsidRPr="00456C0C" w:rsidRDefault="00164C75" w:rsidP="00350A01">
            <w:pPr>
              <w:keepNext/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Začátek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4"/>
                <w:szCs w:val="24"/>
              </w:rPr>
              <w:id w:val="-1236006296"/>
              <w:placeholder>
                <w:docPart w:val="2182B0CE10DE4C9AA268AD413C070EC7"/>
              </w:placeholder>
              <w:date w:fullDate="2021-02-01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491C7160" w14:textId="0A01E984" w:rsidR="00164C75" w:rsidRPr="00456C0C" w:rsidRDefault="00133B8D" w:rsidP="00350A01">
                <w:pPr>
                  <w:keepNext/>
                  <w:jc w:val="both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1.2.2021</w:t>
                </w:r>
              </w:p>
            </w:sdtContent>
          </w:sdt>
        </w:tc>
      </w:tr>
      <w:tr w:rsidR="00257809" w:rsidRPr="00456C0C" w14:paraId="23CC753F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76E63DB" w14:textId="77777777" w:rsidR="00164C75" w:rsidRPr="00456C0C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Ukončení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4"/>
                <w:szCs w:val="24"/>
              </w:rPr>
              <w:id w:val="627443316"/>
              <w:placeholder>
                <w:docPart w:val="01647DC315734DB5B6898C22912E633B"/>
              </w:placeholder>
              <w:date w:fullDate="2021-12-31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20F9A21A" w14:textId="4CD9EA1A" w:rsidR="004C6815" w:rsidRPr="004C6815" w:rsidRDefault="00133B8D" w:rsidP="00133B8D">
                <w:pPr>
                  <w:jc w:val="both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31.12.2021</w:t>
                </w:r>
              </w:p>
            </w:sdtContent>
          </w:sdt>
        </w:tc>
      </w:tr>
      <w:tr w:rsidR="00257809" w:rsidRPr="00456C0C" w14:paraId="5D7529CF" w14:textId="77777777" w:rsidTr="005D14AD">
        <w:trPr>
          <w:trHeight w:val="155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5BAB565" w14:textId="77777777" w:rsidR="00164C75" w:rsidRPr="00456C0C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Etapy projektu</w:t>
            </w:r>
          </w:p>
        </w:tc>
        <w:tc>
          <w:tcPr>
            <w:tcW w:w="7513" w:type="dxa"/>
            <w:vAlign w:val="center"/>
          </w:tcPr>
          <w:p w14:paraId="44D4A762" w14:textId="77777777" w:rsidR="003C3FD8" w:rsidRDefault="003C3FD8" w:rsidP="003C3FD8">
            <w:pPr>
              <w:pStyle w:val="Odstavecseseznamem"/>
              <w:numPr>
                <w:ilvl w:val="0"/>
                <w:numId w:val="14"/>
              </w:numPr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Únor-duben 2022:</w:t>
            </w:r>
          </w:p>
          <w:p w14:paraId="2D26466D" w14:textId="77777777" w:rsidR="003C3FD8" w:rsidRPr="003C3FD8" w:rsidRDefault="003C3FD8" w:rsidP="003C3FD8">
            <w:pPr>
              <w:pStyle w:val="Odstavecseseznamem"/>
            </w:pPr>
            <w:r>
              <w:t xml:space="preserve">Zmapování problematiky zeleného podnikání a cirkulární ekonomiky, adaptace </w:t>
            </w:r>
            <w:r w:rsidRPr="003C3FD8">
              <w:t>podniků na tyto principy. Zapojeny budou metody formální logiky, obsahová analýza. - splněno</w:t>
            </w:r>
          </w:p>
          <w:p w14:paraId="306885B0" w14:textId="77777777" w:rsidR="003C3FD8" w:rsidRPr="003C3FD8" w:rsidRDefault="003C3FD8" w:rsidP="003C3FD8">
            <w:pPr>
              <w:pStyle w:val="Odstavecseseznamem"/>
              <w:numPr>
                <w:ilvl w:val="0"/>
                <w:numId w:val="14"/>
              </w:numPr>
              <w:spacing w:line="252" w:lineRule="auto"/>
              <w:rPr>
                <w:b/>
                <w:bCs/>
              </w:rPr>
            </w:pPr>
            <w:r w:rsidRPr="003C3FD8">
              <w:rPr>
                <w:b/>
                <w:bCs/>
              </w:rPr>
              <w:t>Únor-duben 2022:</w:t>
            </w:r>
          </w:p>
          <w:p w14:paraId="34DD6C5B" w14:textId="77777777" w:rsidR="003C3FD8" w:rsidRPr="003C3FD8" w:rsidRDefault="003C3FD8" w:rsidP="003C3FD8">
            <w:pPr>
              <w:pStyle w:val="Odstavecseseznamem"/>
            </w:pPr>
            <w:r w:rsidRPr="003C3FD8">
              <w:t xml:space="preserve">Analýza dokumentů v databázích </w:t>
            </w:r>
            <w:proofErr w:type="spellStart"/>
            <w:r w:rsidRPr="003C3FD8">
              <w:t>WoS</w:t>
            </w:r>
            <w:proofErr w:type="spellEnd"/>
            <w:r w:rsidRPr="003C3FD8">
              <w:t xml:space="preserve"> a </w:t>
            </w:r>
            <w:proofErr w:type="spellStart"/>
            <w:r w:rsidRPr="003C3FD8">
              <w:t>Scopus</w:t>
            </w:r>
            <w:proofErr w:type="spellEnd"/>
            <w:r w:rsidRPr="003C3FD8">
              <w:t>. Zapojeny budou metody formální logiky, obsahová analýza. – splněno, bude průběžně aktualizováno novými články vydanými v obou databázích</w:t>
            </w:r>
          </w:p>
          <w:p w14:paraId="2D92BA79" w14:textId="77777777" w:rsidR="003C3FD8" w:rsidRPr="003C3FD8" w:rsidRDefault="003C3FD8" w:rsidP="003C3FD8">
            <w:pPr>
              <w:pStyle w:val="Odstavecseseznamem"/>
              <w:numPr>
                <w:ilvl w:val="0"/>
                <w:numId w:val="14"/>
              </w:numPr>
              <w:spacing w:line="252" w:lineRule="auto"/>
              <w:rPr>
                <w:b/>
                <w:bCs/>
              </w:rPr>
            </w:pPr>
            <w:r w:rsidRPr="003C3FD8">
              <w:rPr>
                <w:b/>
                <w:bCs/>
              </w:rPr>
              <w:t>Duben 2022:</w:t>
            </w:r>
          </w:p>
          <w:p w14:paraId="71087E82" w14:textId="77777777" w:rsidR="003C3FD8" w:rsidRPr="003C3FD8" w:rsidRDefault="003C3FD8" w:rsidP="003C3FD8">
            <w:pPr>
              <w:pStyle w:val="Odstavecseseznamem"/>
            </w:pPr>
            <w:r w:rsidRPr="003C3FD8">
              <w:t>Získání finančních dat pro finanční analýzu, tvorba vlastní databáze předmětných podniků. – splněno a bude dále rozšiřováno</w:t>
            </w:r>
          </w:p>
          <w:p w14:paraId="6DEA3729" w14:textId="77777777" w:rsidR="003C3FD8" w:rsidRPr="003C3FD8" w:rsidRDefault="003C3FD8" w:rsidP="003C3FD8">
            <w:pPr>
              <w:pStyle w:val="Odstavecseseznamem"/>
              <w:numPr>
                <w:ilvl w:val="0"/>
                <w:numId w:val="14"/>
              </w:numPr>
              <w:spacing w:line="252" w:lineRule="auto"/>
              <w:rPr>
                <w:b/>
                <w:bCs/>
              </w:rPr>
            </w:pPr>
            <w:r w:rsidRPr="003C3FD8">
              <w:rPr>
                <w:b/>
                <w:bCs/>
              </w:rPr>
              <w:t>Duben-červen 2022:</w:t>
            </w:r>
          </w:p>
          <w:p w14:paraId="4D531C80" w14:textId="77777777" w:rsidR="003C3FD8" w:rsidRPr="003C3FD8" w:rsidRDefault="003C3FD8" w:rsidP="003C3FD8">
            <w:pPr>
              <w:pStyle w:val="Odstavecseseznamem"/>
            </w:pPr>
            <w:r w:rsidRPr="003C3FD8">
              <w:t>Komplexní finanční analýza, analýza vývoje cen akcií, hledání specifik. – analýza vývoje cen akcií splněno, hledání specifik a komplexní finanční analýza v řešení – zde jsme v časovém skluzu</w:t>
            </w:r>
          </w:p>
          <w:p w14:paraId="0879370A" w14:textId="77777777" w:rsidR="003C3FD8" w:rsidRPr="003C3FD8" w:rsidRDefault="003C3FD8" w:rsidP="003C3FD8">
            <w:pPr>
              <w:pStyle w:val="Odstavecseseznamem"/>
              <w:numPr>
                <w:ilvl w:val="0"/>
                <w:numId w:val="14"/>
              </w:numPr>
              <w:spacing w:line="252" w:lineRule="auto"/>
              <w:rPr>
                <w:b/>
                <w:bCs/>
              </w:rPr>
            </w:pPr>
            <w:r w:rsidRPr="003C3FD8">
              <w:rPr>
                <w:b/>
                <w:bCs/>
              </w:rPr>
              <w:t>Červen 2022:</w:t>
            </w:r>
          </w:p>
          <w:p w14:paraId="71B5907E" w14:textId="5FDF8099" w:rsidR="00164C75" w:rsidRPr="003C3FD8" w:rsidRDefault="003C3FD8" w:rsidP="003C3FD8">
            <w:pPr>
              <w:pStyle w:val="Odstavecseseznamem"/>
            </w:pPr>
            <w:r w:rsidRPr="003C3FD8">
              <w:t>Příprava a odevzdání průběžné kontrolní zprávy. – aktuálně se na přípravě pracuje, v tuto chvíli připravena cca z poloviny</w:t>
            </w:r>
          </w:p>
        </w:tc>
      </w:tr>
    </w:tbl>
    <w:p w14:paraId="72D1C3BC" w14:textId="62F806BD" w:rsidR="00E3729C" w:rsidRPr="00456C0C" w:rsidRDefault="00E3729C" w:rsidP="00E3729C">
      <w:pPr>
        <w:rPr>
          <w:rFonts w:ascii="Cambria" w:hAnsi="Cambria"/>
          <w:sz w:val="24"/>
          <w:szCs w:val="24"/>
        </w:rPr>
      </w:pPr>
    </w:p>
    <w:p w14:paraId="60275E3E" w14:textId="1A6BA3D1" w:rsidR="003E3D4E" w:rsidRPr="00456C0C" w:rsidRDefault="003E3D4E" w:rsidP="003C3FD8">
      <w:pPr>
        <w:keepNext/>
        <w:rPr>
          <w:rFonts w:ascii="Cambria" w:hAnsi="Cambria"/>
          <w:b/>
          <w:bCs/>
          <w:sz w:val="24"/>
          <w:szCs w:val="24"/>
        </w:rPr>
      </w:pPr>
      <w:r w:rsidRPr="00456C0C">
        <w:rPr>
          <w:rFonts w:ascii="Cambria" w:hAnsi="Cambria"/>
          <w:b/>
          <w:bCs/>
          <w:sz w:val="24"/>
          <w:szCs w:val="24"/>
        </w:rPr>
        <w:lastRenderedPageBreak/>
        <w:t>Rozpočet a finanční přínosy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65"/>
        <w:gridCol w:w="7380"/>
      </w:tblGrid>
      <w:tr w:rsidR="00350A01" w:rsidRPr="00456C0C" w14:paraId="008D1EAB" w14:textId="77777777" w:rsidTr="008232BB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EACCA11" w14:textId="77777777" w:rsidR="00350A01" w:rsidRPr="00456C0C" w:rsidRDefault="00350A01" w:rsidP="008232BB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Rozpočet</w:t>
            </w:r>
          </w:p>
        </w:tc>
        <w:tc>
          <w:tcPr>
            <w:tcW w:w="7513" w:type="dxa"/>
            <w:vAlign w:val="center"/>
          </w:tcPr>
          <w:p w14:paraId="4DBF60B1" w14:textId="391EA264" w:rsidR="005D14AD" w:rsidRDefault="005D14AD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60AEAE9D" w14:textId="618E133B" w:rsidR="005D14AD" w:rsidRPr="003C3FD8" w:rsidRDefault="003C3FD8" w:rsidP="008232BB">
            <w:pPr>
              <w:jc w:val="both"/>
              <w:rPr>
                <w:rFonts w:ascii="Cambria" w:hAnsi="Cambria"/>
                <w:bCs/>
                <w:iCs/>
              </w:rPr>
            </w:pPr>
            <w:r w:rsidRPr="003C3FD8">
              <w:rPr>
                <w:rFonts w:ascii="Cambria" w:hAnsi="Cambria"/>
                <w:bCs/>
                <w:iCs/>
              </w:rPr>
              <w:t>Aktuální čerpání rozpočtu není známo – poslední přehled čerpání byl zaslán k dubnu 2022.</w:t>
            </w:r>
          </w:p>
          <w:p w14:paraId="1414E475" w14:textId="37E17E15" w:rsidR="005D14AD" w:rsidRPr="00456C0C" w:rsidRDefault="005D14AD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</w:tbl>
    <w:p w14:paraId="0C54722C" w14:textId="2A143E57" w:rsidR="00350A01" w:rsidRPr="00456C0C" w:rsidRDefault="00350A01" w:rsidP="00E3729C">
      <w:pPr>
        <w:rPr>
          <w:rFonts w:ascii="Cambria" w:hAnsi="Cambria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03"/>
        <w:gridCol w:w="7842"/>
      </w:tblGrid>
      <w:tr w:rsidR="006035BE" w:rsidRPr="00456C0C" w14:paraId="63027092" w14:textId="77777777" w:rsidTr="001B5534">
        <w:trPr>
          <w:trHeight w:val="769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73996D1" w14:textId="54A95F0C" w:rsidR="006035BE" w:rsidRPr="00456C0C" w:rsidRDefault="006035BE" w:rsidP="008232BB">
            <w:pPr>
              <w:rPr>
                <w:rFonts w:ascii="Cambria" w:hAnsi="Cambria"/>
                <w:b/>
                <w:sz w:val="24"/>
                <w:szCs w:val="24"/>
              </w:rPr>
            </w:pPr>
            <w:bookmarkStart w:id="0" w:name="_Hlk87976078"/>
            <w:r w:rsidRPr="00456C0C">
              <w:rPr>
                <w:rFonts w:ascii="Cambria" w:hAnsi="Cambria"/>
                <w:b/>
                <w:sz w:val="24"/>
                <w:szCs w:val="24"/>
              </w:rPr>
              <w:t>Finanční přínosy projektu</w:t>
            </w:r>
            <w:r w:rsidR="00BE2CE9" w:rsidRPr="00456C0C">
              <w:rPr>
                <w:rFonts w:ascii="Cambria" w:hAnsi="Cambria"/>
                <w:b/>
                <w:sz w:val="24"/>
                <w:szCs w:val="24"/>
              </w:rPr>
              <w:t xml:space="preserve"> ve</w:t>
            </w:r>
            <w:r w:rsidRPr="00456C0C">
              <w:rPr>
                <w:rFonts w:ascii="Cambria" w:hAnsi="Cambria"/>
                <w:b/>
                <w:sz w:val="24"/>
                <w:szCs w:val="24"/>
              </w:rPr>
              <w:t xml:space="preserve"> výši </w:t>
            </w:r>
            <w:r w:rsidR="00BE2CE9" w:rsidRPr="00456C0C">
              <w:rPr>
                <w:rFonts w:ascii="Cambria" w:hAnsi="Cambria"/>
                <w:b/>
                <w:sz w:val="24"/>
                <w:szCs w:val="24"/>
              </w:rPr>
              <w:t>100</w:t>
            </w:r>
            <w:r w:rsidRPr="00456C0C">
              <w:rPr>
                <w:rFonts w:ascii="Cambria" w:hAnsi="Cambria"/>
                <w:b/>
                <w:sz w:val="24"/>
                <w:szCs w:val="24"/>
              </w:rPr>
              <w:t xml:space="preserve"> % nákladů.</w:t>
            </w:r>
          </w:p>
        </w:tc>
        <w:tc>
          <w:tcPr>
            <w:tcW w:w="7649" w:type="dxa"/>
            <w:vAlign w:val="center"/>
          </w:tcPr>
          <w:p w14:paraId="00E8A00C" w14:textId="4464D1D9" w:rsidR="006035BE" w:rsidRPr="00456C0C" w:rsidRDefault="0025780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456C0C">
              <w:rPr>
                <w:rFonts w:ascii="Cambria" w:hAnsi="Cambria"/>
                <w:bCs/>
                <w:i/>
                <w:iCs/>
              </w:rPr>
              <w:t>Uveďt</w:t>
            </w:r>
            <w:r w:rsidR="006035BE" w:rsidRPr="00456C0C">
              <w:rPr>
                <w:rFonts w:ascii="Cambria" w:hAnsi="Cambria"/>
                <w:bCs/>
                <w:i/>
                <w:iCs/>
              </w:rPr>
              <w:t>e</w:t>
            </w:r>
            <w:r w:rsidR="0014530A" w:rsidRPr="00456C0C">
              <w:rPr>
                <w:rFonts w:ascii="Cambria" w:hAnsi="Cambria"/>
                <w:bCs/>
                <w:i/>
                <w:iCs/>
              </w:rPr>
              <w:t xml:space="preserve"> doposud dosažené výsledky přispívající k naplnění plánovaných finančních přínosů </w:t>
            </w:r>
            <w:r w:rsidR="006035BE" w:rsidRPr="00456C0C">
              <w:rPr>
                <w:rFonts w:ascii="Cambria" w:hAnsi="Cambria"/>
                <w:bCs/>
                <w:i/>
                <w:iCs/>
              </w:rPr>
              <w:t>projektu v podobě:</w:t>
            </w:r>
          </w:p>
          <w:p w14:paraId="0B677A99" w14:textId="73D15BF3" w:rsidR="00282C72" w:rsidRDefault="006035BE" w:rsidP="00282C72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456C0C">
              <w:rPr>
                <w:rFonts w:ascii="Cambria" w:hAnsi="Cambria"/>
                <w:bCs/>
                <w:i/>
                <w:iCs/>
              </w:rPr>
              <w:t>Publikačních aktivit podle platného číselníku ETMS (uveďte počet</w:t>
            </w:r>
            <w:r w:rsidR="0014530A" w:rsidRPr="00456C0C">
              <w:rPr>
                <w:rFonts w:ascii="Cambria" w:hAnsi="Cambria"/>
                <w:bCs/>
                <w:i/>
                <w:iCs/>
              </w:rPr>
              <w:t xml:space="preserve"> doposud dosažených</w:t>
            </w:r>
            <w:r w:rsidRPr="00456C0C">
              <w:rPr>
                <w:rFonts w:ascii="Cambria" w:hAnsi="Cambria"/>
                <w:bCs/>
                <w:i/>
                <w:iCs/>
              </w:rPr>
              <w:t xml:space="preserve"> publikačních výstupů a jejich zařazení do číselníku ETMS).</w:t>
            </w:r>
          </w:p>
          <w:p w14:paraId="1108274F" w14:textId="77777777" w:rsidR="00481E7C" w:rsidRDefault="00481E7C" w:rsidP="001B5534">
            <w:pPr>
              <w:pStyle w:val="Odstavecseseznamem"/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41C167F2" w14:textId="57B62F00" w:rsidR="001B5534" w:rsidRPr="00456C0C" w:rsidRDefault="000F26A0" w:rsidP="001B5534">
            <w:pPr>
              <w:pStyle w:val="Odstavecseseznamem"/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(</w:t>
            </w:r>
            <w:r w:rsidR="001B5534">
              <w:rPr>
                <w:rFonts w:ascii="Cambria" w:hAnsi="Cambria"/>
                <w:bCs/>
                <w:i/>
                <w:iCs/>
              </w:rPr>
              <w:t xml:space="preserve">Vyplňte hodnotu </w:t>
            </w:r>
            <w:r w:rsidR="00481E7C">
              <w:rPr>
                <w:rFonts w:ascii="Cambria" w:hAnsi="Cambria"/>
                <w:bCs/>
                <w:i/>
                <w:iCs/>
              </w:rPr>
              <w:t>článku evidovaného do ETMS, pokud je článek publikován, ale zatím neindexován, doplňte jeho budoucí hodnotu po zapsání do ETMS. V případě, že je článek dokončen, ale zatím nepublikován, doplňte také jeho budoucí hodnotu po zapsání do ETMS.</w:t>
            </w:r>
            <w:r>
              <w:rPr>
                <w:rFonts w:ascii="Cambria" w:hAnsi="Cambria"/>
                <w:bCs/>
                <w:i/>
                <w:iCs/>
              </w:rPr>
              <w:t>)</w:t>
            </w:r>
          </w:p>
          <w:p w14:paraId="684A75A2" w14:textId="77777777" w:rsidR="00921652" w:rsidRPr="00456C0C" w:rsidRDefault="00921652" w:rsidP="00921652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408780AA" w14:textId="2E78B549" w:rsidR="00921652" w:rsidRPr="00456C0C" w:rsidRDefault="00921652" w:rsidP="00921652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456C0C">
              <w:rPr>
                <w:rFonts w:ascii="Cambria" w:hAnsi="Cambria"/>
                <w:b/>
                <w:i/>
                <w:iCs/>
              </w:rPr>
              <w:t>WOS (AIS)</w:t>
            </w:r>
          </w:p>
          <w:tbl>
            <w:tblPr>
              <w:tblW w:w="760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95"/>
              <w:gridCol w:w="801"/>
              <w:gridCol w:w="1364"/>
              <w:gridCol w:w="1351"/>
              <w:gridCol w:w="1395"/>
            </w:tblGrid>
            <w:tr w:rsidR="001B5534" w:rsidRPr="006035BE" w14:paraId="6A1CC0C4" w14:textId="66684C82" w:rsidTr="001B5534">
              <w:trPr>
                <w:trHeight w:val="384"/>
              </w:trPr>
              <w:tc>
                <w:tcPr>
                  <w:tcW w:w="26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C0DC77" w14:textId="77777777" w:rsidR="001B5534" w:rsidRPr="001B5534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Druh výsledku podle ETMS</w:t>
                  </w:r>
                </w:p>
              </w:tc>
              <w:tc>
                <w:tcPr>
                  <w:tcW w:w="79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6D690F4" w14:textId="77777777" w:rsidR="001B5534" w:rsidRPr="001B5534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Počet výstupů</w:t>
                  </w:r>
                </w:p>
              </w:tc>
              <w:tc>
                <w:tcPr>
                  <w:tcW w:w="13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083C4AB" w14:textId="25C32E62" w:rsidR="001B5534" w:rsidRPr="001B5534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Výnos</w:t>
                  </w: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z výsledků zaevidovaných v ETMS</w:t>
                  </w:r>
                </w:p>
              </w:tc>
              <w:tc>
                <w:tcPr>
                  <w:tcW w:w="133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06CF746" w14:textId="3BC855FF" w:rsidR="001B5534" w:rsidRPr="001B5534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Očekávaný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výnos</w:t>
                  </w: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publikovaných výsledků</w:t>
                  </w:r>
                </w:p>
              </w:tc>
              <w:tc>
                <w:tcPr>
                  <w:tcW w:w="142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A4C0CC0" w14:textId="2F65EA11" w:rsidR="001B5534" w:rsidRPr="001B5534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Očekávaný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výnos</w:t>
                  </w: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dokončených článků</w:t>
                  </w:r>
                </w:p>
              </w:tc>
            </w:tr>
            <w:tr w:rsidR="001B5534" w:rsidRPr="006035BE" w14:paraId="152F7828" w14:textId="54CA30CC" w:rsidTr="001B5534">
              <w:trPr>
                <w:trHeight w:val="384"/>
              </w:trPr>
              <w:tc>
                <w:tcPr>
                  <w:tcW w:w="26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C1C0793" w14:textId="77777777" w:rsidR="001B5534" w:rsidRPr="00E15591" w:rsidRDefault="001B5534" w:rsidP="001B5534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[1.230] Článek ve sborníku hodnocený v RIV</w:t>
                  </w:r>
                </w:p>
              </w:tc>
              <w:tc>
                <w:tcPr>
                  <w:tcW w:w="79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A5B9395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639744C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6BA2904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BBEF785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0B0FABE0" w14:textId="77BF69B4" w:rsidTr="001B5534">
              <w:trPr>
                <w:trHeight w:val="403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14369" w14:textId="77777777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[1.701]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prvním decilu oboru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C240BC7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DE4BC11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BEE4A86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54710A9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7BC22393" w14:textId="6093B8BE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15FBA" w14:textId="77777777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[1.702]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1. kvartilu oboru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E025AFB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B692521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F423629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E23465D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696C2A50" w14:textId="50E7B455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DBAE45" w14:textId="77777777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[1.703]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2. kvartilu oboru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3B96E40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BC75748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030A768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3FDF88B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610703E8" w14:textId="1C05CB51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A03200" w14:textId="77777777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[1.704]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3. kvartilu oboru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DAB1C45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86836B1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7933DA9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555A138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5C2B0D80" w14:textId="415DEFBB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2DD2CA" w14:textId="77777777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[1.705]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4. kvartilu oboru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9FC84B9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77C71EA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66E3901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BC2AA01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6459D73D" w14:textId="0BF6C1BF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B1CC20" w14:textId="77777777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[1.706] Recenzovaný odborný článek v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odb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.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nebo SCOPUS, který nelze zařadit do kvartilu (časopisy bez IF čekající na jeho přidělení)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1F0E5A8" w14:textId="2284B9D8" w:rsidR="001B5534" w:rsidRPr="00E15591" w:rsidRDefault="003C3FD8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1A72596" w14:textId="79D7733A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40EC6CB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4737E2D" w14:textId="0B3F9669" w:rsidR="001B5534" w:rsidRPr="00E15591" w:rsidRDefault="001777E7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96.800,-</w:t>
                  </w:r>
                </w:p>
              </w:tc>
            </w:tr>
          </w:tbl>
          <w:p w14:paraId="5C1C34B1" w14:textId="73A27E85" w:rsidR="005E3A25" w:rsidRPr="00456C0C" w:rsidRDefault="005E3A25" w:rsidP="005E3A25">
            <w:pPr>
              <w:jc w:val="both"/>
              <w:rPr>
                <w:rFonts w:ascii="Cambria" w:hAnsi="Cambria"/>
                <w:bCs/>
              </w:rPr>
            </w:pPr>
          </w:p>
          <w:p w14:paraId="1557C359" w14:textId="4C94D78C" w:rsidR="00921652" w:rsidRDefault="00921652" w:rsidP="00921652">
            <w:pPr>
              <w:keepNext/>
              <w:jc w:val="both"/>
              <w:rPr>
                <w:rFonts w:ascii="Cambria" w:hAnsi="Cambria"/>
                <w:b/>
                <w:i/>
                <w:iCs/>
              </w:rPr>
            </w:pPr>
            <w:r w:rsidRPr="00456C0C">
              <w:rPr>
                <w:rFonts w:ascii="Cambria" w:hAnsi="Cambria"/>
                <w:b/>
                <w:i/>
                <w:iCs/>
              </w:rPr>
              <w:t>Scopus (SJR)</w:t>
            </w:r>
          </w:p>
          <w:tbl>
            <w:tblPr>
              <w:tblW w:w="760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95"/>
              <w:gridCol w:w="801"/>
              <w:gridCol w:w="1364"/>
              <w:gridCol w:w="1351"/>
              <w:gridCol w:w="1395"/>
            </w:tblGrid>
            <w:tr w:rsidR="001B5534" w:rsidRPr="006035BE" w14:paraId="02CDC8C6" w14:textId="77777777" w:rsidTr="001B5534">
              <w:trPr>
                <w:trHeight w:val="384"/>
              </w:trPr>
              <w:tc>
                <w:tcPr>
                  <w:tcW w:w="26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916E5" w14:textId="77777777" w:rsidR="001B5534" w:rsidRPr="001B5534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Druh výsledku podle ETMS</w:t>
                  </w:r>
                </w:p>
              </w:tc>
              <w:tc>
                <w:tcPr>
                  <w:tcW w:w="80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F804821" w14:textId="77777777" w:rsidR="001B5534" w:rsidRPr="001B5534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Počet výstupů</w:t>
                  </w:r>
                </w:p>
              </w:tc>
              <w:tc>
                <w:tcPr>
                  <w:tcW w:w="136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75BD40F" w14:textId="77777777" w:rsidR="001B5534" w:rsidRPr="001B5534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Finanční příno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s</w:t>
                  </w: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z výsledků zaevidovaných v ETMS</w:t>
                  </w:r>
                </w:p>
              </w:tc>
              <w:tc>
                <w:tcPr>
                  <w:tcW w:w="135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8E31486" w14:textId="77777777" w:rsidR="001B5534" w:rsidRPr="001B5534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Očekávaný finanční </w:t>
                  </w: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přínos publikovaných výsledků</w:t>
                  </w:r>
                </w:p>
              </w:tc>
              <w:tc>
                <w:tcPr>
                  <w:tcW w:w="13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A9720B0" w14:textId="77777777" w:rsidR="001B5534" w:rsidRPr="001B5534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Očekávaný finanční přínos </w:t>
                  </w: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dokončených článků</w:t>
                  </w:r>
                </w:p>
              </w:tc>
            </w:tr>
            <w:tr w:rsidR="001B5534" w:rsidRPr="006035BE" w14:paraId="3C5FC7DE" w14:textId="77777777" w:rsidTr="001B5534">
              <w:trPr>
                <w:trHeight w:val="384"/>
              </w:trPr>
              <w:tc>
                <w:tcPr>
                  <w:tcW w:w="26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B9BF653" w14:textId="07921D1A" w:rsidR="001B5534" w:rsidRPr="00E15591" w:rsidRDefault="001B5534" w:rsidP="001B5534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[1.230] Článek ve sborníku hodnocený v RIV</w:t>
                  </w:r>
                </w:p>
              </w:tc>
              <w:tc>
                <w:tcPr>
                  <w:tcW w:w="80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9458FF2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CAFED77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435AAB3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9E25EE8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02AEE700" w14:textId="77777777" w:rsidTr="001B5534">
              <w:trPr>
                <w:trHeight w:val="403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836478" w14:textId="58488AAB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[1.801] Recenzovaný odborný článek v odborném periodiku, obsažený ve SCOPUS – časopis v prvním decilu oboru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8B21ABF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3B8F259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935F575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6165B06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55687D6A" w14:textId="77777777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E09B1C" w14:textId="03AFF5C4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[1.802] Recenzovaný odborný článek v odborném periodiku, obsažený ve SCOPUS – časopis v 1. kvartilu oboru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5AB25D0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1D68693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DF5A725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41A0617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66C5DDC5" w14:textId="77777777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03C47" w14:textId="50D0441F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[1.803] Recenzovaný odborný článek v odborném periodiku, obsažený ve SCOPUS – časopis v 2. kvartilu oboru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235316E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DB6274C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00E5C63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1FB0A46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08134123" w14:textId="77777777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D9AD33" w14:textId="7E1E5A29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[1.804] Recenzovaný odborný článek v odborném periodiku, obsažený ve SCOPUS – časopis v 3. kvartilu oboru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CD6672C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8410788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1CAD2AE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D015B2B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351F0990" w14:textId="77777777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B69E40" w14:textId="5D81A38D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[1.805] Recenzovaný odborný článek v odborném periodiku, obsažený ve SCOPUS – časopis v 4. kvartilu oboru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9E1E27B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9BA4B5E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AEA4850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8E505DE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15052DA4" w14:textId="77777777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BEB315" w14:textId="407E4DD4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[1.706] Recenzovaný odborný článek v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odb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.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nebo SCOPUS, který nelze zařadit do kvartilu (časopisy bez IF čekající na jeho přidělení)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8E8D0F8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6A5979B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9B5FA29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54AE377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51DF3E6" w14:textId="69227074" w:rsidR="001B5534" w:rsidRDefault="001B5534" w:rsidP="00921652">
            <w:pPr>
              <w:keepNext/>
              <w:jc w:val="both"/>
              <w:rPr>
                <w:rFonts w:ascii="Cambria" w:hAnsi="Cambria"/>
                <w:b/>
                <w:i/>
                <w:iCs/>
              </w:rPr>
            </w:pPr>
          </w:p>
          <w:p w14:paraId="6941114B" w14:textId="00414D75" w:rsidR="001B5534" w:rsidRDefault="001B5534" w:rsidP="00921652">
            <w:pPr>
              <w:keepNext/>
              <w:jc w:val="both"/>
              <w:rPr>
                <w:rFonts w:ascii="Cambria" w:hAnsi="Cambria"/>
                <w:b/>
                <w:i/>
                <w:iCs/>
              </w:rPr>
            </w:pPr>
          </w:p>
          <w:p w14:paraId="03B361ED" w14:textId="14449039" w:rsidR="00A9082D" w:rsidRPr="00456C0C" w:rsidRDefault="00A9082D" w:rsidP="00A9082D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456C0C">
              <w:rPr>
                <w:rFonts w:ascii="Cambria" w:hAnsi="Cambria"/>
                <w:bCs/>
                <w:i/>
                <w:iCs/>
              </w:rPr>
              <w:t xml:space="preserve">Další výstupy generující příjmy (popište další </w:t>
            </w:r>
            <w:r w:rsidR="005B4D10" w:rsidRPr="00456C0C">
              <w:rPr>
                <w:rFonts w:ascii="Cambria" w:hAnsi="Cambria"/>
                <w:bCs/>
                <w:i/>
                <w:iCs/>
              </w:rPr>
              <w:t>doposud dosažené</w:t>
            </w:r>
            <w:r w:rsidRPr="00456C0C">
              <w:rPr>
                <w:rFonts w:ascii="Cambria" w:hAnsi="Cambria"/>
                <w:bCs/>
                <w:i/>
                <w:iCs/>
              </w:rPr>
              <w:t xml:space="preserve"> finanční přínosy projektu).</w:t>
            </w:r>
          </w:p>
          <w:p w14:paraId="486A644E" w14:textId="77777777" w:rsidR="00A9082D" w:rsidRPr="00456C0C" w:rsidRDefault="00A9082D" w:rsidP="00A9082D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075BACD7" w14:textId="51EB3C05" w:rsidR="00A9082D" w:rsidRPr="00456C0C" w:rsidRDefault="00A9082D" w:rsidP="00A9082D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  <w:bookmarkEnd w:id="0"/>
    </w:tbl>
    <w:p w14:paraId="276D1A5D" w14:textId="77777777" w:rsidR="00AD5482" w:rsidRDefault="00AD5482" w:rsidP="00CB2A4F">
      <w:pPr>
        <w:rPr>
          <w:rFonts w:ascii="Cambria" w:hAnsi="Cambria"/>
          <w:sz w:val="24"/>
          <w:szCs w:val="24"/>
        </w:rPr>
      </w:pPr>
    </w:p>
    <w:p w14:paraId="13ED9354" w14:textId="2961F54B" w:rsidR="00CB2A4F" w:rsidRPr="00456C0C" w:rsidRDefault="00CB2A4F" w:rsidP="00CB2A4F">
      <w:pPr>
        <w:rPr>
          <w:rFonts w:ascii="Cambria" w:hAnsi="Cambria"/>
          <w:sz w:val="24"/>
          <w:szCs w:val="24"/>
        </w:rPr>
      </w:pPr>
      <w:r w:rsidRPr="00456C0C">
        <w:rPr>
          <w:rFonts w:ascii="Cambria" w:hAnsi="Cambria"/>
          <w:sz w:val="24"/>
          <w:szCs w:val="24"/>
        </w:rPr>
        <w:t>V Českých Budějovicích dne</w:t>
      </w:r>
      <w:r w:rsidR="00F44865">
        <w:rPr>
          <w:rFonts w:ascii="Cambria" w:hAnsi="Cambria"/>
          <w:sz w:val="24"/>
          <w:szCs w:val="24"/>
        </w:rPr>
        <w:t>:</w:t>
      </w:r>
      <w:r w:rsidR="00133B8D">
        <w:rPr>
          <w:rFonts w:ascii="Cambria" w:hAnsi="Cambria"/>
          <w:sz w:val="24"/>
          <w:szCs w:val="24"/>
        </w:rPr>
        <w:t xml:space="preserve"> 30.6.2022</w:t>
      </w:r>
    </w:p>
    <w:p w14:paraId="29660DB6" w14:textId="647400D0" w:rsidR="007026A9" w:rsidRPr="00456C0C" w:rsidRDefault="00164C75" w:rsidP="00AD5482">
      <w:pPr>
        <w:spacing w:after="0"/>
        <w:ind w:left="4956" w:firstLine="708"/>
        <w:jc w:val="center"/>
        <w:rPr>
          <w:rFonts w:ascii="Cambria" w:hAnsi="Cambria"/>
          <w:sz w:val="24"/>
          <w:szCs w:val="24"/>
        </w:rPr>
      </w:pPr>
      <w:r w:rsidRPr="00456C0C">
        <w:rPr>
          <w:rFonts w:ascii="Cambria" w:hAnsi="Cambria"/>
          <w:sz w:val="24"/>
          <w:szCs w:val="24"/>
        </w:rPr>
        <w:t>………</w:t>
      </w:r>
      <w:r w:rsidR="00574A98">
        <w:rPr>
          <w:rFonts w:ascii="Cambria" w:hAnsi="Cambria"/>
          <w:sz w:val="24"/>
          <w:szCs w:val="24"/>
        </w:rPr>
        <w:t>Jakub Horák, v.r.</w:t>
      </w:r>
      <w:bookmarkStart w:id="1" w:name="_GoBack"/>
      <w:bookmarkEnd w:id="1"/>
      <w:r w:rsidR="00574A98" w:rsidRPr="00456C0C">
        <w:rPr>
          <w:rFonts w:ascii="Cambria" w:hAnsi="Cambria"/>
          <w:sz w:val="24"/>
          <w:szCs w:val="24"/>
        </w:rPr>
        <w:t xml:space="preserve"> </w:t>
      </w:r>
      <w:r w:rsidRPr="00456C0C">
        <w:rPr>
          <w:rFonts w:ascii="Cambria" w:hAnsi="Cambria"/>
          <w:sz w:val="24"/>
          <w:szCs w:val="24"/>
        </w:rPr>
        <w:t>……..</w:t>
      </w:r>
    </w:p>
    <w:p w14:paraId="7432B90F" w14:textId="01D05110" w:rsidR="00F901EB" w:rsidRPr="00456C0C" w:rsidRDefault="005B4D10" w:rsidP="005B4D10">
      <w:pPr>
        <w:ind w:left="5664" w:firstLine="708"/>
        <w:rPr>
          <w:rFonts w:ascii="Cambria" w:hAnsi="Cambria"/>
          <w:sz w:val="24"/>
          <w:szCs w:val="24"/>
        </w:rPr>
      </w:pPr>
      <w:r w:rsidRPr="00456C0C">
        <w:rPr>
          <w:rFonts w:ascii="Cambria" w:hAnsi="Cambria"/>
          <w:sz w:val="24"/>
          <w:szCs w:val="24"/>
        </w:rPr>
        <w:t>Hlavní řešitel projektu</w:t>
      </w:r>
    </w:p>
    <w:sectPr w:rsidR="00F901EB" w:rsidRPr="00456C0C" w:rsidSect="001B55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521BD" w14:textId="77777777" w:rsidR="00721C79" w:rsidRDefault="00721C79" w:rsidP="002D6C68">
      <w:pPr>
        <w:spacing w:after="0" w:line="240" w:lineRule="auto"/>
      </w:pPr>
      <w:r>
        <w:separator/>
      </w:r>
    </w:p>
  </w:endnote>
  <w:endnote w:type="continuationSeparator" w:id="0">
    <w:p w14:paraId="75EEE31A" w14:textId="77777777" w:rsidR="00721C79" w:rsidRDefault="00721C79" w:rsidP="002D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ADC84" w14:textId="77777777" w:rsidR="004C6815" w:rsidRDefault="004C68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A8B67" w14:textId="2EC5AB99" w:rsidR="004C6815" w:rsidRPr="00011779" w:rsidRDefault="002D6C68" w:rsidP="004C6815">
    <w:pPr>
      <w:pStyle w:val="Zpat"/>
      <w:tabs>
        <w:tab w:val="clear" w:pos="9072"/>
        <w:tab w:val="right" w:pos="9498"/>
      </w:tabs>
      <w:jc w:val="right"/>
    </w:pPr>
    <w:r>
      <w:tab/>
    </w:r>
    <w:r>
      <w:tab/>
    </w:r>
    <w:r w:rsidR="004C6815" w:rsidRPr="00011779">
      <w:t>OŘ4/2021</w:t>
    </w:r>
    <w:r w:rsidR="004C6815">
      <w:t>-4</w:t>
    </w:r>
  </w:p>
  <w:p w14:paraId="60687E39" w14:textId="0C32C364" w:rsidR="002D6C68" w:rsidRDefault="002D6C6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57CF4" w14:textId="77777777" w:rsidR="004C6815" w:rsidRDefault="004C68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BA7EC" w14:textId="77777777" w:rsidR="00721C79" w:rsidRDefault="00721C79" w:rsidP="002D6C68">
      <w:pPr>
        <w:spacing w:after="0" w:line="240" w:lineRule="auto"/>
      </w:pPr>
      <w:r>
        <w:separator/>
      </w:r>
    </w:p>
  </w:footnote>
  <w:footnote w:type="continuationSeparator" w:id="0">
    <w:p w14:paraId="772C271A" w14:textId="77777777" w:rsidR="00721C79" w:rsidRDefault="00721C79" w:rsidP="002D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4F64B" w14:textId="77777777" w:rsidR="004C6815" w:rsidRDefault="004C68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764D9" w14:textId="4EF573A6" w:rsidR="004C6815" w:rsidRDefault="004C6815" w:rsidP="004C6815">
    <w:pPr>
      <w:pStyle w:val="Zhlav"/>
      <w:tabs>
        <w:tab w:val="clear" w:pos="9072"/>
      </w:tabs>
      <w:ind w:right="141"/>
      <w:jc w:val="right"/>
      <w:rPr>
        <w:rFonts w:ascii="Cambria" w:hAnsi="Cambria"/>
      </w:rPr>
    </w:pPr>
    <w:r>
      <w:rPr>
        <w:rFonts w:ascii="Cambria" w:hAnsi="Cambria"/>
      </w:rPr>
      <w:t>Příloha 4</w:t>
    </w:r>
  </w:p>
  <w:p w14:paraId="48F10551" w14:textId="77777777" w:rsidR="004C6815" w:rsidRDefault="004C681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5C71" w14:textId="77777777" w:rsidR="004C6815" w:rsidRDefault="004C68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9154A"/>
    <w:multiLevelType w:val="hybridMultilevel"/>
    <w:tmpl w:val="81E49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8784D"/>
    <w:multiLevelType w:val="hybridMultilevel"/>
    <w:tmpl w:val="FEA497EA"/>
    <w:lvl w:ilvl="0" w:tplc="67FE007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B35DA"/>
    <w:multiLevelType w:val="hybridMultilevel"/>
    <w:tmpl w:val="6902E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54462"/>
    <w:multiLevelType w:val="hybridMultilevel"/>
    <w:tmpl w:val="42ECA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2E00"/>
    <w:multiLevelType w:val="hybridMultilevel"/>
    <w:tmpl w:val="F79A6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C5BF7"/>
    <w:multiLevelType w:val="hybridMultilevel"/>
    <w:tmpl w:val="D7F213FA"/>
    <w:lvl w:ilvl="0" w:tplc="63F4169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F1682"/>
    <w:multiLevelType w:val="hybridMultilevel"/>
    <w:tmpl w:val="74A8E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50983"/>
    <w:multiLevelType w:val="hybridMultilevel"/>
    <w:tmpl w:val="2DF44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46104"/>
    <w:multiLevelType w:val="hybridMultilevel"/>
    <w:tmpl w:val="377AB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971CC"/>
    <w:multiLevelType w:val="hybridMultilevel"/>
    <w:tmpl w:val="D598B594"/>
    <w:lvl w:ilvl="0" w:tplc="BC0EF90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D72F5"/>
    <w:multiLevelType w:val="hybridMultilevel"/>
    <w:tmpl w:val="CC9C1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F6A54"/>
    <w:multiLevelType w:val="hybridMultilevel"/>
    <w:tmpl w:val="578E7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24073"/>
    <w:multiLevelType w:val="hybridMultilevel"/>
    <w:tmpl w:val="C996251E"/>
    <w:lvl w:ilvl="0" w:tplc="DD06E7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2"/>
  </w:num>
  <w:num w:numId="5">
    <w:abstractNumId w:val="3"/>
  </w:num>
  <w:num w:numId="6">
    <w:abstractNumId w:val="3"/>
  </w:num>
  <w:num w:numId="7">
    <w:abstractNumId w:val="6"/>
  </w:num>
  <w:num w:numId="8">
    <w:abstractNumId w:val="10"/>
  </w:num>
  <w:num w:numId="9">
    <w:abstractNumId w:val="11"/>
  </w:num>
  <w:num w:numId="10">
    <w:abstractNumId w:val="9"/>
  </w:num>
  <w:num w:numId="11">
    <w:abstractNumId w:val="1"/>
  </w:num>
  <w:num w:numId="12">
    <w:abstractNumId w:val="2"/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AD"/>
    <w:rsid w:val="00023B92"/>
    <w:rsid w:val="000304BD"/>
    <w:rsid w:val="00036AB1"/>
    <w:rsid w:val="0003792D"/>
    <w:rsid w:val="000429BF"/>
    <w:rsid w:val="0004768F"/>
    <w:rsid w:val="0005242B"/>
    <w:rsid w:val="000B72B1"/>
    <w:rsid w:val="000C0496"/>
    <w:rsid w:val="000C5A32"/>
    <w:rsid w:val="000C6E7E"/>
    <w:rsid w:val="000C7622"/>
    <w:rsid w:val="000D55BE"/>
    <w:rsid w:val="000D593A"/>
    <w:rsid w:val="000D607C"/>
    <w:rsid w:val="000F26A0"/>
    <w:rsid w:val="0010133E"/>
    <w:rsid w:val="00122879"/>
    <w:rsid w:val="00133B8D"/>
    <w:rsid w:val="00142C58"/>
    <w:rsid w:val="0014530A"/>
    <w:rsid w:val="001461CB"/>
    <w:rsid w:val="00162276"/>
    <w:rsid w:val="00164C75"/>
    <w:rsid w:val="00165F94"/>
    <w:rsid w:val="001777E7"/>
    <w:rsid w:val="001A1D50"/>
    <w:rsid w:val="001B1A9E"/>
    <w:rsid w:val="001B5534"/>
    <w:rsid w:val="001B6948"/>
    <w:rsid w:val="002233BA"/>
    <w:rsid w:val="00231653"/>
    <w:rsid w:val="00232298"/>
    <w:rsid w:val="00252771"/>
    <w:rsid w:val="00257809"/>
    <w:rsid w:val="00282C72"/>
    <w:rsid w:val="002873DB"/>
    <w:rsid w:val="00294751"/>
    <w:rsid w:val="002D6C68"/>
    <w:rsid w:val="002E0E65"/>
    <w:rsid w:val="00305C9F"/>
    <w:rsid w:val="00310AEC"/>
    <w:rsid w:val="00310F5F"/>
    <w:rsid w:val="0032601C"/>
    <w:rsid w:val="00350A01"/>
    <w:rsid w:val="003541BB"/>
    <w:rsid w:val="0035799D"/>
    <w:rsid w:val="003634DA"/>
    <w:rsid w:val="00391ACC"/>
    <w:rsid w:val="003A11CA"/>
    <w:rsid w:val="003C3FD8"/>
    <w:rsid w:val="003D5B4F"/>
    <w:rsid w:val="003E3D4E"/>
    <w:rsid w:val="00406EB7"/>
    <w:rsid w:val="00456C0C"/>
    <w:rsid w:val="004604F0"/>
    <w:rsid w:val="00477EF7"/>
    <w:rsid w:val="00481E7C"/>
    <w:rsid w:val="00482080"/>
    <w:rsid w:val="004826A7"/>
    <w:rsid w:val="00493F28"/>
    <w:rsid w:val="004B5E91"/>
    <w:rsid w:val="004C6815"/>
    <w:rsid w:val="004C79D4"/>
    <w:rsid w:val="004D0386"/>
    <w:rsid w:val="004D05A7"/>
    <w:rsid w:val="004D4514"/>
    <w:rsid w:val="004F5C6D"/>
    <w:rsid w:val="005406FF"/>
    <w:rsid w:val="00574A98"/>
    <w:rsid w:val="00596C21"/>
    <w:rsid w:val="005B4D10"/>
    <w:rsid w:val="005D14AD"/>
    <w:rsid w:val="005E3A25"/>
    <w:rsid w:val="005F58B4"/>
    <w:rsid w:val="005F79F8"/>
    <w:rsid w:val="006035BE"/>
    <w:rsid w:val="0061655F"/>
    <w:rsid w:val="00625DA1"/>
    <w:rsid w:val="006336B7"/>
    <w:rsid w:val="00634B4C"/>
    <w:rsid w:val="00636AB9"/>
    <w:rsid w:val="00636DF9"/>
    <w:rsid w:val="006717D1"/>
    <w:rsid w:val="006748C6"/>
    <w:rsid w:val="006F11B8"/>
    <w:rsid w:val="006F7A46"/>
    <w:rsid w:val="007026A9"/>
    <w:rsid w:val="007119F6"/>
    <w:rsid w:val="00721C79"/>
    <w:rsid w:val="00791E24"/>
    <w:rsid w:val="007964C7"/>
    <w:rsid w:val="007B17A8"/>
    <w:rsid w:val="007B61D1"/>
    <w:rsid w:val="007C1BA9"/>
    <w:rsid w:val="007C65CA"/>
    <w:rsid w:val="007D3CCA"/>
    <w:rsid w:val="007E331B"/>
    <w:rsid w:val="007E38E1"/>
    <w:rsid w:val="00800280"/>
    <w:rsid w:val="0080218B"/>
    <w:rsid w:val="00802BEB"/>
    <w:rsid w:val="00804E1B"/>
    <w:rsid w:val="00827A2A"/>
    <w:rsid w:val="00834D1E"/>
    <w:rsid w:val="00841A66"/>
    <w:rsid w:val="0087678D"/>
    <w:rsid w:val="00896B81"/>
    <w:rsid w:val="008B701A"/>
    <w:rsid w:val="008F3435"/>
    <w:rsid w:val="008F6D38"/>
    <w:rsid w:val="008F76B4"/>
    <w:rsid w:val="009047F9"/>
    <w:rsid w:val="00921652"/>
    <w:rsid w:val="0093375D"/>
    <w:rsid w:val="00960777"/>
    <w:rsid w:val="00987E8D"/>
    <w:rsid w:val="009C6546"/>
    <w:rsid w:val="009D64E9"/>
    <w:rsid w:val="009E3C70"/>
    <w:rsid w:val="009F3ECA"/>
    <w:rsid w:val="00A00BB2"/>
    <w:rsid w:val="00A03295"/>
    <w:rsid w:val="00A1065C"/>
    <w:rsid w:val="00A9053E"/>
    <w:rsid w:val="00A9082D"/>
    <w:rsid w:val="00AB0AE3"/>
    <w:rsid w:val="00AD5482"/>
    <w:rsid w:val="00AE5D1C"/>
    <w:rsid w:val="00B0193C"/>
    <w:rsid w:val="00B2677E"/>
    <w:rsid w:val="00B26C57"/>
    <w:rsid w:val="00B52434"/>
    <w:rsid w:val="00B52A47"/>
    <w:rsid w:val="00B72F95"/>
    <w:rsid w:val="00B82E2C"/>
    <w:rsid w:val="00BD2B74"/>
    <w:rsid w:val="00BE2CE9"/>
    <w:rsid w:val="00C13A75"/>
    <w:rsid w:val="00C25026"/>
    <w:rsid w:val="00C340DE"/>
    <w:rsid w:val="00C506DA"/>
    <w:rsid w:val="00C81C98"/>
    <w:rsid w:val="00C864AF"/>
    <w:rsid w:val="00C918FE"/>
    <w:rsid w:val="00CA0251"/>
    <w:rsid w:val="00CB2A4F"/>
    <w:rsid w:val="00CD5E09"/>
    <w:rsid w:val="00CD766E"/>
    <w:rsid w:val="00CF1F30"/>
    <w:rsid w:val="00D014DB"/>
    <w:rsid w:val="00D06F75"/>
    <w:rsid w:val="00D075E5"/>
    <w:rsid w:val="00D52D4D"/>
    <w:rsid w:val="00D673FF"/>
    <w:rsid w:val="00E3729C"/>
    <w:rsid w:val="00E468D1"/>
    <w:rsid w:val="00E556B5"/>
    <w:rsid w:val="00E5722F"/>
    <w:rsid w:val="00E57FD5"/>
    <w:rsid w:val="00E75EAD"/>
    <w:rsid w:val="00E800B1"/>
    <w:rsid w:val="00E80DA8"/>
    <w:rsid w:val="00E81CA4"/>
    <w:rsid w:val="00E81D8F"/>
    <w:rsid w:val="00E958D4"/>
    <w:rsid w:val="00EA3472"/>
    <w:rsid w:val="00ED5429"/>
    <w:rsid w:val="00EE55EE"/>
    <w:rsid w:val="00EE5E2C"/>
    <w:rsid w:val="00EF0D2B"/>
    <w:rsid w:val="00EF1B52"/>
    <w:rsid w:val="00F239DA"/>
    <w:rsid w:val="00F44865"/>
    <w:rsid w:val="00F47C16"/>
    <w:rsid w:val="00F901EB"/>
    <w:rsid w:val="00FA691E"/>
    <w:rsid w:val="00FB7B01"/>
    <w:rsid w:val="00FD7DF9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14B5"/>
  <w15:chartTrackingRefBased/>
  <w15:docId w15:val="{3FDC1618-651B-40E8-80A7-8C65E325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CB2A4F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2F9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C5A32"/>
    <w:rPr>
      <w:color w:val="808080"/>
    </w:rPr>
  </w:style>
  <w:style w:type="character" w:styleId="Zdraznn">
    <w:name w:val="Emphasis"/>
    <w:basedOn w:val="Standardnpsmoodstavce"/>
    <w:uiPriority w:val="20"/>
    <w:qFormat/>
    <w:rsid w:val="00F47C16"/>
    <w:rPr>
      <w:i/>
      <w:iCs/>
    </w:rPr>
  </w:style>
  <w:style w:type="character" w:customStyle="1" w:styleId="Nadpis5Char">
    <w:name w:val="Nadpis 5 Char"/>
    <w:basedOn w:val="Standardnpsmoodstavce"/>
    <w:link w:val="Nadpis5"/>
    <w:rsid w:val="00CB2A4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Zkladntext1">
    <w:name w:val="Základní text1"/>
    <w:rsid w:val="00CB2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6F7A4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5277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C68"/>
  </w:style>
  <w:style w:type="paragraph" w:styleId="Zpat">
    <w:name w:val="footer"/>
    <w:basedOn w:val="Normln"/>
    <w:link w:val="Zpat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C68"/>
  </w:style>
  <w:style w:type="character" w:styleId="Odkaznakoment">
    <w:name w:val="annotation reference"/>
    <w:basedOn w:val="Standardnpsmoodstavce"/>
    <w:uiPriority w:val="99"/>
    <w:semiHidden/>
    <w:unhideWhenUsed/>
    <w:rsid w:val="008F34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34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34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34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343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165F94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A3905F738742BE99CD3C1FD88AC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6C57FE-3F53-4BA5-A77F-D175B7183DE4}"/>
      </w:docPartPr>
      <w:docPartBody>
        <w:p w:rsidR="005B603E" w:rsidRDefault="00D57DDE" w:rsidP="00D57DDE">
          <w:pPr>
            <w:pStyle w:val="C9A3905F738742BE99CD3C1FD88ACEB96"/>
          </w:pPr>
          <w:r w:rsidRPr="00B52434">
            <w:rPr>
              <w:rStyle w:val="Zstupntext"/>
              <w:rFonts w:ascii="Cambria" w:hAnsi="Cambria"/>
              <w:b/>
              <w:color w:val="000000" w:themeColor="text1"/>
              <w:sz w:val="24"/>
              <w:szCs w:val="24"/>
            </w:rPr>
            <w:t>Zadejte název projektu</w:t>
          </w:r>
        </w:p>
      </w:docPartBody>
    </w:docPart>
    <w:docPart>
      <w:docPartPr>
        <w:name w:val="2227B3A263024F1F9BAAE51A169F0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08897-4687-4881-BA13-C90AC85832CB}"/>
      </w:docPartPr>
      <w:docPartBody>
        <w:p w:rsidR="005B603E" w:rsidRDefault="00D57DDE" w:rsidP="00D57DDE">
          <w:pPr>
            <w:pStyle w:val="2227B3A263024F1F9BAAE51A169F0C3A6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Co je cílem projektu?</w:t>
          </w:r>
        </w:p>
      </w:docPartBody>
    </w:docPart>
    <w:docPart>
      <w:docPartPr>
        <w:name w:val="1B4EF64F6884453EA43E629A769C8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2D11C-08A9-417B-8B2C-851021DE404A}"/>
      </w:docPartPr>
      <w:docPartBody>
        <w:p w:rsidR="00D57DDE" w:rsidRPr="00B52434" w:rsidRDefault="00D57DDE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Jaký problém projekt řeší?</w:t>
          </w:r>
        </w:p>
        <w:p w:rsidR="00D57DDE" w:rsidRPr="00B52434" w:rsidRDefault="00D57DDE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jsou příčiny problému?</w:t>
          </w:r>
        </w:p>
        <w:p w:rsidR="005B603E" w:rsidRDefault="00D57DDE" w:rsidP="00D57DDE">
          <w:pPr>
            <w:pStyle w:val="1B4EF64F6884453EA43E629A769C8D187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změny jsou v důsledku projektu očekávány?</w:t>
          </w:r>
        </w:p>
      </w:docPartBody>
    </w:docPart>
    <w:docPart>
      <w:docPartPr>
        <w:name w:val="2182B0CE10DE4C9AA268AD413C070E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A96C8-0546-4230-AE72-7A4935398577}"/>
      </w:docPartPr>
      <w:docPartBody>
        <w:p w:rsidR="004E2003" w:rsidRDefault="00D57DDE" w:rsidP="00D57DDE">
          <w:pPr>
            <w:pStyle w:val="2182B0CE10DE4C9AA268AD413C070EC7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01647DC315734DB5B6898C22912E6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F2958-5C4F-4643-9D27-A9264D56FB78}"/>
      </w:docPartPr>
      <w:docPartBody>
        <w:p w:rsidR="004E2003" w:rsidRDefault="00D57DDE" w:rsidP="00D57DDE">
          <w:pPr>
            <w:pStyle w:val="01647DC315734DB5B6898C22912E633B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03BD807562CD4416A3375C3F2F82C7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543246-E1D5-43AF-8CBA-41A20EC59448}"/>
      </w:docPartPr>
      <w:docPartBody>
        <w:p w:rsidR="002B3B6A" w:rsidRDefault="0094132E" w:rsidP="0094132E">
          <w:pPr>
            <w:pStyle w:val="03BD807562CD4416A3375C3F2F82C778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 jméno, příjmení, titul  (spoluřešitelů)</w:t>
          </w:r>
        </w:p>
      </w:docPartBody>
    </w:docPart>
    <w:docPart>
      <w:docPartPr>
        <w:name w:val="4BD995CF082144329BD2ED6402274C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211E22-87C6-4F93-A6C1-D28647B6AE83}"/>
      </w:docPartPr>
      <w:docPartBody>
        <w:p w:rsidR="002B3B6A" w:rsidRDefault="0094132E" w:rsidP="0094132E">
          <w:pPr>
            <w:pStyle w:val="4BD995CF082144329BD2ED6402274C13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 jméno, příjmení, titul  (spoluřešitelů)</w:t>
          </w:r>
        </w:p>
      </w:docPartBody>
    </w:docPart>
    <w:docPart>
      <w:docPartPr>
        <w:name w:val="61E5FB3BE2AC407CBE43C074CBBF98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62C5A7-1EE1-4039-979B-63713AE13982}"/>
      </w:docPartPr>
      <w:docPartBody>
        <w:p w:rsidR="002B3B6A" w:rsidRDefault="0094132E" w:rsidP="0094132E">
          <w:pPr>
            <w:pStyle w:val="61E5FB3BE2AC407CBE43C074CBBF9881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 xml:space="preserve">Zvolte položku                </w:t>
          </w:r>
        </w:p>
      </w:docPartBody>
    </w:docPart>
    <w:docPart>
      <w:docPartPr>
        <w:name w:val="2FAD22CC9DCD4C0A896285AFCE8BAD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363E47-A422-4E32-8F95-731BCD2FAFA2}"/>
      </w:docPartPr>
      <w:docPartBody>
        <w:p w:rsidR="003B666F" w:rsidRDefault="00DF4EC7" w:rsidP="00DF4EC7">
          <w:pPr>
            <w:pStyle w:val="2FAD22CC9DCD4C0A896285AFCE8BADCF"/>
          </w:pPr>
          <w:r w:rsidRPr="00B52434">
            <w:rPr>
              <w:rStyle w:val="Zstupntext"/>
              <w:rFonts w:ascii="Cambria" w:hAnsi="Cambria"/>
              <w:b/>
              <w:color w:val="000000" w:themeColor="text1"/>
              <w:sz w:val="24"/>
              <w:szCs w:val="24"/>
            </w:rPr>
            <w:t>Zadejte název projektu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3E"/>
    <w:rsid w:val="000C5BB9"/>
    <w:rsid w:val="0014662C"/>
    <w:rsid w:val="002B3B6A"/>
    <w:rsid w:val="003B666F"/>
    <w:rsid w:val="004E2003"/>
    <w:rsid w:val="005762EA"/>
    <w:rsid w:val="005A695E"/>
    <w:rsid w:val="005B603E"/>
    <w:rsid w:val="00737A28"/>
    <w:rsid w:val="007B6CC2"/>
    <w:rsid w:val="008A413A"/>
    <w:rsid w:val="0094132E"/>
    <w:rsid w:val="009F6706"/>
    <w:rsid w:val="00CD3BDD"/>
    <w:rsid w:val="00D57DDE"/>
    <w:rsid w:val="00DA0A99"/>
    <w:rsid w:val="00DE0C28"/>
    <w:rsid w:val="00DF4EC7"/>
    <w:rsid w:val="00E0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F4EC7"/>
    <w:rPr>
      <w:color w:val="808080"/>
    </w:rPr>
  </w:style>
  <w:style w:type="paragraph" w:customStyle="1" w:styleId="C9A3905F738742BE99CD3C1FD88ACEB96">
    <w:name w:val="C9A3905F738742BE99CD3C1FD88ACEB96"/>
    <w:rsid w:val="00D57DDE"/>
    <w:rPr>
      <w:rFonts w:eastAsiaTheme="minorHAnsi"/>
      <w:lang w:eastAsia="en-US"/>
    </w:rPr>
  </w:style>
  <w:style w:type="paragraph" w:customStyle="1" w:styleId="2227B3A263024F1F9BAAE51A169F0C3A6">
    <w:name w:val="2227B3A263024F1F9BAAE51A169F0C3A6"/>
    <w:rsid w:val="00D57DDE"/>
    <w:rPr>
      <w:rFonts w:eastAsiaTheme="minorHAnsi"/>
      <w:lang w:eastAsia="en-US"/>
    </w:rPr>
  </w:style>
  <w:style w:type="paragraph" w:customStyle="1" w:styleId="1B4EF64F6884453EA43E629A769C8D187">
    <w:name w:val="1B4EF64F6884453EA43E629A769C8D187"/>
    <w:rsid w:val="00D57DDE"/>
    <w:rPr>
      <w:rFonts w:eastAsiaTheme="minorHAnsi"/>
      <w:lang w:eastAsia="en-US"/>
    </w:rPr>
  </w:style>
  <w:style w:type="paragraph" w:customStyle="1" w:styleId="2182B0CE10DE4C9AA268AD413C070EC74">
    <w:name w:val="2182B0CE10DE4C9AA268AD413C070EC74"/>
    <w:rsid w:val="00D57DDE"/>
    <w:rPr>
      <w:rFonts w:eastAsiaTheme="minorHAnsi"/>
      <w:lang w:eastAsia="en-US"/>
    </w:rPr>
  </w:style>
  <w:style w:type="paragraph" w:customStyle="1" w:styleId="01647DC315734DB5B6898C22912E633B4">
    <w:name w:val="01647DC315734DB5B6898C22912E633B4"/>
    <w:rsid w:val="00D57DDE"/>
    <w:rPr>
      <w:rFonts w:eastAsiaTheme="minorHAnsi"/>
      <w:lang w:eastAsia="en-US"/>
    </w:rPr>
  </w:style>
  <w:style w:type="paragraph" w:customStyle="1" w:styleId="03BD807562CD4416A3375C3F2F82C778">
    <w:name w:val="03BD807562CD4416A3375C3F2F82C778"/>
    <w:rsid w:val="0094132E"/>
  </w:style>
  <w:style w:type="paragraph" w:customStyle="1" w:styleId="4BD995CF082144329BD2ED6402274C13">
    <w:name w:val="4BD995CF082144329BD2ED6402274C13"/>
    <w:rsid w:val="0094132E"/>
  </w:style>
  <w:style w:type="paragraph" w:customStyle="1" w:styleId="61E5FB3BE2AC407CBE43C074CBBF9881">
    <w:name w:val="61E5FB3BE2AC407CBE43C074CBBF9881"/>
    <w:rsid w:val="0094132E"/>
  </w:style>
  <w:style w:type="paragraph" w:customStyle="1" w:styleId="2FAD22CC9DCD4C0A896285AFCE8BADCF">
    <w:name w:val="2FAD22CC9DCD4C0A896285AFCE8BADCF"/>
    <w:rsid w:val="00DF4E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32574-105C-465A-958E-9CB40D46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Žemlička Michal</dc:creator>
  <cp:keywords/>
  <dc:description/>
  <cp:lastModifiedBy>Horák Jakub</cp:lastModifiedBy>
  <cp:revision>3</cp:revision>
  <cp:lastPrinted>2021-04-01T08:42:00Z</cp:lastPrinted>
  <dcterms:created xsi:type="dcterms:W3CDTF">2022-06-30T18:04:00Z</dcterms:created>
  <dcterms:modified xsi:type="dcterms:W3CDTF">2022-06-30T18:28:00Z</dcterms:modified>
</cp:coreProperties>
</file>