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1B4" w:rsidRPr="000733DD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0733DD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3AC4CA" wp14:editId="3A9C2DE9">
                <wp:simplePos x="0" y="0"/>
                <wp:positionH relativeFrom="column">
                  <wp:posOffset>-1954633</wp:posOffset>
                </wp:positionH>
                <wp:positionV relativeFrom="paragraph">
                  <wp:posOffset>-878530</wp:posOffset>
                </wp:positionV>
                <wp:extent cx="8028940" cy="276446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2764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9CD9" id="Rectangle 10" o:spid="_x0000_s1026" style="position:absolute;margin-left:-153.9pt;margin-top:-69.2pt;width:632.2pt;height:2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" fillcolor="#fcfcfc" stroked="f">
                <v:fill color2="#f2f2f2" focus="100%" type="gradient"/>
              </v:rect>
            </w:pict>
          </mc:Fallback>
        </mc:AlternateContent>
      </w:r>
      <w:r w:rsidRPr="000733DD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149A03C9" wp14:editId="738FFC13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3DD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0733DD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0733DD">
        <w:rPr>
          <w:b/>
          <w:color w:val="333397"/>
          <w:spacing w:val="4"/>
          <w:sz w:val="44"/>
          <w:szCs w:val="44"/>
        </w:rPr>
        <w:t xml:space="preserve"> </w:t>
      </w:r>
    </w:p>
    <w:p w:rsidR="00E431B4" w:rsidRPr="000A1179" w:rsidRDefault="00E431B4" w:rsidP="00E431B4">
      <w:pPr>
        <w:pStyle w:val="Zhlav"/>
        <w:ind w:left="425"/>
        <w:jc w:val="right"/>
        <w:rPr>
          <w:color w:val="333397"/>
          <w:sz w:val="8"/>
          <w:szCs w:val="8"/>
        </w:rPr>
      </w:pPr>
    </w:p>
    <w:p w:rsidR="00E431B4" w:rsidRPr="000733DD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0733DD">
        <w:rPr>
          <w:b/>
          <w:color w:val="333397"/>
        </w:rPr>
        <w:t>Vysoká škola technická a ekonomická v Českých Budějovicích</w:t>
      </w:r>
    </w:p>
    <w:p w:rsidR="00E431B4" w:rsidRDefault="00E431B4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 xml:space="preserve">Součásti </w:t>
      </w:r>
      <w:r w:rsidRPr="001A0841">
        <w:rPr>
          <w:color w:val="333397"/>
        </w:rPr>
        <w:t xml:space="preserve">Státní závěrečné </w:t>
      </w:r>
      <w:r>
        <w:rPr>
          <w:color w:val="333397"/>
        </w:rPr>
        <w:t>zkoušky (SZZ)</w:t>
      </w:r>
    </w:p>
    <w:p w:rsidR="00E431B4" w:rsidRDefault="00DE0013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Navazující magisterské studium</w:t>
      </w:r>
      <w:r w:rsidR="00E431B4">
        <w:rPr>
          <w:color w:val="333397"/>
        </w:rPr>
        <w:t xml:space="preserve"> - </w:t>
      </w:r>
      <w:r w:rsidR="00B15B11">
        <w:rPr>
          <w:color w:val="333397"/>
        </w:rPr>
        <w:t>Strojírenství</w:t>
      </w:r>
    </w:p>
    <w:p w:rsidR="00E431B4" w:rsidRDefault="00E431B4" w:rsidP="00E431B4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:rsidR="00E431B4" w:rsidRPr="001A0841" w:rsidRDefault="00B15B11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>
        <w:rPr>
          <w:color w:val="333397"/>
        </w:rPr>
        <w:t>DP_</w:t>
      </w:r>
      <w:r w:rsidR="00DE0013">
        <w:rPr>
          <w:color w:val="333397"/>
        </w:rPr>
        <w:t>N</w:t>
      </w:r>
      <w:r>
        <w:rPr>
          <w:color w:val="333397"/>
        </w:rPr>
        <w:t>STR_P_č.1</w:t>
      </w:r>
    </w:p>
    <w:p w:rsidR="00E431B4" w:rsidRPr="00760083" w:rsidRDefault="00E431B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  <w:r w:rsidRPr="00760083">
        <w:rPr>
          <w:rFonts w:ascii="Times New Roman" w:hAnsi="Times New Roman"/>
          <w:b/>
          <w:sz w:val="32"/>
          <w:szCs w:val="32"/>
          <w:u w:val="single"/>
        </w:rPr>
        <w:t xml:space="preserve">Státní závěrečné zkoušky v programu </w:t>
      </w:r>
      <w:r w:rsidR="00B15B11">
        <w:rPr>
          <w:rFonts w:ascii="Times New Roman" w:hAnsi="Times New Roman"/>
          <w:b/>
          <w:sz w:val="32"/>
          <w:szCs w:val="32"/>
          <w:u w:val="single"/>
        </w:rPr>
        <w:t>Strojírenství</w:t>
      </w:r>
    </w:p>
    <w:p w:rsidR="00760083" w:rsidRDefault="00760083" w:rsidP="00760083">
      <w:pPr>
        <w:spacing w:after="0"/>
        <w:rPr>
          <w:rFonts w:ascii="Times New Roman" w:hAnsi="Times New Roman"/>
        </w:rPr>
      </w:pPr>
    </w:p>
    <w:p w:rsidR="00E431B4" w:rsidRPr="00760083" w:rsidRDefault="00E431B4" w:rsidP="00E431B4">
      <w:pPr>
        <w:rPr>
          <w:rFonts w:ascii="Times New Roman" w:hAnsi="Times New Roman"/>
        </w:rPr>
      </w:pPr>
      <w:r w:rsidRPr="00760083">
        <w:rPr>
          <w:rFonts w:ascii="Times New Roman" w:hAnsi="Times New Roman"/>
        </w:rPr>
        <w:t xml:space="preserve">SZZ v programu </w:t>
      </w:r>
      <w:r w:rsidR="001B364E">
        <w:rPr>
          <w:rFonts w:ascii="Times New Roman" w:hAnsi="Times New Roman"/>
        </w:rPr>
        <w:t>Strojírenství</w:t>
      </w:r>
      <w:r w:rsidR="00DE0013">
        <w:rPr>
          <w:rFonts w:ascii="Times New Roman" w:hAnsi="Times New Roman"/>
        </w:rPr>
        <w:t xml:space="preserve"> jsou složeny ze 3</w:t>
      </w:r>
      <w:r w:rsidRPr="00760083">
        <w:rPr>
          <w:rFonts w:ascii="Times New Roman" w:hAnsi="Times New Roman"/>
        </w:rPr>
        <w:t xml:space="preserve"> částí:</w:t>
      </w:r>
    </w:p>
    <w:p w:rsidR="00E431B4" w:rsidRPr="000C31ED" w:rsidRDefault="00E431B4" w:rsidP="00E431B4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 xml:space="preserve">Část 1: </w:t>
      </w:r>
      <w:r w:rsidR="00DE0013" w:rsidRPr="00DE0013">
        <w:rPr>
          <w:b/>
        </w:rPr>
        <w:t>Řízení, plánování a projektování automatizovaných výrobních procesů</w:t>
      </w:r>
    </w:p>
    <w:p w:rsidR="00DE0013" w:rsidRPr="00DE0013" w:rsidRDefault="00E431B4" w:rsidP="00E431B4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 w:rsidRPr="00DE0013">
        <w:rPr>
          <w:b/>
        </w:rPr>
        <w:t xml:space="preserve">Část 2: </w:t>
      </w:r>
      <w:r w:rsidR="00DE0013" w:rsidRPr="00DE0013">
        <w:rPr>
          <w:b/>
        </w:rPr>
        <w:t>SZZ z povinně volitelného bloku předmětů</w:t>
      </w:r>
      <w:r w:rsidR="007C54BC">
        <w:rPr>
          <w:b/>
        </w:rPr>
        <w:t xml:space="preserve"> </w:t>
      </w:r>
      <w:r w:rsidR="007C54BC" w:rsidRPr="007C54BC">
        <w:rPr>
          <w:bCs/>
          <w:i/>
          <w:iCs/>
          <w:sz w:val="20"/>
          <w:szCs w:val="20"/>
        </w:rPr>
        <w:t>(student</w:t>
      </w:r>
      <w:r w:rsidR="007C54BC">
        <w:rPr>
          <w:bCs/>
          <w:i/>
          <w:iCs/>
          <w:sz w:val="20"/>
          <w:szCs w:val="20"/>
        </w:rPr>
        <w:t xml:space="preserve"> si</w:t>
      </w:r>
      <w:r w:rsidR="007C54BC" w:rsidRPr="007C54BC">
        <w:rPr>
          <w:bCs/>
          <w:i/>
          <w:iCs/>
          <w:sz w:val="20"/>
          <w:szCs w:val="20"/>
        </w:rPr>
        <w:t xml:space="preserve"> volí, z jakého </w:t>
      </w:r>
      <w:r w:rsidR="007C54BC">
        <w:rPr>
          <w:bCs/>
          <w:i/>
          <w:iCs/>
          <w:sz w:val="20"/>
          <w:szCs w:val="20"/>
        </w:rPr>
        <w:t>zaměření</w:t>
      </w:r>
      <w:r w:rsidR="007C54BC" w:rsidRPr="007C54BC">
        <w:rPr>
          <w:bCs/>
          <w:i/>
          <w:iCs/>
          <w:sz w:val="20"/>
          <w:szCs w:val="20"/>
        </w:rPr>
        <w:t xml:space="preserve"> bude chtít skládat SZZ)</w:t>
      </w:r>
    </w:p>
    <w:p w:rsidR="00DE0013" w:rsidRPr="00DE0013" w:rsidRDefault="00DE0013" w:rsidP="00DE0013">
      <w:pPr>
        <w:pStyle w:val="Odstavecseseznamem"/>
        <w:numPr>
          <w:ilvl w:val="0"/>
          <w:numId w:val="4"/>
        </w:numPr>
        <w:spacing w:after="0"/>
      </w:pPr>
      <w:r w:rsidRPr="00DE0013">
        <w:t xml:space="preserve">Zaměření I. – </w:t>
      </w:r>
      <w:r w:rsidRPr="00DE0013">
        <w:rPr>
          <w:b/>
          <w:sz w:val="20"/>
          <w:szCs w:val="20"/>
        </w:rPr>
        <w:t>Procesní a konstrukční strojírenství</w:t>
      </w:r>
    </w:p>
    <w:p w:rsidR="00DE0013" w:rsidRPr="00DE0013" w:rsidRDefault="00DE0013" w:rsidP="00DE0013">
      <w:pPr>
        <w:pStyle w:val="Odstavecseseznamem"/>
        <w:numPr>
          <w:ilvl w:val="0"/>
          <w:numId w:val="4"/>
        </w:numPr>
        <w:spacing w:after="0"/>
      </w:pPr>
      <w:r w:rsidRPr="00DE0013">
        <w:t xml:space="preserve">Zaměření II. – </w:t>
      </w:r>
      <w:r w:rsidRPr="00DE0013">
        <w:rPr>
          <w:b/>
          <w:sz w:val="20"/>
          <w:szCs w:val="20"/>
        </w:rPr>
        <w:t>Strojírenské technologie a materiály</w:t>
      </w:r>
    </w:p>
    <w:p w:rsidR="00E431B4" w:rsidRPr="00DE0013" w:rsidRDefault="00E431B4" w:rsidP="00DE0013">
      <w:pPr>
        <w:spacing w:after="0" w:line="240" w:lineRule="auto"/>
        <w:rPr>
          <w:b/>
          <w:sz w:val="10"/>
          <w:szCs w:val="10"/>
        </w:rPr>
      </w:pPr>
    </w:p>
    <w:p w:rsidR="00E431B4" w:rsidRPr="000C31ED" w:rsidRDefault="00E431B4" w:rsidP="00E431B4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 xml:space="preserve">Část 4: Obhajoba </w:t>
      </w:r>
      <w:r w:rsidR="00DE0013">
        <w:rPr>
          <w:b/>
        </w:rPr>
        <w:t>diplomové</w:t>
      </w:r>
      <w:r w:rsidRPr="000C31ED">
        <w:rPr>
          <w:b/>
        </w:rPr>
        <w:t xml:space="preserve"> práce</w:t>
      </w:r>
    </w:p>
    <w:p w:rsidR="00E431B4" w:rsidRDefault="00E431B4" w:rsidP="00E431B4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4827" w:type="pct"/>
        <w:tblInd w:w="108" w:type="dxa"/>
        <w:tblLook w:val="04A0" w:firstRow="1" w:lastRow="0" w:firstColumn="1" w:lastColumn="0" w:noHBand="0" w:noVBand="1"/>
      </w:tblPr>
      <w:tblGrid>
        <w:gridCol w:w="5103"/>
        <w:gridCol w:w="4958"/>
      </w:tblGrid>
      <w:tr w:rsidR="00E431B4" w:rsidRPr="000A659F" w:rsidTr="00DE0013">
        <w:trPr>
          <w:trHeight w:hRule="exact" w:val="628"/>
        </w:trPr>
        <w:tc>
          <w:tcPr>
            <w:tcW w:w="2536" w:type="pct"/>
            <w:shd w:val="clear" w:color="auto" w:fill="B2A1C7" w:themeFill="accent4" w:themeFillTint="99"/>
          </w:tcPr>
          <w:p w:rsidR="00E431B4" w:rsidRPr="000A659F" w:rsidRDefault="00E431B4" w:rsidP="003A4677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464" w:type="pct"/>
            <w:shd w:val="clear" w:color="auto" w:fill="B2A1C7" w:themeFill="accent4" w:themeFillTint="99"/>
          </w:tcPr>
          <w:p w:rsidR="00E431B4" w:rsidRPr="000A659F" w:rsidRDefault="00E431B4" w:rsidP="003A4677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Prerekvizity</w:t>
            </w:r>
          </w:p>
          <w:p w:rsidR="00E431B4" w:rsidRPr="00DE0013" w:rsidRDefault="00E431B4" w:rsidP="003A4677">
            <w:pPr>
              <w:jc w:val="center"/>
              <w:rPr>
                <w:sz w:val="22"/>
                <w:szCs w:val="22"/>
              </w:rPr>
            </w:pPr>
            <w:r w:rsidRPr="00DE0013">
              <w:rPr>
                <w:sz w:val="22"/>
                <w:szCs w:val="22"/>
              </w:rPr>
              <w:t>(Předpokladem je absolvování modulů)</w:t>
            </w:r>
          </w:p>
        </w:tc>
      </w:tr>
      <w:tr w:rsidR="00E431B4" w:rsidRPr="001B364E" w:rsidTr="00DE0013">
        <w:trPr>
          <w:trHeight w:hRule="exact" w:val="1700"/>
        </w:trPr>
        <w:tc>
          <w:tcPr>
            <w:tcW w:w="2536" w:type="pct"/>
            <w:vAlign w:val="center"/>
          </w:tcPr>
          <w:p w:rsidR="00E431B4" w:rsidRPr="00DE0013" w:rsidRDefault="00DE0013" w:rsidP="003A4677">
            <w:pPr>
              <w:jc w:val="left"/>
              <w:rPr>
                <w:b/>
                <w:i/>
              </w:rPr>
            </w:pPr>
            <w:r w:rsidRPr="00DE0013">
              <w:rPr>
                <w:b/>
              </w:rPr>
              <w:t>Řízení, plánování a projektování automatizovaných výrobních procesů</w:t>
            </w:r>
          </w:p>
        </w:tc>
        <w:tc>
          <w:tcPr>
            <w:tcW w:w="2464" w:type="pct"/>
            <w:vAlign w:val="center"/>
          </w:tcPr>
          <w:p w:rsidR="00DE0013" w:rsidRDefault="00DE0013" w:rsidP="00DE0013">
            <w:pPr>
              <w:spacing w:after="80"/>
              <w:jc w:val="left"/>
            </w:pPr>
            <w:r w:rsidRPr="00AC57D7">
              <w:t>Operační, výrobní a procesní management ve strojírenství</w:t>
            </w:r>
            <w:r w:rsidRPr="001B364E">
              <w:t xml:space="preserve"> </w:t>
            </w:r>
          </w:p>
          <w:p w:rsidR="001B364E" w:rsidRPr="001B364E" w:rsidRDefault="00DE0013" w:rsidP="00DE0013">
            <w:pPr>
              <w:spacing w:after="80"/>
              <w:jc w:val="left"/>
            </w:pPr>
            <w:r w:rsidRPr="00AC57D7">
              <w:t>Akustické a diagnostické metody v technické praxi</w:t>
            </w:r>
          </w:p>
          <w:p w:rsidR="001B364E" w:rsidRPr="001B364E" w:rsidRDefault="00DE0013" w:rsidP="00DE0013">
            <w:pPr>
              <w:spacing w:after="80"/>
              <w:jc w:val="left"/>
            </w:pPr>
            <w:r w:rsidRPr="00AC57D7">
              <w:t xml:space="preserve">Projektování automatizovaných a robotizovaných výrobních procesů  </w:t>
            </w:r>
          </w:p>
        </w:tc>
      </w:tr>
      <w:tr w:rsidR="001B364E" w:rsidRPr="001B364E" w:rsidTr="00DE0013">
        <w:trPr>
          <w:trHeight w:hRule="exact" w:val="1700"/>
        </w:trPr>
        <w:tc>
          <w:tcPr>
            <w:tcW w:w="2536" w:type="pct"/>
            <w:vAlign w:val="center"/>
          </w:tcPr>
          <w:p w:rsidR="001B364E" w:rsidRPr="00DE0013" w:rsidRDefault="00DE0013" w:rsidP="003A4677">
            <w:pPr>
              <w:jc w:val="left"/>
              <w:rPr>
                <w:b/>
              </w:rPr>
            </w:pPr>
            <w:r w:rsidRPr="00DE0013">
              <w:rPr>
                <w:b/>
              </w:rPr>
              <w:t>Zaměření I.: Procesní a konstrukční strojírenství</w:t>
            </w:r>
          </w:p>
        </w:tc>
        <w:tc>
          <w:tcPr>
            <w:tcW w:w="2464" w:type="pct"/>
            <w:vAlign w:val="center"/>
          </w:tcPr>
          <w:p w:rsidR="00DE0013" w:rsidRDefault="00DE0013" w:rsidP="00DE0013">
            <w:pPr>
              <w:spacing w:after="80"/>
              <w:jc w:val="left"/>
            </w:pPr>
            <w:r w:rsidRPr="00AC57D7">
              <w:t>Stroje a zařízení pro automatizaci výrobních procesů</w:t>
            </w:r>
            <w:r w:rsidRPr="001B364E">
              <w:t xml:space="preserve"> </w:t>
            </w:r>
          </w:p>
          <w:p w:rsidR="001B364E" w:rsidRPr="001B364E" w:rsidRDefault="00DE0013" w:rsidP="00DE0013">
            <w:pPr>
              <w:spacing w:after="80"/>
              <w:jc w:val="left"/>
            </w:pPr>
            <w:r w:rsidRPr="00AC57D7">
              <w:t>Roboty a manipulátory</w:t>
            </w:r>
          </w:p>
          <w:p w:rsidR="001B364E" w:rsidRPr="001B364E" w:rsidRDefault="00DE0013" w:rsidP="00DE0013">
            <w:pPr>
              <w:spacing w:after="80"/>
              <w:jc w:val="left"/>
            </w:pPr>
            <w:r w:rsidRPr="00AC57D7">
              <w:t>Materiály v současné průmyslové praxi</w:t>
            </w:r>
          </w:p>
        </w:tc>
      </w:tr>
      <w:tr w:rsidR="00E431B4" w:rsidRPr="001B364E" w:rsidTr="00DE0013">
        <w:trPr>
          <w:trHeight w:hRule="exact" w:val="1612"/>
        </w:trPr>
        <w:tc>
          <w:tcPr>
            <w:tcW w:w="2536" w:type="pct"/>
            <w:vAlign w:val="center"/>
          </w:tcPr>
          <w:p w:rsidR="00E431B4" w:rsidRPr="00DE0013" w:rsidRDefault="00DE0013" w:rsidP="003A4677">
            <w:pPr>
              <w:jc w:val="left"/>
              <w:rPr>
                <w:b/>
              </w:rPr>
            </w:pPr>
            <w:r w:rsidRPr="00DE0013">
              <w:rPr>
                <w:b/>
              </w:rPr>
              <w:t>Zaměření II.: Strojírenské technologie a materiály</w:t>
            </w:r>
          </w:p>
        </w:tc>
        <w:tc>
          <w:tcPr>
            <w:tcW w:w="2464" w:type="pct"/>
            <w:vAlign w:val="center"/>
          </w:tcPr>
          <w:p w:rsidR="00DE0013" w:rsidRDefault="00DE0013" w:rsidP="00DE0013">
            <w:pPr>
              <w:spacing w:after="80"/>
              <w:jc w:val="left"/>
            </w:pPr>
            <w:bookmarkStart w:id="0" w:name="_Hlk45199157"/>
            <w:r w:rsidRPr="00DE0013">
              <w:t xml:space="preserve">Strojírenské technologie </w:t>
            </w:r>
            <w:bookmarkEnd w:id="0"/>
            <w:r w:rsidRPr="00DE0013">
              <w:t>III.</w:t>
            </w:r>
            <w:r w:rsidRPr="00AC57D7">
              <w:t xml:space="preserve"> </w:t>
            </w:r>
          </w:p>
          <w:p w:rsidR="00E431B4" w:rsidRDefault="00DE0013" w:rsidP="00DE0013">
            <w:pPr>
              <w:spacing w:after="80"/>
              <w:jc w:val="left"/>
            </w:pPr>
            <w:r w:rsidRPr="00AC57D7">
              <w:t>Materiálové toky ve strojírenství</w:t>
            </w:r>
          </w:p>
          <w:p w:rsidR="00DE0013" w:rsidRPr="001B364E" w:rsidRDefault="00DE0013" w:rsidP="00DE0013">
            <w:pPr>
              <w:spacing w:after="80"/>
              <w:jc w:val="left"/>
            </w:pPr>
            <w:r w:rsidRPr="00AC57D7">
              <w:t>Progresivní technologie</w:t>
            </w:r>
          </w:p>
        </w:tc>
      </w:tr>
    </w:tbl>
    <w:p w:rsidR="00E431B4" w:rsidRPr="001B364E" w:rsidRDefault="00E431B4" w:rsidP="00E431B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482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958"/>
      </w:tblGrid>
      <w:tr w:rsidR="00E431B4" w:rsidRPr="001B364E" w:rsidTr="00DE0013">
        <w:trPr>
          <w:trHeight w:hRule="exact" w:val="1377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4" w:rsidRPr="001B364E" w:rsidRDefault="00DE0013" w:rsidP="003A46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Obhajoba diplomové</w:t>
            </w:r>
            <w:r w:rsidR="00E431B4" w:rsidRPr="001B364E">
              <w:rPr>
                <w:b/>
                <w:sz w:val="20"/>
                <w:szCs w:val="20"/>
              </w:rPr>
              <w:t xml:space="preserve"> práce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B4" w:rsidRPr="001B364E" w:rsidRDefault="00DE0013" w:rsidP="001B364E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Diplomová</w:t>
            </w:r>
            <w:r w:rsidR="00E431B4" w:rsidRPr="001B364E">
              <w:rPr>
                <w:sz w:val="20"/>
                <w:szCs w:val="20"/>
              </w:rPr>
              <w:t xml:space="preserve"> práce</w:t>
            </w:r>
          </w:p>
          <w:p w:rsidR="00E431B4" w:rsidRPr="001B364E" w:rsidRDefault="00E431B4" w:rsidP="003A46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C1DB7" w:rsidRDefault="00EC1DB7"/>
    <w:p w:rsidR="00760083" w:rsidRPr="001C681C" w:rsidRDefault="00760083" w:rsidP="00760083">
      <w:pPr>
        <w:spacing w:after="0" w:line="240" w:lineRule="auto"/>
        <w:jc w:val="center"/>
        <w:rPr>
          <w:szCs w:val="24"/>
        </w:rPr>
      </w:pPr>
      <w:r w:rsidRPr="001C681C">
        <w:rPr>
          <w:szCs w:val="24"/>
        </w:rPr>
        <w:t>Požadované kredity</w:t>
      </w:r>
    </w:p>
    <w:p w:rsidR="00760083" w:rsidRPr="001C681C" w:rsidRDefault="00DE0013" w:rsidP="00760083">
      <w:pPr>
        <w:spacing w:after="0" w:line="240" w:lineRule="auto"/>
        <w:jc w:val="center"/>
        <w:rPr>
          <w:sz w:val="16"/>
          <w:szCs w:val="24"/>
        </w:rPr>
      </w:pPr>
      <w:r>
        <w:rPr>
          <w:sz w:val="16"/>
          <w:szCs w:val="24"/>
        </w:rPr>
        <w:t>12</w:t>
      </w:r>
      <w:r w:rsidR="001B364E">
        <w:rPr>
          <w:sz w:val="16"/>
          <w:szCs w:val="24"/>
        </w:rPr>
        <w:t>0</w:t>
      </w:r>
      <w:r w:rsidR="00760083" w:rsidRPr="001C681C">
        <w:rPr>
          <w:sz w:val="16"/>
          <w:szCs w:val="24"/>
        </w:rPr>
        <w:t xml:space="preserve"> kreditů z povinných předmětů</w:t>
      </w:r>
    </w:p>
    <w:p w:rsidR="00760083" w:rsidRDefault="00760083" w:rsidP="00760083">
      <w:pPr>
        <w:jc w:val="center"/>
      </w:pPr>
    </w:p>
    <w:sectPr w:rsidR="00760083" w:rsidSect="00E431B4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119A"/>
    <w:multiLevelType w:val="hybridMultilevel"/>
    <w:tmpl w:val="F1445C58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936277">
    <w:abstractNumId w:val="2"/>
  </w:num>
  <w:num w:numId="2" w16cid:durableId="1100030009">
    <w:abstractNumId w:val="1"/>
  </w:num>
  <w:num w:numId="3" w16cid:durableId="1082290058">
    <w:abstractNumId w:val="0"/>
  </w:num>
  <w:num w:numId="4" w16cid:durableId="1299723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1B4"/>
    <w:rsid w:val="001A56A2"/>
    <w:rsid w:val="001B364E"/>
    <w:rsid w:val="00760083"/>
    <w:rsid w:val="007C54BC"/>
    <w:rsid w:val="008C53F8"/>
    <w:rsid w:val="00B15B11"/>
    <w:rsid w:val="00C055BE"/>
    <w:rsid w:val="00DE0013"/>
    <w:rsid w:val="00E126C3"/>
    <w:rsid w:val="00E431B4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19D0"/>
  <w15:docId w15:val="{8BE48C0E-D742-4197-A1F5-3A40F1CD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4</cp:revision>
  <dcterms:created xsi:type="dcterms:W3CDTF">2021-04-30T08:45:00Z</dcterms:created>
  <dcterms:modified xsi:type="dcterms:W3CDTF">2023-02-14T16:33:00Z</dcterms:modified>
</cp:coreProperties>
</file>