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B4" w:rsidRPr="002A4E24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2A4E24">
        <w:rPr>
          <w:rFonts w:cs="Calibri"/>
          <w:b/>
          <w:noProof/>
          <w:color w:val="993333"/>
          <w:spacing w:val="4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D3BCA7" wp14:editId="2CF93666">
                <wp:simplePos x="0" y="0"/>
                <wp:positionH relativeFrom="column">
                  <wp:posOffset>-1954633</wp:posOffset>
                </wp:positionH>
                <wp:positionV relativeFrom="paragraph">
                  <wp:posOffset>-876566</wp:posOffset>
                </wp:positionV>
                <wp:extent cx="8028940" cy="3030279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303027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53.9pt;margin-top:-69pt;width:632.2pt;height:23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" fillcolor="#fcfcfc" stroked="f">
                <v:fill color2="#f2f2f2" focus="100%" type="gradient"/>
              </v:rect>
            </w:pict>
          </mc:Fallback>
        </mc:AlternateContent>
      </w:r>
      <w:r w:rsidRPr="002A4E24">
        <w:rPr>
          <w:b/>
          <w:noProof/>
          <w:color w:val="333397"/>
          <w:spacing w:val="4"/>
          <w:lang w:eastAsia="cs-CZ"/>
        </w:rPr>
        <w:drawing>
          <wp:anchor distT="0" distB="0" distL="114300" distR="114300" simplePos="0" relativeHeight="251660288" behindDoc="0" locked="0" layoutInCell="1" allowOverlap="1" wp14:anchorId="6FA8B7D3" wp14:editId="36A11283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E24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2A4E24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2A4E24">
        <w:rPr>
          <w:b/>
          <w:color w:val="333397"/>
          <w:spacing w:val="4"/>
          <w:sz w:val="44"/>
          <w:szCs w:val="44"/>
        </w:rPr>
        <w:t xml:space="preserve"> </w:t>
      </w:r>
    </w:p>
    <w:p w:rsidR="00E431B4" w:rsidRPr="002A4E24" w:rsidRDefault="00E431B4" w:rsidP="00E431B4">
      <w:pPr>
        <w:pStyle w:val="Zhlav"/>
        <w:ind w:left="425"/>
        <w:jc w:val="right"/>
        <w:rPr>
          <w:rFonts w:ascii="Cambria" w:hAnsi="Cambria"/>
          <w:color w:val="333397"/>
          <w:sz w:val="8"/>
          <w:szCs w:val="8"/>
        </w:rPr>
      </w:pPr>
    </w:p>
    <w:p w:rsidR="00E431B4" w:rsidRPr="002A4E24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2A4E24">
        <w:rPr>
          <w:b/>
          <w:color w:val="333397"/>
        </w:rPr>
        <w:t>Vysoká škola technická a ekonomická v Českých Budějovicích</w:t>
      </w:r>
    </w:p>
    <w:p w:rsidR="00E431B4" w:rsidRPr="002A4E24" w:rsidRDefault="007B2F8F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2A4E24">
        <w:rPr>
          <w:color w:val="333397"/>
        </w:rPr>
        <w:t>Temat</w:t>
      </w:r>
      <w:r w:rsidR="002A4E24" w:rsidRPr="002A4E24">
        <w:rPr>
          <w:color w:val="333397"/>
        </w:rPr>
        <w:t>ické okruhy pro Státní závěrečnou zkoušku</w:t>
      </w:r>
    </w:p>
    <w:p w:rsidR="00E431B4" w:rsidRPr="002A4E24" w:rsidRDefault="00985F43" w:rsidP="007B2F8F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>Navazující magisterské</w:t>
      </w:r>
      <w:r w:rsidR="00E431B4" w:rsidRPr="002A4E24">
        <w:rPr>
          <w:color w:val="333397"/>
        </w:rPr>
        <w:t xml:space="preserve"> studium </w:t>
      </w:r>
      <w:r w:rsidR="007B2F8F" w:rsidRPr="002A4E24">
        <w:rPr>
          <w:color w:val="333397"/>
        </w:rPr>
        <w:t>–</w:t>
      </w:r>
      <w:r w:rsidR="00E431B4" w:rsidRPr="002A4E24">
        <w:rPr>
          <w:color w:val="333397"/>
        </w:rPr>
        <w:t xml:space="preserve"> </w:t>
      </w:r>
      <w:r w:rsidR="001635DA">
        <w:rPr>
          <w:color w:val="333397"/>
        </w:rPr>
        <w:t xml:space="preserve">studijní </w:t>
      </w:r>
      <w:r w:rsidR="007B2F8F" w:rsidRPr="002A4E24">
        <w:rPr>
          <w:color w:val="333397"/>
        </w:rPr>
        <w:t xml:space="preserve">program: </w:t>
      </w:r>
      <w:r>
        <w:rPr>
          <w:b/>
          <w:color w:val="333397"/>
        </w:rPr>
        <w:t>Logistika</w:t>
      </w:r>
    </w:p>
    <w:p w:rsidR="00E431B4" w:rsidRPr="002A4E24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  <w:r w:rsidRPr="002A4E24">
        <w:rPr>
          <w:color w:val="333397"/>
        </w:rPr>
        <w:t xml:space="preserve">Platí pro doporučené studijní plány: </w:t>
      </w:r>
      <w:r w:rsidR="00985F43">
        <w:rPr>
          <w:color w:val="333397"/>
        </w:rPr>
        <w:t>DP_LOG_P_č.1, DP_LOG</w:t>
      </w:r>
      <w:r w:rsidR="00E431B4" w:rsidRPr="002A4E24">
        <w:rPr>
          <w:color w:val="333397"/>
        </w:rPr>
        <w:t>_K_č.1</w:t>
      </w:r>
    </w:p>
    <w:p w:rsidR="007B2F8F" w:rsidRPr="002A4E24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:rsidR="007B2F8F" w:rsidRPr="002A4E24" w:rsidRDefault="007B2F8F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 w:rsidRPr="002A4E24">
        <w:rPr>
          <w:color w:val="333397"/>
        </w:rPr>
        <w:t xml:space="preserve">Název SZZ: </w:t>
      </w:r>
      <w:r w:rsidR="001C03AD" w:rsidRPr="00FD156E">
        <w:rPr>
          <w:b/>
          <w:color w:val="333397"/>
        </w:rPr>
        <w:t>Řízení a modelování logistických systémů</w:t>
      </w:r>
    </w:p>
    <w:p w:rsidR="002A4E24" w:rsidRPr="002A4E24" w:rsidRDefault="002A4E2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b/>
          <w:sz w:val="32"/>
          <w:szCs w:val="32"/>
          <w:u w:val="single"/>
        </w:rPr>
      </w:pPr>
    </w:p>
    <w:p w:rsidR="00E431B4" w:rsidRPr="002A4E24" w:rsidRDefault="007B2F8F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sz w:val="24"/>
          <w:szCs w:val="24"/>
        </w:rPr>
      </w:pPr>
      <w:r w:rsidRPr="002A4E24">
        <w:rPr>
          <w:rFonts w:ascii="Cambria" w:hAnsi="Cambria"/>
          <w:b/>
          <w:sz w:val="32"/>
          <w:szCs w:val="32"/>
          <w:u w:val="single"/>
        </w:rPr>
        <w:t>Temat</w:t>
      </w:r>
      <w:r w:rsidR="001635DA">
        <w:rPr>
          <w:rFonts w:ascii="Cambria" w:hAnsi="Cambria"/>
          <w:b/>
          <w:sz w:val="32"/>
          <w:szCs w:val="32"/>
          <w:u w:val="single"/>
        </w:rPr>
        <w:t>ické okruhy pro Státní závěrečnou zkoušku</w:t>
      </w:r>
    </w:p>
    <w:p w:rsidR="00760083" w:rsidRPr="002A4E24" w:rsidRDefault="00760083" w:rsidP="00760083">
      <w:pPr>
        <w:spacing w:after="0"/>
      </w:pPr>
    </w:p>
    <w:p w:rsidR="002A4E24" w:rsidRPr="002A4E24" w:rsidRDefault="002A4E24" w:rsidP="002A4E24">
      <w:pPr>
        <w:tabs>
          <w:tab w:val="left" w:pos="760"/>
        </w:tabs>
        <w:spacing w:after="0"/>
        <w:ind w:left="80"/>
        <w:rPr>
          <w:rFonts w:eastAsia="Cambria" w:cs="Cambria"/>
          <w:b/>
          <w:bCs/>
        </w:rPr>
      </w:pPr>
    </w:p>
    <w:p w:rsidR="007B2F8F" w:rsidRPr="002A4E24" w:rsidRDefault="007B2F8F" w:rsidP="007B2F8F">
      <w:pPr>
        <w:tabs>
          <w:tab w:val="left" w:pos="760"/>
        </w:tabs>
        <w:ind w:left="80"/>
      </w:pPr>
      <w:r w:rsidRPr="002A4E24">
        <w:rPr>
          <w:rFonts w:eastAsia="Cambria" w:cs="Cambria"/>
          <w:b/>
          <w:bCs/>
        </w:rPr>
        <w:t>Studij</w:t>
      </w:r>
      <w:bookmarkStart w:id="0" w:name="_GoBack"/>
      <w:bookmarkEnd w:id="0"/>
      <w:r w:rsidRPr="002A4E24">
        <w:rPr>
          <w:rFonts w:eastAsia="Cambria" w:cs="Cambria"/>
          <w:b/>
          <w:bCs/>
        </w:rPr>
        <w:t>ní program:</w:t>
      </w:r>
      <w:r w:rsidRPr="002A4E24">
        <w:tab/>
      </w:r>
      <w:r w:rsidRPr="002A4E24">
        <w:tab/>
      </w:r>
      <w:r w:rsidR="00FD156E">
        <w:rPr>
          <w:rFonts w:eastAsia="Cambria" w:cs="Cambria"/>
        </w:rPr>
        <w:t>Logistika</w:t>
      </w:r>
    </w:p>
    <w:p w:rsidR="007B2F8F" w:rsidRPr="002A4E24" w:rsidRDefault="007B2F8F" w:rsidP="007B2F8F">
      <w:pPr>
        <w:ind w:left="80"/>
      </w:pPr>
      <w:r w:rsidRPr="002A4E24">
        <w:rPr>
          <w:rFonts w:eastAsia="Cambria" w:cs="Cambria"/>
          <w:b/>
          <w:bCs/>
        </w:rPr>
        <w:t xml:space="preserve">Název SZZ: </w:t>
      </w:r>
      <w:r w:rsidRPr="002A4E24">
        <w:rPr>
          <w:rFonts w:eastAsia="Cambria" w:cs="Cambria"/>
          <w:b/>
          <w:bCs/>
        </w:rPr>
        <w:tab/>
      </w:r>
      <w:r w:rsidRPr="002A4E24">
        <w:rPr>
          <w:rFonts w:eastAsia="Cambria" w:cs="Cambria"/>
          <w:b/>
          <w:bCs/>
        </w:rPr>
        <w:tab/>
      </w:r>
      <w:r w:rsidRPr="002A4E24">
        <w:rPr>
          <w:rFonts w:eastAsia="Cambria" w:cs="Cambria"/>
          <w:b/>
          <w:bCs/>
        </w:rPr>
        <w:tab/>
      </w:r>
      <w:r w:rsidR="00FD156E" w:rsidRPr="00FD156E">
        <w:rPr>
          <w:rFonts w:eastAsia="Cambria" w:cs="Cambria"/>
        </w:rPr>
        <w:t>Řízení a modelování logistických systémů</w:t>
      </w:r>
    </w:p>
    <w:p w:rsidR="007B2F8F" w:rsidRPr="002A4E24" w:rsidRDefault="007B2F8F" w:rsidP="007B2F8F">
      <w:pPr>
        <w:spacing w:line="200" w:lineRule="exact"/>
      </w:pPr>
    </w:p>
    <w:p w:rsidR="00FD156E" w:rsidRDefault="007B2F8F" w:rsidP="00FD156E">
      <w:pPr>
        <w:spacing w:after="0"/>
        <w:jc w:val="left"/>
      </w:pPr>
      <w:proofErr w:type="spellStart"/>
      <w:r w:rsidRPr="002A4E24">
        <w:rPr>
          <w:b/>
        </w:rPr>
        <w:t>Prerekvizity</w:t>
      </w:r>
      <w:proofErr w:type="spellEnd"/>
      <w:r w:rsidRPr="002A4E24">
        <w:rPr>
          <w:b/>
        </w:rPr>
        <w:t xml:space="preserve"> k SZZ:</w:t>
      </w:r>
      <w:r w:rsidRPr="002A4E24">
        <w:t xml:space="preserve"> </w:t>
      </w:r>
      <w:r w:rsidRPr="002A4E24">
        <w:tab/>
      </w:r>
      <w:r w:rsidRPr="002A4E24">
        <w:tab/>
      </w:r>
      <w:r w:rsidR="00FD156E" w:rsidRPr="006B4A0A">
        <w:t>Teori</w:t>
      </w:r>
      <w:r w:rsidR="00FD156E">
        <w:t>e roz</w:t>
      </w:r>
      <w:r w:rsidR="00FD156E" w:rsidRPr="006B4A0A">
        <w:t>hodování</w:t>
      </w:r>
    </w:p>
    <w:p w:rsidR="00FD156E" w:rsidRDefault="00FD156E" w:rsidP="00FD156E">
      <w:pPr>
        <w:spacing w:after="0"/>
        <w:ind w:left="2124" w:firstLine="708"/>
        <w:jc w:val="left"/>
      </w:pPr>
      <w:r w:rsidRPr="006B4A0A">
        <w:t>Systémová analýza a modelování</w:t>
      </w:r>
    </w:p>
    <w:p w:rsidR="007B2F8F" w:rsidRPr="002A4E24" w:rsidRDefault="00FD156E" w:rsidP="00FD156E">
      <w:pPr>
        <w:spacing w:after="0"/>
        <w:ind w:left="2124" w:firstLine="708"/>
      </w:pPr>
      <w:r w:rsidRPr="006B4A0A">
        <w:t>Příprava a řízení projektů</w:t>
      </w:r>
    </w:p>
    <w:p w:rsidR="007B2F8F" w:rsidRPr="002A4E24" w:rsidRDefault="007B2F8F" w:rsidP="00E431B4"/>
    <w:p w:rsidR="007B2F8F" w:rsidRPr="002A4E24" w:rsidRDefault="007B2F8F" w:rsidP="00E431B4"/>
    <w:p w:rsidR="007B2F8F" w:rsidRPr="002A4E24" w:rsidRDefault="007B2F8F" w:rsidP="00E431B4"/>
    <w:p w:rsidR="007B2F8F" w:rsidRPr="002A4E24" w:rsidRDefault="007B2F8F" w:rsidP="00E431B4"/>
    <w:p w:rsidR="007B2F8F" w:rsidRPr="002A4E24" w:rsidRDefault="007B2F8F" w:rsidP="00E431B4"/>
    <w:p w:rsidR="007B2F8F" w:rsidRPr="002A4E24" w:rsidRDefault="007B2F8F" w:rsidP="00E431B4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1417"/>
        <w:gridCol w:w="2126"/>
      </w:tblGrid>
      <w:tr w:rsidR="002A4E24" w:rsidRPr="002A4E24" w:rsidTr="002A4E24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Schválil garant programu: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sz w:val="20"/>
                <w:szCs w:val="20"/>
              </w:rPr>
              <w:t xml:space="preserve">  doc. Ing. Rudolf Kampf, Ph.D.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2A4E24" w:rsidP="002A4E24">
            <w:pPr>
              <w:spacing w:after="0"/>
              <w:ind w:left="6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4E24" w:rsidRPr="002A4E24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</w:tr>
    </w:tbl>
    <w:p w:rsidR="00760083" w:rsidRPr="002A4E24" w:rsidRDefault="00760083" w:rsidP="007B2F8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</w:tblGrid>
      <w:tr w:rsidR="002A4E24" w:rsidRPr="002A4E24" w:rsidTr="002A4E24">
        <w:trPr>
          <w:trHeight w:val="61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FD156E" w:rsidP="002A4E2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20. 09. 2021</w:t>
            </w:r>
          </w:p>
        </w:tc>
      </w:tr>
      <w:tr w:rsidR="002A4E24" w:rsidRPr="002A4E24" w:rsidTr="002A4E24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4E24" w:rsidRPr="002A4E24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od</w:t>
            </w:r>
            <w:proofErr w:type="gramEnd"/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E24" w:rsidRPr="002A4E24" w:rsidRDefault="00FD156E" w:rsidP="002A4E2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AR 2021/2022</w:t>
            </w:r>
          </w:p>
        </w:tc>
      </w:tr>
      <w:tr w:rsidR="002A4E24" w:rsidRPr="002A4E24" w:rsidTr="002A4E2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E24" w:rsidRPr="002A4E24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do</w:t>
            </w:r>
            <w:proofErr w:type="gramEnd"/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1635DA" w:rsidP="002A4E2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</w:t>
            </w:r>
            <w:r w:rsidR="002A4E24" w:rsidRPr="002A4E24">
              <w:rPr>
                <w:sz w:val="20"/>
                <w:szCs w:val="20"/>
              </w:rPr>
              <w:t>dvolání</w:t>
            </w:r>
          </w:p>
        </w:tc>
      </w:tr>
    </w:tbl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7B2F8F"/>
    <w:p w:rsidR="004E256F" w:rsidRDefault="004E256F" w:rsidP="004E256F">
      <w:pPr>
        <w:spacing w:after="0"/>
        <w:rPr>
          <w:rFonts w:eastAsia="Cambria" w:cs="Cambria"/>
          <w:b/>
          <w:bCs/>
          <w:sz w:val="32"/>
          <w:szCs w:val="32"/>
          <w:u w:val="single"/>
        </w:rPr>
      </w:pPr>
    </w:p>
    <w:p w:rsidR="002A4E24" w:rsidRPr="002A4E24" w:rsidRDefault="002A4E24" w:rsidP="002A4E24">
      <w:pPr>
        <w:rPr>
          <w:sz w:val="20"/>
          <w:szCs w:val="20"/>
        </w:rPr>
      </w:pPr>
      <w:r w:rsidRPr="002A4E24">
        <w:rPr>
          <w:rFonts w:eastAsia="Cambria" w:cs="Cambria"/>
          <w:b/>
          <w:bCs/>
          <w:sz w:val="32"/>
          <w:szCs w:val="32"/>
          <w:u w:val="single"/>
        </w:rPr>
        <w:t>Tematické okruhy</w:t>
      </w:r>
    </w:p>
    <w:p w:rsidR="004E256F" w:rsidRPr="004E256F" w:rsidRDefault="004E256F" w:rsidP="004E256F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4E256F">
        <w:rPr>
          <w:rFonts w:eastAsia="Cambria" w:cs="Cambria"/>
        </w:rPr>
        <w:t xml:space="preserve">Pravděpodobnostní rozdělení (klasická, statistická pravděpodobnost, parametry, alternativní rozdělení, binomické rozdělení, </w:t>
      </w:r>
      <w:proofErr w:type="spellStart"/>
      <w:r w:rsidRPr="004E256F">
        <w:rPr>
          <w:rFonts w:eastAsia="Cambria" w:cs="Cambria"/>
        </w:rPr>
        <w:t>Poissonovo</w:t>
      </w:r>
      <w:proofErr w:type="spellEnd"/>
      <w:r w:rsidRPr="004E256F">
        <w:rPr>
          <w:rFonts w:eastAsia="Cambria" w:cs="Cambria"/>
        </w:rPr>
        <w:t xml:space="preserve"> rozdělení, </w:t>
      </w:r>
      <w:proofErr w:type="spellStart"/>
      <w:r w:rsidRPr="004E256F">
        <w:rPr>
          <w:rFonts w:eastAsia="Cambria" w:cs="Cambria"/>
        </w:rPr>
        <w:t>hypergeometrické</w:t>
      </w:r>
      <w:proofErr w:type="spellEnd"/>
      <w:r w:rsidRPr="004E256F">
        <w:rPr>
          <w:rFonts w:eastAsia="Cambria" w:cs="Cambria"/>
        </w:rPr>
        <w:t xml:space="preserve"> rozdělení, exponenciální rozdělení, rovnoměrné rozdělení, normální rozdělení, normované normální rozdělení, studentovo rozdělení, chí-kvadrát rozdělení).</w:t>
      </w:r>
    </w:p>
    <w:p w:rsidR="004E256F" w:rsidRPr="004E256F" w:rsidRDefault="004E256F" w:rsidP="004E256F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4E256F">
        <w:rPr>
          <w:rFonts w:eastAsia="Cambria" w:cs="Cambria"/>
        </w:rPr>
        <w:t xml:space="preserve">Pravděpodobnostní a rozhodovací stromy (skladba, vypovídací schopnost, metody stanovení pravděpodobností u stromů). </w:t>
      </w:r>
    </w:p>
    <w:p w:rsidR="004E256F" w:rsidRPr="004E256F" w:rsidRDefault="004E256F" w:rsidP="004E256F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4E256F">
        <w:rPr>
          <w:rFonts w:eastAsia="Cambria" w:cs="Cambria"/>
        </w:rPr>
        <w:t>Rozhodování za jistoty, rizika a nejistoty (způsoby a metody identifikace rizik, vztah mezi rizikem a nejistotou, vztah užitku s rizikem a nejistotou).</w:t>
      </w:r>
    </w:p>
    <w:p w:rsidR="004E256F" w:rsidRPr="004E256F" w:rsidRDefault="004E256F" w:rsidP="004E256F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4E256F">
        <w:rPr>
          <w:rFonts w:eastAsia="Cambria" w:cs="Cambria"/>
        </w:rPr>
        <w:t>Metody lineárního programování (grafický způsob řešení úlohy v rámci jedné účelové funkce a více účelových funkcí, charakteristika účelové funkce a její povaha, zásadní rozdíly mezi racionalizací a optimalizací).</w:t>
      </w:r>
    </w:p>
    <w:p w:rsidR="004E256F" w:rsidRPr="004E256F" w:rsidRDefault="004E256F" w:rsidP="004E256F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proofErr w:type="spellStart"/>
      <w:r w:rsidRPr="004E256F">
        <w:rPr>
          <w:rFonts w:eastAsia="Cambria" w:cs="Cambria"/>
        </w:rPr>
        <w:t>Simplexova</w:t>
      </w:r>
      <w:proofErr w:type="spellEnd"/>
      <w:r w:rsidRPr="004E256F">
        <w:rPr>
          <w:rFonts w:eastAsia="Cambria" w:cs="Cambria"/>
        </w:rPr>
        <w:t xml:space="preserve"> metoda (postup a řešení při minimalizačním a maximalizačním kritériu, řešení v rámci více účelových funkcí).</w:t>
      </w:r>
    </w:p>
    <w:p w:rsidR="004E256F" w:rsidRPr="004E256F" w:rsidRDefault="004E256F" w:rsidP="004E256F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4E256F">
        <w:rPr>
          <w:rFonts w:eastAsia="Cambria" w:cs="Cambria"/>
        </w:rPr>
        <w:t xml:space="preserve">Vícekriteriální hodnocení variant (složitější metody stanovení vah kritérií, panelové metody stanovení vah kritérií, subjektivní a objektivní pravděpodobnost). </w:t>
      </w:r>
    </w:p>
    <w:p w:rsidR="004E256F" w:rsidRPr="004E256F" w:rsidRDefault="004E256F" w:rsidP="004E256F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4E256F">
        <w:rPr>
          <w:rFonts w:eastAsia="Cambria" w:cs="Cambria"/>
        </w:rPr>
        <w:t xml:space="preserve">Metoda DEA (model CCR a BCC, konstantní výnosy z rozsahu, variabilní výnosy z rozsahu, primární a duální matematický model při aplikaci minimalizačního a maximalizačního kritéria). </w:t>
      </w:r>
    </w:p>
    <w:p w:rsidR="004E256F" w:rsidRPr="004E256F" w:rsidRDefault="004E256F" w:rsidP="004E256F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4E256F">
        <w:rPr>
          <w:rFonts w:eastAsia="Cambria" w:cs="Cambria"/>
        </w:rPr>
        <w:t>Simulace (rozdíly mezi metodami aplikované matematiky a simulací, vypovídací schopnost v odborné logistické praxi, techniky a modelování simulace).</w:t>
      </w:r>
    </w:p>
    <w:p w:rsidR="004E256F" w:rsidRPr="004E256F" w:rsidRDefault="004E256F" w:rsidP="004E256F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4E256F">
        <w:rPr>
          <w:rFonts w:eastAsia="Cambria" w:cs="Cambria"/>
        </w:rPr>
        <w:t xml:space="preserve">Teorie užitku (jistotní ekvivalent, střední hodnota, očekávaná střední hodnota a rozptyly v rámci řešení minimalizačního a maximalizačního kritéria, charakteristika postoje k riziku, stanovení maximální pojistky vůči riziku, maximalizace budoucího užitku). </w:t>
      </w:r>
    </w:p>
    <w:p w:rsidR="004E256F" w:rsidRPr="004E256F" w:rsidRDefault="004E256F" w:rsidP="004E256F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4E256F">
        <w:rPr>
          <w:rFonts w:eastAsia="Cambria" w:cs="Cambria"/>
        </w:rPr>
        <w:t>Vícekriteriální hodnocení variant (jednoduché metody stanovení vah, jednoduché metody vícekriteriálního hodnocení variant, vícekriteriální programování, dominovaná a nedominovaná varianta, ideální a bazální varianta).</w:t>
      </w:r>
    </w:p>
    <w:p w:rsidR="004E256F" w:rsidRPr="004E256F" w:rsidRDefault="004E256F" w:rsidP="004E256F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4E256F">
        <w:rPr>
          <w:rFonts w:eastAsia="Cambria" w:cs="Cambria"/>
        </w:rPr>
        <w:t>Teorie her (</w:t>
      </w:r>
      <w:proofErr w:type="spellStart"/>
      <w:r w:rsidRPr="004E256F">
        <w:rPr>
          <w:rFonts w:eastAsia="Cambria" w:cs="Cambria"/>
        </w:rPr>
        <w:t>jednomaticové</w:t>
      </w:r>
      <w:proofErr w:type="spellEnd"/>
      <w:r w:rsidRPr="004E256F">
        <w:rPr>
          <w:rFonts w:eastAsia="Cambria" w:cs="Cambria"/>
        </w:rPr>
        <w:t xml:space="preserve"> a </w:t>
      </w:r>
      <w:proofErr w:type="spellStart"/>
      <w:r w:rsidRPr="004E256F">
        <w:rPr>
          <w:rFonts w:eastAsia="Cambria" w:cs="Cambria"/>
        </w:rPr>
        <w:t>vícematicové</w:t>
      </w:r>
      <w:proofErr w:type="spellEnd"/>
      <w:r w:rsidRPr="004E256F">
        <w:rPr>
          <w:rFonts w:eastAsia="Cambria" w:cs="Cambria"/>
        </w:rPr>
        <w:t xml:space="preserve"> hry, význam teorie her v logistice, zaručený zisk, kooperace a </w:t>
      </w:r>
      <w:proofErr w:type="spellStart"/>
      <w:r w:rsidRPr="004E256F">
        <w:rPr>
          <w:rFonts w:eastAsia="Cambria" w:cs="Cambria"/>
        </w:rPr>
        <w:t>nekooperace</w:t>
      </w:r>
      <w:proofErr w:type="spellEnd"/>
      <w:r w:rsidRPr="004E256F">
        <w:rPr>
          <w:rFonts w:eastAsia="Cambria" w:cs="Cambria"/>
        </w:rPr>
        <w:t xml:space="preserve"> v problematice teorie her, kartelové dohody, stanovení pravděpodobností v rámci strategií, reakční křivky).</w:t>
      </w:r>
    </w:p>
    <w:p w:rsidR="004E256F" w:rsidRPr="004E256F" w:rsidRDefault="004E256F" w:rsidP="004E256F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4E256F">
        <w:rPr>
          <w:rFonts w:eastAsia="Cambria" w:cs="Cambria"/>
        </w:rPr>
        <w:t>Optimalizační – matematické techniky v logistice (rozdíl mezi modelem a metodou, jednotlivé etapy zkoumání v rámci aplikované matematiky/statistiky).</w:t>
      </w:r>
    </w:p>
    <w:p w:rsidR="004E256F" w:rsidRPr="004E256F" w:rsidRDefault="004E256F" w:rsidP="004E256F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4E256F">
        <w:rPr>
          <w:rFonts w:eastAsia="Cambria" w:cs="Cambria"/>
        </w:rPr>
        <w:t xml:space="preserve">Optimalizační proces logistiky v tržním postavení monopolu a oligopolu. </w:t>
      </w:r>
    </w:p>
    <w:p w:rsidR="004E256F" w:rsidRPr="004E256F" w:rsidRDefault="004E256F" w:rsidP="004E256F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4E256F">
        <w:rPr>
          <w:rFonts w:eastAsia="Cambria" w:cs="Cambria"/>
        </w:rPr>
        <w:t>Teorie hromadné obsluhy (modely hromadné obsluhy, optimalizace v modelech hromadné obsluhy, charakteristika statistického rozdělení v problematice teorie hromadné obsluhy).</w:t>
      </w:r>
    </w:p>
    <w:p w:rsidR="004E256F" w:rsidRPr="004E256F" w:rsidRDefault="004E256F" w:rsidP="004E256F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4E256F">
        <w:rPr>
          <w:rFonts w:eastAsia="Cambria" w:cs="Cambria"/>
        </w:rPr>
        <w:t>Fáze životního cyklu projektu (předprojektové činnosti, investiční a realizační fáze projektu, provozní fáze projektu, ukončení projektu).</w:t>
      </w:r>
    </w:p>
    <w:p w:rsidR="004E256F" w:rsidRPr="004E256F" w:rsidRDefault="004E256F" w:rsidP="004E256F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4E256F">
        <w:rPr>
          <w:rFonts w:eastAsia="Cambria" w:cs="Cambria"/>
        </w:rPr>
        <w:t>Prostředky a nástroje řízení projektu (</w:t>
      </w:r>
      <w:proofErr w:type="spellStart"/>
      <w:r w:rsidRPr="004E256F">
        <w:rPr>
          <w:rFonts w:eastAsia="Cambria" w:cs="Cambria"/>
        </w:rPr>
        <w:t>Ganttovy</w:t>
      </w:r>
      <w:proofErr w:type="spellEnd"/>
      <w:r w:rsidRPr="004E256F">
        <w:rPr>
          <w:rFonts w:eastAsia="Cambria" w:cs="Cambria"/>
        </w:rPr>
        <w:t xml:space="preserve"> diagramy, síťové grafy, projektové řízení).</w:t>
      </w:r>
    </w:p>
    <w:p w:rsidR="004E256F" w:rsidRPr="004E256F" w:rsidRDefault="004E256F" w:rsidP="004E256F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4E256F">
        <w:rPr>
          <w:rFonts w:eastAsia="Cambria" w:cs="Cambria"/>
        </w:rPr>
        <w:t>Metody na podporu řízení projektů (MS Project, metoda CPM, metoda PERT, metoda kritického řetězce).</w:t>
      </w:r>
    </w:p>
    <w:p w:rsidR="004E256F" w:rsidRDefault="004E256F" w:rsidP="004E256F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4E256F">
        <w:rPr>
          <w:rFonts w:eastAsia="Cambria" w:cs="Cambria"/>
        </w:rPr>
        <w:t>Projektové financování (finanční zdroje, finanční a ekonomická analýza projektu, finanční a ekonomická analýza projektu, řízení financí projektu).</w:t>
      </w:r>
    </w:p>
    <w:p w:rsidR="004E256F" w:rsidRDefault="004E256F" w:rsidP="004E256F">
      <w:pPr>
        <w:tabs>
          <w:tab w:val="left" w:pos="426"/>
        </w:tabs>
        <w:spacing w:line="240" w:lineRule="auto"/>
        <w:ind w:right="-6"/>
        <w:rPr>
          <w:rFonts w:eastAsia="Cambria" w:cs="Cambria"/>
        </w:rPr>
      </w:pPr>
    </w:p>
    <w:p w:rsidR="004E256F" w:rsidRDefault="004E256F" w:rsidP="004E256F">
      <w:pPr>
        <w:tabs>
          <w:tab w:val="left" w:pos="426"/>
        </w:tabs>
        <w:spacing w:line="240" w:lineRule="auto"/>
        <w:ind w:right="-6"/>
        <w:rPr>
          <w:rFonts w:eastAsia="Cambria" w:cs="Cambria"/>
        </w:rPr>
      </w:pPr>
    </w:p>
    <w:p w:rsidR="004E256F" w:rsidRPr="004E256F" w:rsidRDefault="004E256F" w:rsidP="004E256F">
      <w:pPr>
        <w:tabs>
          <w:tab w:val="left" w:pos="426"/>
        </w:tabs>
        <w:spacing w:line="240" w:lineRule="auto"/>
        <w:ind w:right="-6"/>
        <w:rPr>
          <w:rFonts w:eastAsia="Cambria" w:cs="Cambria"/>
        </w:rPr>
      </w:pPr>
    </w:p>
    <w:p w:rsidR="004E256F" w:rsidRPr="004E256F" w:rsidRDefault="004E256F" w:rsidP="004E256F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4E256F">
        <w:rPr>
          <w:rFonts w:eastAsia="Cambria" w:cs="Cambria"/>
        </w:rPr>
        <w:t>Projektová rizika a jejich řízení, změny projektu (rizika projektu, řízení rizik, analýza rizik).</w:t>
      </w:r>
    </w:p>
    <w:p w:rsidR="004E256F" w:rsidRPr="004E256F" w:rsidRDefault="004E256F" w:rsidP="004E256F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4E256F">
        <w:rPr>
          <w:rFonts w:eastAsia="Cambria" w:cs="Cambria"/>
        </w:rPr>
        <w:t>Řízení lidských zdrojů a smluvní management (řízení lidských zdrojů, HR management, smluvní management, druhy smluv).</w:t>
      </w:r>
    </w:p>
    <w:p w:rsidR="002A4E24" w:rsidRPr="002A4E24" w:rsidRDefault="002A4E24" w:rsidP="002A4E24">
      <w:pPr>
        <w:rPr>
          <w:rFonts w:eastAsia="Cambria" w:cs="Cambria"/>
          <w:b/>
          <w:bCs/>
          <w:sz w:val="32"/>
          <w:szCs w:val="32"/>
          <w:u w:val="single"/>
        </w:rPr>
      </w:pPr>
    </w:p>
    <w:p w:rsidR="004E256F" w:rsidRDefault="004E256F" w:rsidP="004E256F">
      <w:pPr>
        <w:jc w:val="left"/>
        <w:rPr>
          <w:sz w:val="24"/>
          <w:szCs w:val="24"/>
        </w:rPr>
      </w:pPr>
      <w:r>
        <w:rPr>
          <w:b/>
          <w:sz w:val="32"/>
          <w:szCs w:val="32"/>
          <w:u w:val="single"/>
        </w:rPr>
        <w:t>Doporučená literatura</w:t>
      </w:r>
    </w:p>
    <w:p w:rsidR="004E256F" w:rsidRDefault="004E256F" w:rsidP="004E256F">
      <w:pPr>
        <w:pStyle w:val="Bezmezer"/>
        <w:spacing w:after="200"/>
        <w:rPr>
          <w:rFonts w:ascii="Cambria" w:hAnsi="Cambria"/>
        </w:rPr>
      </w:pPr>
      <w:r>
        <w:rPr>
          <w:rFonts w:ascii="Cambria" w:hAnsi="Cambria"/>
        </w:rPr>
        <w:t xml:space="preserve">VOLEK, Josef. Operační výzkum I. Vyd. 2., </w:t>
      </w:r>
      <w:proofErr w:type="spellStart"/>
      <w:r>
        <w:rPr>
          <w:rFonts w:ascii="Cambria" w:hAnsi="Cambria"/>
        </w:rPr>
        <w:t>nezměn</w:t>
      </w:r>
      <w:proofErr w:type="spellEnd"/>
      <w:r>
        <w:rPr>
          <w:rFonts w:ascii="Cambria" w:hAnsi="Cambria"/>
        </w:rPr>
        <w:t>. Pardubice: Univerzita Pardubice, 2008. 111 s. ISBN 978-80-7395-073-6</w:t>
      </w:r>
    </w:p>
    <w:p w:rsidR="004E256F" w:rsidRDefault="004E256F" w:rsidP="004E256F">
      <w:pPr>
        <w:pStyle w:val="Bezmezer"/>
        <w:spacing w:after="200"/>
        <w:rPr>
          <w:rFonts w:ascii="Cambria" w:hAnsi="Cambria"/>
        </w:rPr>
      </w:pPr>
      <w:r>
        <w:rPr>
          <w:rFonts w:ascii="Cambria" w:hAnsi="Cambria"/>
        </w:rPr>
        <w:t>LINDA, Bohdan a Josef VOLEK. Lineární programování. Vyd. 4. Pardubice: Univerzita Pardubice, 2011. 139 s. ISBN 978-80-7395-426-0</w:t>
      </w:r>
    </w:p>
    <w:p w:rsidR="004E256F" w:rsidRDefault="004E256F" w:rsidP="004E256F">
      <w:pPr>
        <w:pStyle w:val="Bezmezer"/>
        <w:spacing w:after="200"/>
        <w:rPr>
          <w:rFonts w:ascii="Cambria" w:hAnsi="Cambria"/>
        </w:rPr>
      </w:pPr>
      <w:r>
        <w:rPr>
          <w:rFonts w:ascii="Cambria" w:hAnsi="Cambria"/>
        </w:rPr>
        <w:t>ŠUBRT, T. a kol., 2015. Ekonomicko-matematické metody. 2 vyd. Plzeň: Aleš Čeněk. ISBN 978-80-7380-563-0.</w:t>
      </w:r>
    </w:p>
    <w:p w:rsidR="004E256F" w:rsidRDefault="004E256F" w:rsidP="004E256F">
      <w:pPr>
        <w:pStyle w:val="Bezmezer"/>
        <w:spacing w:after="200"/>
        <w:rPr>
          <w:rFonts w:ascii="Cambria" w:hAnsi="Cambria"/>
        </w:rPr>
      </w:pPr>
      <w:r>
        <w:rPr>
          <w:rFonts w:ascii="Cambria" w:hAnsi="Cambria"/>
        </w:rPr>
        <w:t>DEMEL, J., 2018. Operační výzkum. [online]. [cit. 2018-05-06]. Dostupné z: https://kix.fsv.cvut.cz/~demel/ped/ov/ov110215.pdf.</w:t>
      </w:r>
    </w:p>
    <w:p w:rsidR="004E256F" w:rsidRDefault="004E256F" w:rsidP="004E256F">
      <w:pPr>
        <w:pStyle w:val="Bezmezer"/>
        <w:spacing w:after="200"/>
        <w:rPr>
          <w:rFonts w:ascii="Cambria" w:hAnsi="Cambria"/>
        </w:rPr>
      </w:pPr>
      <w:proofErr w:type="gramStart"/>
      <w:r>
        <w:rPr>
          <w:rFonts w:ascii="Cambria" w:hAnsi="Cambria"/>
        </w:rPr>
        <w:t>FAJMON, B. a J.</w:t>
      </w:r>
      <w:proofErr w:type="gramEnd"/>
      <w:r>
        <w:rPr>
          <w:rFonts w:ascii="Cambria" w:hAnsi="Cambria"/>
        </w:rPr>
        <w:t xml:space="preserve"> KOLÁČEK, 2018. Pravděpodobnost, statistika a operační výzkum. [online]. [cit. 2018-05-06]. Dostupné z: http://www.rozhovor.cz/ma+fy/mpso.pdf.</w:t>
      </w:r>
    </w:p>
    <w:p w:rsidR="004E256F" w:rsidRDefault="004E256F" w:rsidP="004E256F">
      <w:pPr>
        <w:pStyle w:val="Bezmezer"/>
        <w:spacing w:after="200"/>
        <w:rPr>
          <w:rFonts w:ascii="Cambria" w:hAnsi="Cambria"/>
        </w:rPr>
      </w:pPr>
      <w:r>
        <w:rPr>
          <w:rFonts w:ascii="Cambria" w:hAnsi="Cambria"/>
        </w:rPr>
        <w:t xml:space="preserve">FÁBRY, J., 2011. Matematické modelování. Praha: Professional </w:t>
      </w:r>
      <w:proofErr w:type="spellStart"/>
      <w:r>
        <w:rPr>
          <w:rFonts w:ascii="Cambria" w:hAnsi="Cambria"/>
        </w:rPr>
        <w:t>Publishing</w:t>
      </w:r>
      <w:proofErr w:type="spellEnd"/>
      <w:r>
        <w:rPr>
          <w:rFonts w:ascii="Cambria" w:hAnsi="Cambria"/>
        </w:rPr>
        <w:t>, ISBN 978-80-7431-066-9.</w:t>
      </w:r>
    </w:p>
    <w:p w:rsidR="004E256F" w:rsidRDefault="004E256F" w:rsidP="004E256F">
      <w:pPr>
        <w:pStyle w:val="Bezmezer"/>
        <w:spacing w:after="200"/>
        <w:rPr>
          <w:rFonts w:ascii="Cambria" w:hAnsi="Cambria"/>
        </w:rPr>
      </w:pPr>
      <w:r>
        <w:rPr>
          <w:rFonts w:ascii="Cambria" w:hAnsi="Cambria"/>
        </w:rPr>
        <w:t>PLEVNÝ M. a M. ŽIŽKA, 2010. Modelování a optimalizace v manažerském rozhodování.</w:t>
      </w:r>
    </w:p>
    <w:p w:rsidR="004E256F" w:rsidRDefault="004E256F" w:rsidP="004E256F">
      <w:pPr>
        <w:pStyle w:val="Bezmezer"/>
        <w:spacing w:after="200"/>
        <w:rPr>
          <w:rFonts w:ascii="Cambria" w:hAnsi="Cambria"/>
        </w:rPr>
      </w:pPr>
      <w:r>
        <w:rPr>
          <w:rFonts w:ascii="Cambria" w:hAnsi="Cambria"/>
        </w:rPr>
        <w:t>DOLEŽAL, J. a kol., 2016. Projektový management: Komplexně, prakticky a podle světových standardů. ‎</w:t>
      </w:r>
      <w:proofErr w:type="spellStart"/>
      <w:r>
        <w:rPr>
          <w:rFonts w:ascii="Cambria" w:hAnsi="Cambria"/>
        </w:rPr>
        <w:t>Grada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Publishing</w:t>
      </w:r>
      <w:proofErr w:type="spellEnd"/>
      <w:r>
        <w:rPr>
          <w:rFonts w:ascii="Cambria" w:hAnsi="Cambria"/>
        </w:rPr>
        <w:t xml:space="preserve"> a.s., 424 s. ISBN 978-80-247-5620-2.</w:t>
      </w:r>
    </w:p>
    <w:p w:rsidR="004E256F" w:rsidRDefault="004E256F" w:rsidP="004E256F">
      <w:pPr>
        <w:pStyle w:val="Bezmezer"/>
        <w:spacing w:after="200"/>
        <w:rPr>
          <w:rFonts w:ascii="Cambria" w:hAnsi="Cambria"/>
        </w:rPr>
      </w:pPr>
      <w:r>
        <w:rPr>
          <w:rFonts w:ascii="Cambria" w:hAnsi="Cambria"/>
        </w:rPr>
        <w:t>KAMPF, R. a kol. 2011. Projektový management v dopravě. 1. vyd. Vysoká škola technická a ekonomická v Českých Budějovicích, 162 s. TRIBUN EU s. r. o., Brno.</w:t>
      </w:r>
    </w:p>
    <w:p w:rsidR="002A4E24" w:rsidRPr="002A4E24" w:rsidRDefault="002A4E24" w:rsidP="002A4E24">
      <w:pPr>
        <w:spacing w:line="237" w:lineRule="auto"/>
        <w:ind w:right="1020"/>
        <w:rPr>
          <w:rFonts w:eastAsia="Cambria" w:cs="Cambria"/>
        </w:rPr>
      </w:pPr>
    </w:p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7B2F8F"/>
    <w:sectPr w:rsidR="002A4E24" w:rsidRPr="002A4E24" w:rsidSect="002A4E24">
      <w:footerReference w:type="default" r:id="rId9"/>
      <w:pgSz w:w="11906" w:h="16838"/>
      <w:pgMar w:top="426" w:right="849" w:bottom="426" w:left="851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53" w:rsidRDefault="00EF7753" w:rsidP="002A4E24">
      <w:pPr>
        <w:spacing w:after="0" w:line="240" w:lineRule="auto"/>
      </w:pPr>
      <w:r>
        <w:separator/>
      </w:r>
    </w:p>
  </w:endnote>
  <w:endnote w:type="continuationSeparator" w:id="0">
    <w:p w:rsidR="00EF7753" w:rsidRDefault="00EF7753" w:rsidP="002A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24" w:rsidRPr="007B19AE" w:rsidRDefault="002A4E24" w:rsidP="002A4E24">
    <w:pPr>
      <w:ind w:right="20"/>
      <w:jc w:val="center"/>
      <w:rPr>
        <w:sz w:val="20"/>
        <w:szCs w:val="20"/>
      </w:rPr>
    </w:pPr>
    <w:r>
      <w:rPr>
        <w:rFonts w:eastAsia="Cambria" w:cs="Cambria"/>
        <w:color w:val="808080"/>
        <w:sz w:val="20"/>
        <w:szCs w:val="20"/>
      </w:rPr>
      <w:t>Okružní 10, 370 01 České Budějovice | www.vstecb.cz | is.vstecb.cz | nahlikova@mail.vstecb.cz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53" w:rsidRDefault="00EF7753" w:rsidP="002A4E24">
      <w:pPr>
        <w:spacing w:after="0" w:line="240" w:lineRule="auto"/>
      </w:pPr>
      <w:r>
        <w:separator/>
      </w:r>
    </w:p>
  </w:footnote>
  <w:footnote w:type="continuationSeparator" w:id="0">
    <w:p w:rsidR="00EF7753" w:rsidRDefault="00EF7753" w:rsidP="002A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7CBA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  <w:pPr>
        <w:ind w:left="0" w:firstLine="0"/>
      </w:pPr>
    </w:lvl>
    <w:lvl w:ilvl="1" w:tplc="86249F90">
      <w:numFmt w:val="decimal"/>
      <w:lvlText w:val=""/>
      <w:lvlJc w:val="left"/>
      <w:pPr>
        <w:ind w:left="0" w:firstLine="0"/>
      </w:pPr>
    </w:lvl>
    <w:lvl w:ilvl="2" w:tplc="E2880744">
      <w:numFmt w:val="decimal"/>
      <w:lvlText w:val=""/>
      <w:lvlJc w:val="left"/>
      <w:pPr>
        <w:ind w:left="0" w:firstLine="0"/>
      </w:pPr>
    </w:lvl>
    <w:lvl w:ilvl="3" w:tplc="0BDE8EF0">
      <w:numFmt w:val="decimal"/>
      <w:lvlText w:val=""/>
      <w:lvlJc w:val="left"/>
      <w:pPr>
        <w:ind w:left="0" w:firstLine="0"/>
      </w:pPr>
    </w:lvl>
    <w:lvl w:ilvl="4" w:tplc="20907CD8">
      <w:numFmt w:val="decimal"/>
      <w:lvlText w:val=""/>
      <w:lvlJc w:val="left"/>
      <w:pPr>
        <w:ind w:left="0" w:firstLine="0"/>
      </w:pPr>
    </w:lvl>
    <w:lvl w:ilvl="5" w:tplc="038C5292">
      <w:numFmt w:val="decimal"/>
      <w:lvlText w:val=""/>
      <w:lvlJc w:val="left"/>
      <w:pPr>
        <w:ind w:left="0" w:firstLine="0"/>
      </w:pPr>
    </w:lvl>
    <w:lvl w:ilvl="6" w:tplc="403A5CA8">
      <w:numFmt w:val="decimal"/>
      <w:lvlText w:val=""/>
      <w:lvlJc w:val="left"/>
      <w:pPr>
        <w:ind w:left="0" w:firstLine="0"/>
      </w:pPr>
    </w:lvl>
    <w:lvl w:ilvl="7" w:tplc="01CEAFFE">
      <w:numFmt w:val="decimal"/>
      <w:lvlText w:val=""/>
      <w:lvlJc w:val="left"/>
      <w:pPr>
        <w:ind w:left="0" w:firstLine="0"/>
      </w:pPr>
    </w:lvl>
    <w:lvl w:ilvl="8" w:tplc="4F3ACA92">
      <w:numFmt w:val="decimal"/>
      <w:lvlText w:val=""/>
      <w:lvlJc w:val="left"/>
      <w:pPr>
        <w:ind w:left="0" w:firstLine="0"/>
      </w:pPr>
    </w:lvl>
  </w:abstractNum>
  <w:abstractNum w:abstractNumId="4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A6BA6"/>
    <w:multiLevelType w:val="hybridMultilevel"/>
    <w:tmpl w:val="5E3451CC"/>
    <w:lvl w:ilvl="0" w:tplc="6A804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B4"/>
    <w:rsid w:val="001635DA"/>
    <w:rsid w:val="001C03AD"/>
    <w:rsid w:val="002A4E24"/>
    <w:rsid w:val="003803BB"/>
    <w:rsid w:val="004E256F"/>
    <w:rsid w:val="00597731"/>
    <w:rsid w:val="00760083"/>
    <w:rsid w:val="007B2F8F"/>
    <w:rsid w:val="00985F43"/>
    <w:rsid w:val="00C055BE"/>
    <w:rsid w:val="00E126C3"/>
    <w:rsid w:val="00E431B4"/>
    <w:rsid w:val="00EC1DB7"/>
    <w:rsid w:val="00EF7753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paragraph" w:styleId="Bezmezer">
    <w:name w:val="No Spacing"/>
    <w:uiPriority w:val="1"/>
    <w:qFormat/>
    <w:rsid w:val="004E25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paragraph" w:styleId="Bezmezer">
    <w:name w:val="No Spacing"/>
    <w:uiPriority w:val="1"/>
    <w:qFormat/>
    <w:rsid w:val="004E25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Pavla Náhlíková</cp:lastModifiedBy>
  <cp:revision>5</cp:revision>
  <dcterms:created xsi:type="dcterms:W3CDTF">2021-11-10T12:34:00Z</dcterms:created>
  <dcterms:modified xsi:type="dcterms:W3CDTF">2021-11-10T12:41:00Z</dcterms:modified>
</cp:coreProperties>
</file>