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FC" w:rsidRPr="00B961DD" w:rsidRDefault="008C2DFC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8C2DFC" w:rsidRPr="00B961DD" w:rsidRDefault="008C2DFC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8C2DFC" w:rsidRPr="00B961DD" w:rsidRDefault="008C2DFC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8C2DFC" w:rsidRPr="00B961DD" w:rsidRDefault="008C2DFC">
      <w:pPr>
        <w:spacing w:line="218" w:lineRule="exact"/>
        <w:rPr>
          <w:rFonts w:asciiTheme="majorHAnsi" w:hAnsiTheme="majorHAnsi"/>
          <w:sz w:val="24"/>
          <w:szCs w:val="24"/>
        </w:rPr>
      </w:pPr>
    </w:p>
    <w:p w:rsidR="008C2DFC" w:rsidRPr="00B961DD" w:rsidRDefault="00F3194C">
      <w:pPr>
        <w:ind w:left="80"/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b/>
          <w:bCs/>
          <w:sz w:val="32"/>
          <w:szCs w:val="32"/>
          <w:u w:val="single"/>
        </w:rPr>
        <w:t>Tematické okruhy pro Státní závěrečné zkoušky</w:t>
      </w:r>
    </w:p>
    <w:p w:rsidR="008C2DFC" w:rsidRPr="00B961DD" w:rsidRDefault="008C2DFC">
      <w:pPr>
        <w:spacing w:line="255" w:lineRule="exact"/>
        <w:rPr>
          <w:rFonts w:asciiTheme="majorHAnsi" w:hAnsiTheme="majorHAnsi"/>
          <w:sz w:val="24"/>
          <w:szCs w:val="24"/>
        </w:rPr>
      </w:pPr>
    </w:p>
    <w:p w:rsidR="008C2DFC" w:rsidRPr="00B961DD" w:rsidRDefault="00F3194C">
      <w:pPr>
        <w:tabs>
          <w:tab w:val="left" w:pos="1460"/>
        </w:tabs>
        <w:ind w:left="80"/>
        <w:rPr>
          <w:rFonts w:asciiTheme="majorHAnsi" w:hAnsiTheme="majorHAnsi"/>
        </w:rPr>
      </w:pPr>
      <w:r w:rsidRPr="00B961DD">
        <w:rPr>
          <w:rFonts w:asciiTheme="majorHAnsi" w:eastAsia="Cambria" w:hAnsiTheme="majorHAnsi" w:cs="Cambria"/>
          <w:b/>
          <w:bCs/>
        </w:rPr>
        <w:t>Obor:</w:t>
      </w:r>
      <w:r w:rsidRPr="00B961DD">
        <w:rPr>
          <w:rFonts w:asciiTheme="majorHAnsi" w:hAnsiTheme="majorHAnsi"/>
        </w:rPr>
        <w:tab/>
      </w:r>
      <w:r w:rsidRPr="00B961DD">
        <w:rPr>
          <w:rFonts w:asciiTheme="majorHAnsi" w:eastAsia="Cambria" w:hAnsiTheme="majorHAnsi" w:cs="Cambria"/>
        </w:rPr>
        <w:t>Konstrukce staveb</w:t>
      </w:r>
    </w:p>
    <w:p w:rsidR="008C2DFC" w:rsidRPr="00B961DD" w:rsidRDefault="008C2DFC">
      <w:pPr>
        <w:spacing w:line="242" w:lineRule="exact"/>
        <w:rPr>
          <w:rFonts w:asciiTheme="majorHAnsi" w:hAnsiTheme="majorHAnsi"/>
        </w:rPr>
      </w:pPr>
    </w:p>
    <w:p w:rsidR="008C2DFC" w:rsidRPr="00B961DD" w:rsidRDefault="00F3194C">
      <w:pPr>
        <w:tabs>
          <w:tab w:val="left" w:pos="1460"/>
        </w:tabs>
        <w:ind w:left="80"/>
        <w:rPr>
          <w:rFonts w:asciiTheme="majorHAnsi" w:hAnsiTheme="majorHAnsi"/>
        </w:rPr>
      </w:pPr>
      <w:r w:rsidRPr="00B961DD">
        <w:rPr>
          <w:rFonts w:asciiTheme="majorHAnsi" w:eastAsia="Cambria" w:hAnsiTheme="majorHAnsi" w:cs="Cambria"/>
          <w:b/>
          <w:bCs/>
        </w:rPr>
        <w:t>Název SZZ:</w:t>
      </w:r>
      <w:r w:rsidRPr="00B961DD">
        <w:rPr>
          <w:rFonts w:asciiTheme="majorHAnsi" w:hAnsiTheme="majorHAnsi"/>
        </w:rPr>
        <w:tab/>
      </w:r>
      <w:r w:rsidRPr="00B961DD">
        <w:rPr>
          <w:rFonts w:asciiTheme="majorHAnsi" w:eastAsia="Cambria" w:hAnsiTheme="majorHAnsi" w:cs="Cambria"/>
        </w:rPr>
        <w:t>Izolace</w:t>
      </w:r>
    </w:p>
    <w:p w:rsidR="008C2DFC" w:rsidRPr="00B961DD" w:rsidRDefault="008C2DFC">
      <w:pPr>
        <w:spacing w:line="200" w:lineRule="exact"/>
        <w:rPr>
          <w:rFonts w:asciiTheme="majorHAnsi" w:hAnsiTheme="majorHAnsi"/>
        </w:rPr>
      </w:pPr>
    </w:p>
    <w:p w:rsidR="008C2DFC" w:rsidRPr="00B961DD" w:rsidRDefault="008C2DFC">
      <w:pPr>
        <w:spacing w:line="200" w:lineRule="exact"/>
        <w:rPr>
          <w:rFonts w:asciiTheme="majorHAnsi" w:hAnsiTheme="majorHAnsi"/>
        </w:rPr>
      </w:pPr>
    </w:p>
    <w:p w:rsidR="008C2DFC" w:rsidRPr="00B961DD" w:rsidRDefault="008C2DFC">
      <w:pPr>
        <w:spacing w:line="200" w:lineRule="exact"/>
        <w:rPr>
          <w:rFonts w:asciiTheme="majorHAnsi" w:hAnsiTheme="majorHAnsi"/>
        </w:rPr>
      </w:pPr>
    </w:p>
    <w:p w:rsidR="008C2DFC" w:rsidRPr="00B961DD" w:rsidRDefault="008C2DFC">
      <w:pPr>
        <w:spacing w:line="274" w:lineRule="exact"/>
        <w:rPr>
          <w:rFonts w:asciiTheme="majorHAnsi" w:hAnsiTheme="majorHAnsi"/>
        </w:rPr>
      </w:pPr>
    </w:p>
    <w:p w:rsidR="008C2DFC" w:rsidRPr="00B961DD" w:rsidRDefault="00F3194C">
      <w:pPr>
        <w:ind w:left="80"/>
        <w:rPr>
          <w:rFonts w:asciiTheme="majorHAnsi" w:hAnsiTheme="majorHAnsi"/>
        </w:rPr>
      </w:pPr>
      <w:r w:rsidRPr="00B961DD">
        <w:rPr>
          <w:rFonts w:asciiTheme="majorHAnsi" w:eastAsia="Cambria" w:hAnsiTheme="majorHAnsi" w:cs="Cambria"/>
          <w:color w:val="FF0000"/>
        </w:rPr>
        <w:t>pro plán DP_KS_P_č.2, 1</w:t>
      </w:r>
    </w:p>
    <w:p w:rsidR="008C2DFC" w:rsidRPr="00B961DD" w:rsidRDefault="008C2DFC">
      <w:pPr>
        <w:spacing w:line="283" w:lineRule="exact"/>
        <w:rPr>
          <w:rFonts w:asciiTheme="majorHAnsi" w:hAnsiTheme="majorHAnsi"/>
        </w:rPr>
      </w:pPr>
    </w:p>
    <w:p w:rsidR="008C2DFC" w:rsidRPr="00B961DD" w:rsidRDefault="00F3194C" w:rsidP="00B961DD">
      <w:pPr>
        <w:spacing w:line="360" w:lineRule="auto"/>
        <w:ind w:left="80"/>
        <w:rPr>
          <w:rFonts w:asciiTheme="majorHAnsi" w:hAnsiTheme="majorHAnsi"/>
        </w:rPr>
      </w:pPr>
      <w:proofErr w:type="spellStart"/>
      <w:r w:rsidRPr="00B961DD">
        <w:rPr>
          <w:rFonts w:asciiTheme="majorHAnsi" w:eastAsia="Cambria" w:hAnsiTheme="majorHAnsi" w:cs="Cambria"/>
          <w:b/>
          <w:bCs/>
        </w:rPr>
        <w:t>Prerekvizity</w:t>
      </w:r>
      <w:proofErr w:type="spellEnd"/>
      <w:r w:rsidR="00B961DD" w:rsidRPr="00B961DD">
        <w:rPr>
          <w:rFonts w:asciiTheme="majorHAnsi" w:eastAsia="Cambria" w:hAnsiTheme="majorHAnsi" w:cs="Cambria"/>
          <w:b/>
          <w:bCs/>
        </w:rPr>
        <w:t xml:space="preserve"> k SZZ</w:t>
      </w:r>
      <w:r w:rsidRPr="00B961DD">
        <w:rPr>
          <w:rFonts w:asciiTheme="majorHAnsi" w:eastAsia="Cambria" w:hAnsiTheme="majorHAnsi" w:cs="Cambria"/>
          <w:b/>
          <w:bCs/>
        </w:rPr>
        <w:t>:</w:t>
      </w:r>
      <w:r w:rsidRPr="00B961DD">
        <w:rPr>
          <w:rFonts w:asciiTheme="majorHAnsi" w:eastAsia="Cambria" w:hAnsiTheme="majorHAnsi" w:cs="Cambria"/>
        </w:rPr>
        <w:t xml:space="preserve"> </w:t>
      </w:r>
      <w:r w:rsidR="00B961DD" w:rsidRPr="00B961DD">
        <w:rPr>
          <w:rFonts w:asciiTheme="majorHAnsi" w:eastAsia="Cambria" w:hAnsiTheme="majorHAnsi" w:cs="Cambria"/>
        </w:rPr>
        <w:t xml:space="preserve"> </w:t>
      </w:r>
      <w:r w:rsidR="00B961DD" w:rsidRPr="00B961DD">
        <w:rPr>
          <w:rFonts w:asciiTheme="majorHAnsi" w:eastAsia="Cambria" w:hAnsiTheme="majorHAnsi" w:cs="Cambria"/>
        </w:rPr>
        <w:tab/>
      </w:r>
      <w:proofErr w:type="spellStart"/>
      <w:r w:rsidRPr="00B961DD">
        <w:rPr>
          <w:rFonts w:asciiTheme="majorHAnsi" w:eastAsia="Cambria" w:hAnsiTheme="majorHAnsi" w:cs="Cambria"/>
        </w:rPr>
        <w:t>Termoizolace</w:t>
      </w:r>
      <w:proofErr w:type="spellEnd"/>
    </w:p>
    <w:p w:rsidR="008C2DFC" w:rsidRPr="00B961DD" w:rsidRDefault="00F3194C" w:rsidP="00B961DD">
      <w:pPr>
        <w:spacing w:line="360" w:lineRule="auto"/>
        <w:ind w:left="1480" w:firstLine="680"/>
        <w:rPr>
          <w:rFonts w:asciiTheme="majorHAnsi" w:hAnsiTheme="majorHAnsi"/>
        </w:rPr>
      </w:pPr>
      <w:r w:rsidRPr="00B961DD">
        <w:rPr>
          <w:rFonts w:asciiTheme="majorHAnsi" w:eastAsia="Cambria" w:hAnsiTheme="majorHAnsi" w:cs="Cambria"/>
        </w:rPr>
        <w:t>Ekologické stavby</w:t>
      </w:r>
    </w:p>
    <w:p w:rsidR="008C2DFC" w:rsidRPr="00B961DD" w:rsidRDefault="00F3194C" w:rsidP="00B961DD">
      <w:pPr>
        <w:spacing w:line="360" w:lineRule="auto"/>
        <w:ind w:left="1480" w:firstLine="680"/>
        <w:rPr>
          <w:rFonts w:asciiTheme="majorHAnsi" w:hAnsiTheme="majorHAnsi"/>
        </w:rPr>
      </w:pPr>
      <w:r w:rsidRPr="00B961DD">
        <w:rPr>
          <w:rFonts w:asciiTheme="majorHAnsi" w:eastAsia="Cambria" w:hAnsiTheme="majorHAnsi" w:cs="Cambria"/>
        </w:rPr>
        <w:t>Stavební fyzika II</w:t>
      </w:r>
    </w:p>
    <w:p w:rsidR="008C2DFC" w:rsidRPr="00B961DD" w:rsidRDefault="00F3194C" w:rsidP="00B961DD">
      <w:pPr>
        <w:spacing w:line="360" w:lineRule="auto"/>
        <w:ind w:left="1480" w:firstLine="680"/>
        <w:rPr>
          <w:rFonts w:asciiTheme="majorHAnsi" w:hAnsiTheme="majorHAnsi"/>
        </w:rPr>
      </w:pPr>
      <w:r w:rsidRPr="00B961DD">
        <w:rPr>
          <w:rFonts w:asciiTheme="majorHAnsi" w:eastAsia="Cambria" w:hAnsiTheme="majorHAnsi" w:cs="Cambria"/>
        </w:rPr>
        <w:t>Hydroizolace I</w:t>
      </w:r>
    </w:p>
    <w:p w:rsidR="008C2DFC" w:rsidRPr="00B961DD" w:rsidRDefault="00F3194C" w:rsidP="00B961DD">
      <w:pPr>
        <w:spacing w:line="360" w:lineRule="auto"/>
        <w:ind w:left="1480" w:firstLine="680"/>
        <w:rPr>
          <w:rFonts w:asciiTheme="majorHAnsi" w:hAnsiTheme="majorHAnsi"/>
        </w:rPr>
      </w:pPr>
      <w:r w:rsidRPr="00B961DD">
        <w:rPr>
          <w:rFonts w:asciiTheme="majorHAnsi" w:eastAsia="Cambria" w:hAnsiTheme="majorHAnsi" w:cs="Cambria"/>
        </w:rPr>
        <w:t>Hydroizolace II</w:t>
      </w:r>
    </w:p>
    <w:p w:rsidR="008C2DFC" w:rsidRPr="00B961DD" w:rsidRDefault="00F3194C" w:rsidP="00B961DD">
      <w:pPr>
        <w:spacing w:line="360" w:lineRule="auto"/>
        <w:ind w:left="1480" w:firstLine="680"/>
        <w:rPr>
          <w:rFonts w:asciiTheme="majorHAnsi" w:hAnsiTheme="majorHAnsi"/>
        </w:rPr>
      </w:pPr>
      <w:r w:rsidRPr="00B961DD">
        <w:rPr>
          <w:rFonts w:asciiTheme="majorHAnsi" w:eastAsia="Cambria" w:hAnsiTheme="majorHAnsi" w:cs="Cambria"/>
        </w:rPr>
        <w:t>Progresivní technologie ve výstavbě</w:t>
      </w:r>
    </w:p>
    <w:p w:rsidR="008C2DFC" w:rsidRPr="00B961DD" w:rsidRDefault="00F3194C" w:rsidP="00B961DD">
      <w:pPr>
        <w:spacing w:line="360" w:lineRule="auto"/>
        <w:ind w:left="1480" w:firstLine="680"/>
        <w:rPr>
          <w:rFonts w:asciiTheme="majorHAnsi" w:hAnsiTheme="majorHAnsi"/>
        </w:rPr>
      </w:pPr>
      <w:r w:rsidRPr="00B961DD">
        <w:rPr>
          <w:rFonts w:asciiTheme="majorHAnsi" w:eastAsia="Cambria" w:hAnsiTheme="majorHAnsi" w:cs="Cambria"/>
        </w:rPr>
        <w:t>Dopravní a vodohospodářské stavby</w:t>
      </w:r>
    </w:p>
    <w:p w:rsidR="008C2DFC" w:rsidRPr="00B961DD" w:rsidRDefault="008C2DFC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8C2DFC" w:rsidRPr="00B961DD" w:rsidRDefault="008C2DFC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8C2DFC" w:rsidRPr="00B961DD" w:rsidRDefault="008C2DFC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8C2DFC" w:rsidRPr="00B961DD" w:rsidRDefault="008C2DFC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8C2DFC" w:rsidRPr="00B961DD" w:rsidRDefault="008C2DFC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8C2DFC" w:rsidRPr="00B961DD" w:rsidRDefault="008C2DFC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8C2DFC" w:rsidRPr="00B961DD" w:rsidRDefault="008C2DFC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8C2DFC" w:rsidRPr="00B961DD" w:rsidRDefault="008C2DFC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8C2DFC" w:rsidRPr="00B961DD" w:rsidRDefault="008C2DFC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8C2DFC" w:rsidRPr="00B961DD" w:rsidRDefault="008C2DFC">
      <w:pPr>
        <w:spacing w:line="339" w:lineRule="exact"/>
        <w:rPr>
          <w:rFonts w:asciiTheme="majorHAnsi" w:hAnsiTheme="majorHAnsi"/>
          <w:sz w:val="24"/>
          <w:szCs w:val="24"/>
        </w:rPr>
      </w:pPr>
    </w:p>
    <w:tbl>
      <w:tblPr>
        <w:tblW w:w="10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908"/>
        <w:gridCol w:w="1420"/>
        <w:gridCol w:w="2500"/>
      </w:tblGrid>
      <w:tr w:rsidR="008C2DFC" w:rsidRPr="00876E39" w:rsidTr="00B961DD">
        <w:trPr>
          <w:trHeight w:val="313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2DFC" w:rsidRPr="00876E39" w:rsidRDefault="00F3194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6E39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Vypracoval:</w:t>
            </w:r>
          </w:p>
        </w:tc>
        <w:tc>
          <w:tcPr>
            <w:tcW w:w="39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2DFC" w:rsidRPr="00876E39" w:rsidRDefault="00B961DD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 w:rsidRPr="00876E39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="00F3194C" w:rsidRPr="00876E39">
              <w:rPr>
                <w:rFonts w:asciiTheme="majorHAnsi" w:eastAsia="Cambria" w:hAnsiTheme="majorHAnsi" w:cs="Cambria"/>
                <w:sz w:val="20"/>
                <w:szCs w:val="20"/>
              </w:rPr>
              <w:t>Ing. Jan Plachý, Ph.D.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2DFC" w:rsidRPr="00876E39" w:rsidRDefault="00F3194C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 w:rsidRPr="00876E39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2DFC" w:rsidRPr="00876E39" w:rsidRDefault="008C2DF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2DFC" w:rsidRPr="00876E39" w:rsidTr="00B961DD">
        <w:trPr>
          <w:trHeight w:val="304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2DFC" w:rsidRPr="00876E39" w:rsidRDefault="008C2DF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2DFC" w:rsidRPr="00876E39" w:rsidRDefault="008C2DF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2DFC" w:rsidRPr="00876E39" w:rsidRDefault="008C2DF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2DFC" w:rsidRPr="00876E39" w:rsidRDefault="008C2DF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2DFC" w:rsidRPr="00876E39" w:rsidTr="00B961DD">
        <w:trPr>
          <w:trHeight w:val="358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2DFC" w:rsidRPr="00876E39" w:rsidRDefault="00F3194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6E39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Schválil garant oboru</w:t>
            </w:r>
          </w:p>
        </w:tc>
        <w:tc>
          <w:tcPr>
            <w:tcW w:w="3908" w:type="dxa"/>
            <w:tcBorders>
              <w:right w:val="single" w:sz="8" w:space="0" w:color="auto"/>
            </w:tcBorders>
            <w:vAlign w:val="bottom"/>
          </w:tcPr>
          <w:p w:rsidR="008C2DFC" w:rsidRPr="00F83D96" w:rsidRDefault="00B961DD" w:rsidP="00B961DD">
            <w:pPr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876E39">
              <w:rPr>
                <w:rFonts w:asciiTheme="majorHAnsi" w:eastAsia="Cambria" w:hAnsiTheme="majorHAnsi" w:cs="Cambria"/>
                <w:sz w:val="20"/>
                <w:szCs w:val="20"/>
              </w:rPr>
              <w:t xml:space="preserve">  </w:t>
            </w:r>
            <w:r w:rsidR="00F83D96" w:rsidRPr="00F83D96">
              <w:rPr>
                <w:rFonts w:asciiTheme="majorHAnsi" w:eastAsia="Cambria" w:hAnsiTheme="majorHAnsi" w:cs="Cambria"/>
                <w:sz w:val="20"/>
                <w:szCs w:val="20"/>
              </w:rPr>
              <w:t>doc. Dr. Ing. Luboš </w:t>
            </w:r>
            <w:proofErr w:type="spellStart"/>
            <w:r w:rsidR="00F83D96" w:rsidRPr="00F83D96">
              <w:rPr>
                <w:rFonts w:asciiTheme="majorHAnsi" w:eastAsia="Cambria" w:hAnsiTheme="majorHAnsi" w:cs="Cambria"/>
                <w:sz w:val="20"/>
                <w:szCs w:val="20"/>
              </w:rPr>
              <w:t>Podolka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C2DFC" w:rsidRPr="00876E39" w:rsidRDefault="00F3194C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 w:rsidRPr="00876E39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C2DFC" w:rsidRPr="00876E39" w:rsidRDefault="008C2DF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2DFC" w:rsidRPr="00876E39" w:rsidTr="00B961DD">
        <w:trPr>
          <w:trHeight w:val="369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2DFC" w:rsidRPr="00876E39" w:rsidRDefault="008C2DF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2DFC" w:rsidRPr="00876E39" w:rsidRDefault="008C2DF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2DFC" w:rsidRPr="00876E39" w:rsidRDefault="008C2DF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2DFC" w:rsidRPr="00876E39" w:rsidRDefault="008C2DF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8C2DFC" w:rsidRPr="00876E39" w:rsidRDefault="008C2DFC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8C2DFC" w:rsidRPr="00876E39" w:rsidRDefault="008C2DFC">
      <w:pPr>
        <w:spacing w:line="214" w:lineRule="exact"/>
        <w:rPr>
          <w:rFonts w:asciiTheme="majorHAnsi" w:hAnsiTheme="majorHAnsi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908"/>
      </w:tblGrid>
      <w:tr w:rsidR="008C2DFC" w:rsidRPr="00876E39" w:rsidTr="00B961DD">
        <w:trPr>
          <w:trHeight w:val="243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2DFC" w:rsidRPr="00876E39" w:rsidRDefault="00F3194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6E39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Datum vydání</w:t>
            </w:r>
          </w:p>
        </w:tc>
        <w:tc>
          <w:tcPr>
            <w:tcW w:w="39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2DFC" w:rsidRPr="00876E39" w:rsidRDefault="00B961DD" w:rsidP="00B961DD">
            <w:pPr>
              <w:ind w:right="1700"/>
              <w:rPr>
                <w:rFonts w:ascii="Cambria" w:hAnsi="Cambria"/>
                <w:sz w:val="20"/>
                <w:szCs w:val="20"/>
              </w:rPr>
            </w:pPr>
            <w:r w:rsidRPr="00876E39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F3194C" w:rsidRPr="00876E39">
              <w:rPr>
                <w:rFonts w:ascii="Cambria" w:eastAsia="Cambria" w:hAnsi="Cambria" w:cs="Cambria"/>
                <w:sz w:val="20"/>
                <w:szCs w:val="20"/>
              </w:rPr>
              <w:t>8.</w:t>
            </w:r>
            <w:r w:rsidRPr="00876E3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F3194C" w:rsidRPr="00876E39">
              <w:rPr>
                <w:rFonts w:ascii="Cambria" w:eastAsia="Cambria" w:hAnsi="Cambria" w:cs="Cambria"/>
                <w:sz w:val="20"/>
                <w:szCs w:val="20"/>
              </w:rPr>
              <w:t>9.</w:t>
            </w:r>
            <w:r w:rsidRPr="00876E3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F3194C" w:rsidRPr="00876E39">
              <w:rPr>
                <w:rFonts w:ascii="Cambria" w:eastAsia="Cambria" w:hAnsi="Cambria" w:cs="Cambria"/>
                <w:sz w:val="20"/>
                <w:szCs w:val="20"/>
              </w:rPr>
              <w:t>2014</w:t>
            </w:r>
          </w:p>
        </w:tc>
      </w:tr>
      <w:tr w:rsidR="008C2DFC" w:rsidRPr="00876E39" w:rsidTr="00B961DD">
        <w:trPr>
          <w:trHeight w:val="234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2DFC" w:rsidRPr="00876E39" w:rsidRDefault="008C2DF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2DFC" w:rsidRPr="00876E39" w:rsidRDefault="008C2DFC" w:rsidP="00B961D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C2DFC" w:rsidRPr="00876E39" w:rsidTr="00B961DD">
        <w:trPr>
          <w:trHeight w:val="247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2DFC" w:rsidRPr="00876E39" w:rsidRDefault="00F3194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6E39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876E39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od</w:t>
            </w:r>
            <w:proofErr w:type="gramEnd"/>
            <w:r w:rsidRPr="00876E39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08" w:type="dxa"/>
            <w:tcBorders>
              <w:right w:val="single" w:sz="8" w:space="0" w:color="auto"/>
            </w:tcBorders>
            <w:vAlign w:val="bottom"/>
          </w:tcPr>
          <w:p w:rsidR="008C2DFC" w:rsidRPr="00876E39" w:rsidRDefault="00B961DD" w:rsidP="00B961DD">
            <w:pPr>
              <w:ind w:right="1700"/>
              <w:rPr>
                <w:rFonts w:ascii="Cambria" w:eastAsia="Cambria" w:hAnsi="Cambria" w:cs="Cambria"/>
                <w:sz w:val="20"/>
                <w:szCs w:val="20"/>
              </w:rPr>
            </w:pPr>
            <w:r w:rsidRPr="00876E39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F83D96">
              <w:rPr>
                <w:rFonts w:ascii="Cambria" w:eastAsia="Cambria" w:hAnsi="Cambria" w:cs="Cambria"/>
                <w:sz w:val="20"/>
                <w:szCs w:val="20"/>
              </w:rPr>
              <w:t>AR 2014/2015</w:t>
            </w:r>
            <w:bookmarkStart w:id="0" w:name="_GoBack"/>
            <w:bookmarkEnd w:id="0"/>
          </w:p>
        </w:tc>
      </w:tr>
      <w:tr w:rsidR="00B961DD" w:rsidRPr="00876E39" w:rsidTr="00B961DD">
        <w:trPr>
          <w:trHeight w:val="120"/>
        </w:trPr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961DD" w:rsidRPr="00876E39" w:rsidRDefault="00B961DD" w:rsidP="00B961DD">
            <w:pPr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</w:pPr>
          </w:p>
        </w:tc>
        <w:tc>
          <w:tcPr>
            <w:tcW w:w="39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61DD" w:rsidRPr="00876E39" w:rsidRDefault="00B961DD" w:rsidP="00B961DD">
            <w:pPr>
              <w:ind w:right="170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961DD" w:rsidRPr="00876E39" w:rsidTr="00876E39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61DD" w:rsidRPr="00876E39" w:rsidRDefault="00B961DD" w:rsidP="00B961DD">
            <w:pPr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</w:pPr>
            <w:r w:rsidRPr="00876E39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 xml:space="preserve">  Platnost </w:t>
            </w:r>
            <w:proofErr w:type="gramStart"/>
            <w:r w:rsidRPr="00876E39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do</w:t>
            </w:r>
            <w:proofErr w:type="gramEnd"/>
            <w:r w:rsidRPr="00876E39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0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961DD" w:rsidRPr="00876E39" w:rsidRDefault="00B961DD" w:rsidP="00B961DD">
            <w:pPr>
              <w:ind w:right="1700"/>
              <w:rPr>
                <w:rFonts w:ascii="Cambria" w:eastAsia="Cambria" w:hAnsi="Cambria" w:cs="Cambria"/>
                <w:sz w:val="20"/>
                <w:szCs w:val="20"/>
              </w:rPr>
            </w:pPr>
            <w:r w:rsidRPr="00876E39">
              <w:rPr>
                <w:rFonts w:ascii="Cambria" w:eastAsia="Cambria" w:hAnsi="Cambria" w:cs="Cambria"/>
                <w:sz w:val="20"/>
                <w:szCs w:val="20"/>
              </w:rPr>
              <w:t xml:space="preserve">  Odvolání</w:t>
            </w:r>
          </w:p>
        </w:tc>
      </w:tr>
      <w:tr w:rsidR="008C2DFC" w:rsidRPr="00B961DD" w:rsidTr="00B961DD">
        <w:trPr>
          <w:trHeight w:val="80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2DFC" w:rsidRPr="00B961DD" w:rsidRDefault="008C2DFC" w:rsidP="00B961DD">
            <w:pPr>
              <w:rPr>
                <w:rFonts w:asciiTheme="majorHAnsi" w:hAnsiTheme="majorHAnsi"/>
              </w:rPr>
            </w:pPr>
          </w:p>
        </w:tc>
        <w:tc>
          <w:tcPr>
            <w:tcW w:w="39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2DFC" w:rsidRPr="00B961DD" w:rsidRDefault="008C2DFC" w:rsidP="00B961DD">
            <w:pPr>
              <w:rPr>
                <w:rFonts w:asciiTheme="majorHAnsi" w:hAnsiTheme="majorHAnsi"/>
              </w:rPr>
            </w:pPr>
          </w:p>
        </w:tc>
      </w:tr>
    </w:tbl>
    <w:p w:rsidR="008C2DFC" w:rsidRPr="00B961DD" w:rsidRDefault="008C2DFC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8C2DFC" w:rsidRPr="00B961DD" w:rsidRDefault="008C2DFC" w:rsidP="00B961DD">
      <w:pPr>
        <w:rPr>
          <w:rFonts w:asciiTheme="majorHAnsi" w:hAnsiTheme="majorHAnsi"/>
          <w:sz w:val="24"/>
          <w:szCs w:val="24"/>
        </w:rPr>
        <w:sectPr w:rsidR="008C2DFC" w:rsidRPr="00B961DD" w:rsidSect="00B961DD">
          <w:headerReference w:type="default" r:id="rId8"/>
          <w:footerReference w:type="default" r:id="rId9"/>
          <w:pgSz w:w="11900" w:h="16838"/>
          <w:pgMar w:top="907" w:right="766" w:bottom="426" w:left="780" w:header="0" w:footer="190" w:gutter="0"/>
          <w:cols w:space="708" w:equalWidth="0">
            <w:col w:w="10360"/>
          </w:cols>
        </w:sectPr>
      </w:pPr>
    </w:p>
    <w:p w:rsidR="008C2DFC" w:rsidRPr="00B961DD" w:rsidRDefault="008C2DFC">
      <w:pPr>
        <w:spacing w:line="307" w:lineRule="exact"/>
        <w:rPr>
          <w:rFonts w:asciiTheme="majorHAnsi" w:hAnsiTheme="majorHAnsi"/>
          <w:sz w:val="20"/>
          <w:szCs w:val="20"/>
        </w:rPr>
      </w:pPr>
      <w:bookmarkStart w:id="1" w:name="page2"/>
      <w:bookmarkEnd w:id="1"/>
    </w:p>
    <w:p w:rsidR="008C2DFC" w:rsidRPr="00B961DD" w:rsidRDefault="00F3194C">
      <w:pPr>
        <w:ind w:left="8"/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b/>
          <w:bCs/>
          <w:sz w:val="32"/>
          <w:szCs w:val="32"/>
          <w:u w:val="single"/>
        </w:rPr>
        <w:t>Tematické okruhy</w:t>
      </w:r>
    </w:p>
    <w:p w:rsidR="008C2DFC" w:rsidRPr="00B961DD" w:rsidRDefault="008C2DFC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8C2DFC">
      <w:pPr>
        <w:spacing w:line="218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numPr>
          <w:ilvl w:val="0"/>
          <w:numId w:val="1"/>
        </w:numPr>
        <w:tabs>
          <w:tab w:val="left" w:pos="234"/>
        </w:tabs>
        <w:spacing w:line="239" w:lineRule="auto"/>
        <w:ind w:left="8" w:right="500" w:hanging="8"/>
        <w:rPr>
          <w:rFonts w:asciiTheme="majorHAnsi" w:eastAsia="Cambria" w:hAnsiTheme="majorHAnsi" w:cs="Cambria"/>
          <w:sz w:val="23"/>
          <w:szCs w:val="23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Materiálové charakteristiky termoizolačních materiálů, druhy a rozdělení, degradace, životnost a změny vlastností v průběhu užívání, vhodnost použití.</w:t>
      </w:r>
    </w:p>
    <w:p w:rsidR="008C2DFC" w:rsidRPr="00B961DD" w:rsidRDefault="008C2DFC">
      <w:pPr>
        <w:spacing w:line="254" w:lineRule="exact"/>
        <w:rPr>
          <w:rFonts w:asciiTheme="majorHAnsi" w:eastAsia="Cambria" w:hAnsiTheme="majorHAnsi" w:cs="Cambria"/>
          <w:sz w:val="23"/>
          <w:szCs w:val="23"/>
        </w:rPr>
      </w:pPr>
    </w:p>
    <w:p w:rsidR="008C2DFC" w:rsidRPr="00B961DD" w:rsidRDefault="00F3194C">
      <w:pPr>
        <w:numPr>
          <w:ilvl w:val="0"/>
          <w:numId w:val="1"/>
        </w:numPr>
        <w:tabs>
          <w:tab w:val="left" w:pos="234"/>
        </w:tabs>
        <w:spacing w:line="238" w:lineRule="auto"/>
        <w:ind w:left="8" w:right="960" w:hanging="8"/>
        <w:rPr>
          <w:rFonts w:asciiTheme="majorHAnsi" w:eastAsia="Cambria" w:hAnsiTheme="majorHAnsi" w:cs="Cambria"/>
          <w:sz w:val="23"/>
          <w:szCs w:val="23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Problematika zateplování objektů, volba technologie, výpočtové metody, stavebně technický průzkum.</w:t>
      </w:r>
    </w:p>
    <w:p w:rsidR="008C2DFC" w:rsidRPr="00B961DD" w:rsidRDefault="008C2DFC">
      <w:pPr>
        <w:spacing w:line="255" w:lineRule="exact"/>
        <w:rPr>
          <w:rFonts w:asciiTheme="majorHAnsi" w:eastAsia="Cambria" w:hAnsiTheme="majorHAnsi" w:cs="Cambria"/>
          <w:sz w:val="23"/>
          <w:szCs w:val="23"/>
        </w:rPr>
      </w:pPr>
    </w:p>
    <w:p w:rsidR="008C2DFC" w:rsidRPr="00B961DD" w:rsidRDefault="00F3194C">
      <w:pPr>
        <w:numPr>
          <w:ilvl w:val="0"/>
          <w:numId w:val="1"/>
        </w:numPr>
        <w:tabs>
          <w:tab w:val="left" w:pos="234"/>
        </w:tabs>
        <w:spacing w:line="238" w:lineRule="auto"/>
        <w:ind w:left="8" w:right="560" w:hanging="8"/>
        <w:rPr>
          <w:rFonts w:asciiTheme="majorHAnsi" w:eastAsia="Cambria" w:hAnsiTheme="majorHAnsi" w:cs="Cambria"/>
          <w:sz w:val="23"/>
          <w:szCs w:val="23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Jednoplášťové a dvouplášťové zateplovací systémy, výhody, nevýhody, dělení, vhodnost užívání, zateplení střech.</w:t>
      </w:r>
    </w:p>
    <w:p w:rsidR="008C2DFC" w:rsidRPr="00B961DD" w:rsidRDefault="008C2DFC">
      <w:pPr>
        <w:spacing w:line="254" w:lineRule="exact"/>
        <w:rPr>
          <w:rFonts w:asciiTheme="majorHAnsi" w:eastAsia="Cambria" w:hAnsiTheme="majorHAnsi" w:cs="Cambria"/>
          <w:sz w:val="23"/>
          <w:szCs w:val="23"/>
        </w:rPr>
      </w:pPr>
    </w:p>
    <w:p w:rsidR="008C2DFC" w:rsidRPr="00B961DD" w:rsidRDefault="00F3194C">
      <w:pPr>
        <w:numPr>
          <w:ilvl w:val="0"/>
          <w:numId w:val="1"/>
        </w:numPr>
        <w:tabs>
          <w:tab w:val="left" w:pos="234"/>
        </w:tabs>
        <w:spacing w:line="239" w:lineRule="auto"/>
        <w:ind w:left="8" w:right="120" w:hanging="8"/>
        <w:rPr>
          <w:rFonts w:asciiTheme="majorHAnsi" w:eastAsia="Cambria" w:hAnsiTheme="majorHAnsi" w:cs="Cambria"/>
          <w:sz w:val="23"/>
          <w:szCs w:val="23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Zateplení lehkých obvodových plášťů, dřevostaveb, kovoplastických plášťů, tepelné mosty vč. řešení, údržbový cyklus.</w:t>
      </w:r>
    </w:p>
    <w:p w:rsidR="008C2DFC" w:rsidRPr="00B961DD" w:rsidRDefault="008C2DFC">
      <w:pPr>
        <w:spacing w:line="249" w:lineRule="exact"/>
        <w:rPr>
          <w:rFonts w:asciiTheme="majorHAnsi" w:eastAsia="Cambria" w:hAnsiTheme="majorHAnsi" w:cs="Cambria"/>
          <w:sz w:val="23"/>
          <w:szCs w:val="23"/>
        </w:rPr>
      </w:pPr>
    </w:p>
    <w:p w:rsidR="008C2DFC" w:rsidRPr="00B961DD" w:rsidRDefault="00F3194C">
      <w:pPr>
        <w:numPr>
          <w:ilvl w:val="0"/>
          <w:numId w:val="1"/>
        </w:numPr>
        <w:tabs>
          <w:tab w:val="left" w:pos="228"/>
        </w:tabs>
        <w:ind w:left="228" w:hanging="228"/>
        <w:rPr>
          <w:rFonts w:asciiTheme="majorHAnsi" w:eastAsia="Cambria" w:hAnsiTheme="majorHAnsi" w:cs="Cambria"/>
          <w:sz w:val="23"/>
          <w:szCs w:val="23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Definice ekologie a životního prostředí, základní pojmy.</w:t>
      </w:r>
    </w:p>
    <w:p w:rsidR="008C2DFC" w:rsidRPr="00B961DD" w:rsidRDefault="008C2DFC">
      <w:pPr>
        <w:spacing w:line="251" w:lineRule="exact"/>
        <w:rPr>
          <w:rFonts w:asciiTheme="majorHAnsi" w:eastAsia="Cambria" w:hAnsiTheme="majorHAnsi" w:cs="Cambria"/>
          <w:sz w:val="23"/>
          <w:szCs w:val="23"/>
        </w:rPr>
      </w:pPr>
    </w:p>
    <w:p w:rsidR="008C2DFC" w:rsidRPr="00B961DD" w:rsidRDefault="00F3194C">
      <w:pPr>
        <w:numPr>
          <w:ilvl w:val="0"/>
          <w:numId w:val="1"/>
        </w:numPr>
        <w:tabs>
          <w:tab w:val="left" w:pos="228"/>
        </w:tabs>
        <w:ind w:left="228" w:hanging="228"/>
        <w:rPr>
          <w:rFonts w:asciiTheme="majorHAnsi" w:eastAsia="Cambria" w:hAnsiTheme="majorHAnsi" w:cs="Cambria"/>
          <w:sz w:val="23"/>
          <w:szCs w:val="23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Znečištění životního prostředí, související s výstavbou.</w:t>
      </w:r>
    </w:p>
    <w:p w:rsidR="008C2DFC" w:rsidRPr="00B961DD" w:rsidRDefault="008C2DFC">
      <w:pPr>
        <w:spacing w:line="251" w:lineRule="exact"/>
        <w:rPr>
          <w:rFonts w:asciiTheme="majorHAnsi" w:eastAsia="Cambria" w:hAnsiTheme="majorHAnsi" w:cs="Cambria"/>
          <w:sz w:val="23"/>
          <w:szCs w:val="23"/>
        </w:rPr>
      </w:pPr>
    </w:p>
    <w:p w:rsidR="008C2DFC" w:rsidRPr="00B961DD" w:rsidRDefault="00F3194C">
      <w:pPr>
        <w:numPr>
          <w:ilvl w:val="0"/>
          <w:numId w:val="1"/>
        </w:numPr>
        <w:tabs>
          <w:tab w:val="left" w:pos="228"/>
        </w:tabs>
        <w:ind w:left="228" w:hanging="228"/>
        <w:rPr>
          <w:rFonts w:asciiTheme="majorHAnsi" w:eastAsia="Cambria" w:hAnsiTheme="majorHAnsi" w:cs="Cambria"/>
          <w:sz w:val="23"/>
          <w:szCs w:val="23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Zábor půdy vlivem výstavby, defragmentace krajiny.</w:t>
      </w:r>
    </w:p>
    <w:p w:rsidR="008C2DFC" w:rsidRPr="00B961DD" w:rsidRDefault="008C2DFC">
      <w:pPr>
        <w:spacing w:line="251" w:lineRule="exact"/>
        <w:rPr>
          <w:rFonts w:asciiTheme="majorHAnsi" w:eastAsia="Cambria" w:hAnsiTheme="majorHAnsi" w:cs="Cambria"/>
          <w:sz w:val="23"/>
          <w:szCs w:val="23"/>
        </w:rPr>
      </w:pPr>
    </w:p>
    <w:p w:rsidR="008C2DFC" w:rsidRPr="00B961DD" w:rsidRDefault="00F3194C">
      <w:pPr>
        <w:numPr>
          <w:ilvl w:val="0"/>
          <w:numId w:val="1"/>
        </w:numPr>
        <w:tabs>
          <w:tab w:val="left" w:pos="228"/>
        </w:tabs>
        <w:ind w:left="228" w:hanging="228"/>
        <w:rPr>
          <w:rFonts w:asciiTheme="majorHAnsi" w:eastAsia="Cambria" w:hAnsiTheme="majorHAnsi" w:cs="Cambria"/>
          <w:sz w:val="23"/>
          <w:szCs w:val="23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Možnosti omezení negativních vlivů výstavby na životní prostředí.</w:t>
      </w:r>
    </w:p>
    <w:p w:rsidR="008C2DFC" w:rsidRPr="00B961DD" w:rsidRDefault="008C2DFC">
      <w:pPr>
        <w:spacing w:line="251" w:lineRule="exact"/>
        <w:rPr>
          <w:rFonts w:asciiTheme="majorHAnsi" w:eastAsia="Cambria" w:hAnsiTheme="majorHAnsi" w:cs="Cambria"/>
          <w:sz w:val="23"/>
          <w:szCs w:val="23"/>
        </w:rPr>
      </w:pPr>
    </w:p>
    <w:p w:rsidR="008C2DFC" w:rsidRPr="00B961DD" w:rsidRDefault="00F3194C">
      <w:pPr>
        <w:numPr>
          <w:ilvl w:val="0"/>
          <w:numId w:val="1"/>
        </w:numPr>
        <w:tabs>
          <w:tab w:val="left" w:pos="228"/>
        </w:tabs>
        <w:ind w:left="228" w:hanging="228"/>
        <w:rPr>
          <w:rFonts w:asciiTheme="majorHAnsi" w:eastAsia="Cambria" w:hAnsiTheme="majorHAnsi" w:cs="Cambria"/>
          <w:sz w:val="23"/>
          <w:szCs w:val="23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Hydroizolační konstrukce spodní stavby v různých podmínkách hydrofyzikální expozice.</w:t>
      </w:r>
    </w:p>
    <w:p w:rsidR="008C2DFC" w:rsidRPr="00B961DD" w:rsidRDefault="008C2DFC">
      <w:pPr>
        <w:spacing w:line="251" w:lineRule="exact"/>
        <w:rPr>
          <w:rFonts w:asciiTheme="majorHAnsi" w:eastAsia="Cambria" w:hAnsiTheme="majorHAnsi" w:cs="Cambria"/>
          <w:sz w:val="23"/>
          <w:szCs w:val="23"/>
        </w:rPr>
      </w:pPr>
    </w:p>
    <w:p w:rsidR="008C2DFC" w:rsidRPr="00B961DD" w:rsidRDefault="00F3194C">
      <w:pPr>
        <w:numPr>
          <w:ilvl w:val="0"/>
          <w:numId w:val="1"/>
        </w:numPr>
        <w:tabs>
          <w:tab w:val="left" w:pos="348"/>
        </w:tabs>
        <w:ind w:left="348" w:hanging="348"/>
        <w:rPr>
          <w:rFonts w:asciiTheme="majorHAnsi" w:eastAsia="Cambria" w:hAnsiTheme="majorHAnsi" w:cs="Cambria"/>
          <w:sz w:val="23"/>
          <w:szCs w:val="23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Povlakové hydroizolace z asfaltových pásů – návrh skladby i detailů, realizace, kontrola a přejímání.</w:t>
      </w:r>
    </w:p>
    <w:p w:rsidR="008C2DFC" w:rsidRPr="00B961DD" w:rsidRDefault="008C2DFC">
      <w:pPr>
        <w:spacing w:line="251" w:lineRule="exact"/>
        <w:rPr>
          <w:rFonts w:asciiTheme="majorHAnsi" w:eastAsia="Cambria" w:hAnsiTheme="majorHAnsi" w:cs="Cambria"/>
          <w:sz w:val="23"/>
          <w:szCs w:val="23"/>
        </w:rPr>
      </w:pPr>
    </w:p>
    <w:p w:rsidR="008C2DFC" w:rsidRPr="00B961DD" w:rsidRDefault="00F3194C">
      <w:pPr>
        <w:numPr>
          <w:ilvl w:val="0"/>
          <w:numId w:val="1"/>
        </w:numPr>
        <w:tabs>
          <w:tab w:val="left" w:pos="348"/>
        </w:tabs>
        <w:ind w:left="348" w:hanging="348"/>
        <w:rPr>
          <w:rFonts w:asciiTheme="majorHAnsi" w:eastAsia="Cambria" w:hAnsiTheme="majorHAnsi" w:cs="Cambria"/>
          <w:sz w:val="23"/>
          <w:szCs w:val="23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Povlakové hydroizolace z plastových folií – návrh skladby i detailů, realizace, kontrola a přejímání.</w:t>
      </w:r>
    </w:p>
    <w:p w:rsidR="008C2DFC" w:rsidRPr="00B961DD" w:rsidRDefault="008C2DFC">
      <w:pPr>
        <w:spacing w:line="251" w:lineRule="exact"/>
        <w:rPr>
          <w:rFonts w:asciiTheme="majorHAnsi" w:eastAsia="Cambria" w:hAnsiTheme="majorHAnsi" w:cs="Cambria"/>
          <w:sz w:val="23"/>
          <w:szCs w:val="23"/>
        </w:rPr>
      </w:pPr>
    </w:p>
    <w:p w:rsidR="008C2DFC" w:rsidRPr="00B961DD" w:rsidRDefault="00F3194C">
      <w:pPr>
        <w:numPr>
          <w:ilvl w:val="0"/>
          <w:numId w:val="1"/>
        </w:numPr>
        <w:tabs>
          <w:tab w:val="left" w:pos="348"/>
        </w:tabs>
        <w:ind w:left="348" w:hanging="348"/>
        <w:rPr>
          <w:rFonts w:asciiTheme="majorHAnsi" w:eastAsia="Cambria" w:hAnsiTheme="majorHAnsi" w:cs="Cambria"/>
          <w:sz w:val="23"/>
          <w:szCs w:val="23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Poruchy hydroizolací spodní stavby.</w:t>
      </w:r>
    </w:p>
    <w:p w:rsidR="008C2DFC" w:rsidRPr="00B961DD" w:rsidRDefault="008C2DFC">
      <w:pPr>
        <w:spacing w:line="251" w:lineRule="exact"/>
        <w:rPr>
          <w:rFonts w:asciiTheme="majorHAnsi" w:eastAsia="Cambria" w:hAnsiTheme="majorHAnsi" w:cs="Cambria"/>
          <w:sz w:val="23"/>
          <w:szCs w:val="23"/>
        </w:rPr>
      </w:pPr>
    </w:p>
    <w:p w:rsidR="008C2DFC" w:rsidRPr="00B961DD" w:rsidRDefault="00F3194C">
      <w:pPr>
        <w:numPr>
          <w:ilvl w:val="0"/>
          <w:numId w:val="1"/>
        </w:numPr>
        <w:tabs>
          <w:tab w:val="left" w:pos="348"/>
        </w:tabs>
        <w:ind w:left="348" w:hanging="348"/>
        <w:rPr>
          <w:rFonts w:asciiTheme="majorHAnsi" w:eastAsia="Cambria" w:hAnsiTheme="majorHAnsi" w:cs="Cambria"/>
          <w:sz w:val="23"/>
          <w:szCs w:val="23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Hydroizolační konstrukce plochých střech, skladby, vrstvy, materiály, zásady navrhování.</w:t>
      </w:r>
    </w:p>
    <w:p w:rsidR="008C2DFC" w:rsidRPr="00B961DD" w:rsidRDefault="008C2DFC">
      <w:pPr>
        <w:spacing w:line="251" w:lineRule="exact"/>
        <w:rPr>
          <w:rFonts w:asciiTheme="majorHAnsi" w:eastAsia="Cambria" w:hAnsiTheme="majorHAnsi" w:cs="Cambria"/>
          <w:sz w:val="23"/>
          <w:szCs w:val="23"/>
        </w:rPr>
      </w:pPr>
    </w:p>
    <w:p w:rsidR="008C2DFC" w:rsidRPr="00B961DD" w:rsidRDefault="00F3194C">
      <w:pPr>
        <w:numPr>
          <w:ilvl w:val="0"/>
          <w:numId w:val="1"/>
        </w:numPr>
        <w:tabs>
          <w:tab w:val="left" w:pos="348"/>
        </w:tabs>
        <w:ind w:left="348" w:hanging="348"/>
        <w:rPr>
          <w:rFonts w:asciiTheme="majorHAnsi" w:eastAsia="Cambria" w:hAnsiTheme="majorHAnsi" w:cs="Cambria"/>
          <w:sz w:val="23"/>
          <w:szCs w:val="23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Hydroizolační konstrukce šikmých střech, skladby, vrstvy, materiály, zásady navrhování.</w:t>
      </w:r>
    </w:p>
    <w:p w:rsidR="008C2DFC" w:rsidRPr="00B961DD" w:rsidRDefault="008C2DFC">
      <w:pPr>
        <w:spacing w:line="251" w:lineRule="exact"/>
        <w:rPr>
          <w:rFonts w:asciiTheme="majorHAnsi" w:eastAsia="Cambria" w:hAnsiTheme="majorHAnsi" w:cs="Cambria"/>
          <w:sz w:val="23"/>
          <w:szCs w:val="23"/>
        </w:rPr>
      </w:pPr>
    </w:p>
    <w:p w:rsidR="008C2DFC" w:rsidRPr="00B961DD" w:rsidRDefault="00F3194C">
      <w:pPr>
        <w:numPr>
          <w:ilvl w:val="0"/>
          <w:numId w:val="1"/>
        </w:numPr>
        <w:tabs>
          <w:tab w:val="left" w:pos="348"/>
        </w:tabs>
        <w:ind w:left="348" w:hanging="348"/>
        <w:rPr>
          <w:rFonts w:asciiTheme="majorHAnsi" w:eastAsia="Cambria" w:hAnsiTheme="majorHAnsi" w:cs="Cambria"/>
          <w:sz w:val="23"/>
          <w:szCs w:val="23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Materiálové báze hydroizolačních a parotěsných vrstev střech.</w:t>
      </w:r>
    </w:p>
    <w:p w:rsidR="008C2DFC" w:rsidRPr="00B961DD" w:rsidRDefault="008C2DFC">
      <w:pPr>
        <w:spacing w:line="251" w:lineRule="exact"/>
        <w:rPr>
          <w:rFonts w:asciiTheme="majorHAnsi" w:eastAsia="Cambria" w:hAnsiTheme="majorHAnsi" w:cs="Cambria"/>
          <w:sz w:val="23"/>
          <w:szCs w:val="23"/>
        </w:rPr>
      </w:pPr>
    </w:p>
    <w:p w:rsidR="008C2DFC" w:rsidRPr="00B961DD" w:rsidRDefault="00F3194C">
      <w:pPr>
        <w:numPr>
          <w:ilvl w:val="0"/>
          <w:numId w:val="1"/>
        </w:numPr>
        <w:tabs>
          <w:tab w:val="left" w:pos="348"/>
        </w:tabs>
        <w:ind w:left="348" w:hanging="348"/>
        <w:rPr>
          <w:rFonts w:asciiTheme="majorHAnsi" w:eastAsia="Cambria" w:hAnsiTheme="majorHAnsi" w:cs="Cambria"/>
          <w:sz w:val="23"/>
          <w:szCs w:val="23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Hydroizolační defekty střech.</w:t>
      </w:r>
    </w:p>
    <w:p w:rsidR="008C2DFC" w:rsidRPr="00B961DD" w:rsidRDefault="008C2DFC">
      <w:pPr>
        <w:spacing w:line="253" w:lineRule="exact"/>
        <w:rPr>
          <w:rFonts w:asciiTheme="majorHAnsi" w:eastAsia="Cambria" w:hAnsiTheme="majorHAnsi" w:cs="Cambria"/>
          <w:sz w:val="23"/>
          <w:szCs w:val="23"/>
        </w:rPr>
      </w:pPr>
    </w:p>
    <w:p w:rsidR="008C2DFC" w:rsidRPr="00B961DD" w:rsidRDefault="00F3194C">
      <w:pPr>
        <w:numPr>
          <w:ilvl w:val="0"/>
          <w:numId w:val="1"/>
        </w:numPr>
        <w:tabs>
          <w:tab w:val="left" w:pos="348"/>
        </w:tabs>
        <w:ind w:left="348" w:hanging="348"/>
        <w:rPr>
          <w:rFonts w:asciiTheme="majorHAnsi" w:eastAsia="Cambria" w:hAnsiTheme="majorHAnsi" w:cs="Cambria"/>
          <w:sz w:val="23"/>
          <w:szCs w:val="23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Zásady pro navrhování a posuzování denního osvětlení místností.</w:t>
      </w:r>
    </w:p>
    <w:p w:rsidR="00B961DD" w:rsidRPr="00B961DD" w:rsidRDefault="00B961DD" w:rsidP="00B961DD">
      <w:pPr>
        <w:spacing w:line="233" w:lineRule="exact"/>
        <w:rPr>
          <w:rFonts w:asciiTheme="majorHAnsi" w:hAnsiTheme="majorHAnsi"/>
          <w:sz w:val="20"/>
          <w:szCs w:val="20"/>
        </w:rPr>
      </w:pPr>
    </w:p>
    <w:p w:rsidR="00B961DD" w:rsidRPr="00B961DD" w:rsidRDefault="00B961DD" w:rsidP="00B961DD">
      <w:pPr>
        <w:numPr>
          <w:ilvl w:val="0"/>
          <w:numId w:val="2"/>
        </w:numPr>
        <w:tabs>
          <w:tab w:val="left" w:pos="348"/>
        </w:tabs>
        <w:ind w:left="348" w:hanging="348"/>
        <w:rPr>
          <w:rFonts w:asciiTheme="majorHAnsi" w:eastAsia="Cambria" w:hAnsiTheme="majorHAnsi" w:cs="Cambria"/>
          <w:sz w:val="23"/>
          <w:szCs w:val="23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Základní oslunění – požadavky.</w:t>
      </w:r>
    </w:p>
    <w:p w:rsidR="00B961DD" w:rsidRPr="00B961DD" w:rsidRDefault="00B961DD" w:rsidP="00B961DD">
      <w:pPr>
        <w:spacing w:line="251" w:lineRule="exact"/>
        <w:rPr>
          <w:rFonts w:asciiTheme="majorHAnsi" w:eastAsia="Cambria" w:hAnsiTheme="majorHAnsi" w:cs="Cambria"/>
          <w:sz w:val="23"/>
          <w:szCs w:val="23"/>
        </w:rPr>
      </w:pPr>
    </w:p>
    <w:p w:rsidR="00B961DD" w:rsidRPr="00B961DD" w:rsidRDefault="00B961DD" w:rsidP="00B961DD">
      <w:pPr>
        <w:numPr>
          <w:ilvl w:val="0"/>
          <w:numId w:val="2"/>
        </w:numPr>
        <w:tabs>
          <w:tab w:val="left" w:pos="348"/>
        </w:tabs>
        <w:ind w:left="348" w:hanging="348"/>
        <w:rPr>
          <w:rFonts w:asciiTheme="majorHAnsi" w:eastAsia="Cambria" w:hAnsiTheme="majorHAnsi" w:cs="Cambria"/>
          <w:sz w:val="23"/>
          <w:szCs w:val="23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Prostorová akustika.</w:t>
      </w:r>
    </w:p>
    <w:p w:rsidR="00B961DD" w:rsidRPr="00B961DD" w:rsidRDefault="00B961DD" w:rsidP="00B961DD">
      <w:pPr>
        <w:spacing w:line="253" w:lineRule="exact"/>
        <w:rPr>
          <w:rFonts w:asciiTheme="majorHAnsi" w:eastAsia="Cambria" w:hAnsiTheme="majorHAnsi" w:cs="Cambria"/>
          <w:sz w:val="23"/>
          <w:szCs w:val="23"/>
        </w:rPr>
      </w:pPr>
    </w:p>
    <w:p w:rsidR="00B961DD" w:rsidRPr="00B961DD" w:rsidRDefault="00B961DD" w:rsidP="00B961DD">
      <w:pPr>
        <w:numPr>
          <w:ilvl w:val="0"/>
          <w:numId w:val="2"/>
        </w:numPr>
        <w:tabs>
          <w:tab w:val="left" w:pos="348"/>
        </w:tabs>
        <w:ind w:left="348" w:hanging="348"/>
        <w:rPr>
          <w:rFonts w:asciiTheme="majorHAnsi" w:eastAsia="Cambria" w:hAnsiTheme="majorHAnsi" w:cs="Cambria"/>
          <w:sz w:val="23"/>
          <w:szCs w:val="23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Kročejová a vzduchová neprůzvučnost.</w:t>
      </w:r>
    </w:p>
    <w:p w:rsidR="00B961DD" w:rsidRPr="00B961DD" w:rsidRDefault="00B961DD" w:rsidP="00B961DD">
      <w:pPr>
        <w:spacing w:line="254" w:lineRule="exact"/>
        <w:rPr>
          <w:rFonts w:asciiTheme="majorHAnsi" w:eastAsia="Cambria" w:hAnsiTheme="majorHAnsi" w:cs="Cambria"/>
          <w:sz w:val="23"/>
          <w:szCs w:val="23"/>
        </w:rPr>
      </w:pPr>
    </w:p>
    <w:p w:rsidR="00B961DD" w:rsidRPr="00B961DD" w:rsidRDefault="00B961DD" w:rsidP="00B961DD">
      <w:pPr>
        <w:numPr>
          <w:ilvl w:val="0"/>
          <w:numId w:val="2"/>
        </w:numPr>
        <w:tabs>
          <w:tab w:val="left" w:pos="348"/>
        </w:tabs>
        <w:ind w:left="348" w:hanging="348"/>
        <w:rPr>
          <w:rFonts w:asciiTheme="majorHAnsi" w:eastAsia="Cambria" w:hAnsiTheme="majorHAnsi" w:cs="Cambria"/>
          <w:sz w:val="23"/>
          <w:szCs w:val="23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Solární soustavy.</w:t>
      </w:r>
    </w:p>
    <w:p w:rsidR="00B961DD" w:rsidRPr="00B961DD" w:rsidRDefault="00B961DD" w:rsidP="00B961DD">
      <w:pPr>
        <w:spacing w:line="253" w:lineRule="exact"/>
        <w:rPr>
          <w:rFonts w:asciiTheme="majorHAnsi" w:eastAsia="Cambria" w:hAnsiTheme="majorHAnsi" w:cs="Cambria"/>
          <w:sz w:val="23"/>
          <w:szCs w:val="23"/>
        </w:rPr>
      </w:pPr>
    </w:p>
    <w:p w:rsidR="00B961DD" w:rsidRPr="00B961DD" w:rsidRDefault="00B961DD" w:rsidP="00B961DD">
      <w:pPr>
        <w:numPr>
          <w:ilvl w:val="0"/>
          <w:numId w:val="2"/>
        </w:numPr>
        <w:tabs>
          <w:tab w:val="left" w:pos="348"/>
        </w:tabs>
        <w:ind w:left="348" w:hanging="348"/>
        <w:rPr>
          <w:rFonts w:asciiTheme="majorHAnsi" w:eastAsia="Cambria" w:hAnsiTheme="majorHAnsi" w:cs="Cambria"/>
          <w:sz w:val="23"/>
          <w:szCs w:val="23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Tepelná čerpadla.</w:t>
      </w:r>
    </w:p>
    <w:p w:rsidR="00B961DD" w:rsidRPr="00B961DD" w:rsidRDefault="00B961DD" w:rsidP="00B961DD">
      <w:pPr>
        <w:spacing w:line="251" w:lineRule="exact"/>
        <w:rPr>
          <w:rFonts w:asciiTheme="majorHAnsi" w:eastAsia="Cambria" w:hAnsiTheme="majorHAnsi" w:cs="Cambria"/>
          <w:sz w:val="23"/>
          <w:szCs w:val="23"/>
        </w:rPr>
      </w:pPr>
    </w:p>
    <w:p w:rsidR="00B961DD" w:rsidRPr="00B961DD" w:rsidRDefault="00B961DD" w:rsidP="00B961DD">
      <w:pPr>
        <w:numPr>
          <w:ilvl w:val="0"/>
          <w:numId w:val="2"/>
        </w:numPr>
        <w:tabs>
          <w:tab w:val="left" w:pos="348"/>
        </w:tabs>
        <w:ind w:left="348" w:hanging="348"/>
        <w:rPr>
          <w:rFonts w:asciiTheme="majorHAnsi" w:eastAsia="Cambria" w:hAnsiTheme="majorHAnsi" w:cs="Cambria"/>
          <w:sz w:val="23"/>
          <w:szCs w:val="23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Biomasa.</w:t>
      </w:r>
    </w:p>
    <w:p w:rsidR="00B961DD" w:rsidRPr="00B961DD" w:rsidRDefault="00B961DD" w:rsidP="00B961DD">
      <w:pPr>
        <w:spacing w:line="253" w:lineRule="exact"/>
        <w:rPr>
          <w:rFonts w:asciiTheme="majorHAnsi" w:eastAsia="Cambria" w:hAnsiTheme="majorHAnsi" w:cs="Cambria"/>
          <w:sz w:val="23"/>
          <w:szCs w:val="23"/>
        </w:rPr>
      </w:pPr>
    </w:p>
    <w:p w:rsidR="00B961DD" w:rsidRPr="00B961DD" w:rsidRDefault="00B961DD" w:rsidP="00B961DD">
      <w:pPr>
        <w:numPr>
          <w:ilvl w:val="0"/>
          <w:numId w:val="2"/>
        </w:numPr>
        <w:tabs>
          <w:tab w:val="left" w:pos="348"/>
        </w:tabs>
        <w:ind w:left="348" w:hanging="348"/>
        <w:rPr>
          <w:rFonts w:asciiTheme="majorHAnsi" w:eastAsia="Cambria" w:hAnsiTheme="majorHAnsi" w:cs="Cambria"/>
          <w:sz w:val="23"/>
          <w:szCs w:val="23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Teplovzdušné vytápění, řízené větrání.</w:t>
      </w:r>
    </w:p>
    <w:p w:rsidR="00B961DD" w:rsidRPr="00B961DD" w:rsidRDefault="00B961DD" w:rsidP="00B961DD">
      <w:pPr>
        <w:spacing w:line="253" w:lineRule="exact"/>
        <w:rPr>
          <w:rFonts w:asciiTheme="majorHAnsi" w:eastAsia="Cambria" w:hAnsiTheme="majorHAnsi" w:cs="Cambria"/>
          <w:sz w:val="23"/>
          <w:szCs w:val="23"/>
        </w:rPr>
      </w:pPr>
    </w:p>
    <w:p w:rsidR="00B961DD" w:rsidRPr="00B961DD" w:rsidRDefault="00B961DD" w:rsidP="00B961DD">
      <w:pPr>
        <w:numPr>
          <w:ilvl w:val="0"/>
          <w:numId w:val="2"/>
        </w:numPr>
        <w:tabs>
          <w:tab w:val="left" w:pos="348"/>
        </w:tabs>
        <w:ind w:left="348" w:hanging="348"/>
        <w:rPr>
          <w:rFonts w:asciiTheme="majorHAnsi" w:eastAsia="Cambria" w:hAnsiTheme="majorHAnsi" w:cs="Cambria"/>
          <w:sz w:val="23"/>
          <w:szCs w:val="23"/>
        </w:rPr>
        <w:sectPr w:rsidR="00B961DD" w:rsidRPr="00B961DD" w:rsidSect="00B961DD">
          <w:pgSz w:w="11900" w:h="16838"/>
          <w:pgMar w:top="907" w:right="846" w:bottom="1418" w:left="852" w:header="0" w:footer="0" w:gutter="0"/>
          <w:cols w:space="708" w:equalWidth="0">
            <w:col w:w="10208"/>
          </w:cols>
        </w:sectPr>
      </w:pPr>
      <w:r w:rsidRPr="00B961DD">
        <w:rPr>
          <w:rFonts w:asciiTheme="majorHAnsi" w:eastAsia="Cambria" w:hAnsiTheme="majorHAnsi" w:cs="Cambria"/>
          <w:sz w:val="23"/>
          <w:szCs w:val="23"/>
        </w:rPr>
        <w:t>Zdroje tepelné energie ve vztahu k nízk</w:t>
      </w:r>
      <w:r>
        <w:rPr>
          <w:rFonts w:asciiTheme="majorHAnsi" w:eastAsia="Cambria" w:hAnsiTheme="majorHAnsi" w:cs="Cambria"/>
          <w:sz w:val="23"/>
          <w:szCs w:val="23"/>
        </w:rPr>
        <w:t>oenergetické a pasivní výstavbě.</w:t>
      </w:r>
    </w:p>
    <w:p w:rsidR="008C2DFC" w:rsidRPr="00B961DD" w:rsidRDefault="008C2DFC">
      <w:pPr>
        <w:spacing w:line="307" w:lineRule="exact"/>
        <w:rPr>
          <w:rFonts w:asciiTheme="majorHAnsi" w:hAnsiTheme="majorHAnsi"/>
          <w:sz w:val="20"/>
          <w:szCs w:val="20"/>
        </w:rPr>
      </w:pPr>
      <w:bookmarkStart w:id="2" w:name="page3"/>
      <w:bookmarkStart w:id="3" w:name="page4"/>
      <w:bookmarkEnd w:id="2"/>
      <w:bookmarkEnd w:id="3"/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b/>
          <w:bCs/>
          <w:sz w:val="32"/>
          <w:szCs w:val="32"/>
          <w:u w:val="single"/>
        </w:rPr>
        <w:t>Doporučená literatura</w:t>
      </w:r>
    </w:p>
    <w:p w:rsidR="008C2DFC" w:rsidRPr="00B961DD" w:rsidRDefault="008C2DFC">
      <w:pPr>
        <w:spacing w:line="337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spacing w:line="239" w:lineRule="auto"/>
        <w:ind w:right="20"/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JAKRLOVÁ, J., PELIKÁN J. Ekologický slovník terminologický a výkladový. Praha: Fortuna, 1999.ISBN 80-7168-644-1.</w:t>
      </w:r>
    </w:p>
    <w:p w:rsidR="008C2DFC" w:rsidRPr="00B961DD" w:rsidRDefault="008C2DFC">
      <w:pPr>
        <w:spacing w:line="266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QUASCHNING, V. Obnovitelné zdroje energií. Praha: Grada, 2010. ISBN 978-80-247-2532-1.</w:t>
      </w:r>
    </w:p>
    <w:p w:rsidR="008C2DFC" w:rsidRPr="00B961DD" w:rsidRDefault="008C2DFC">
      <w:pPr>
        <w:spacing w:line="265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BRANIŠ, M. Základy ekologie a ochrany životního prostředí: učebnice pro střední školy. 3. aktualiz.</w:t>
      </w: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vydání Praha: Informatorium, 2004. ISBN 80-7333-024-5.</w:t>
      </w:r>
    </w:p>
    <w:p w:rsidR="008C2DFC" w:rsidRPr="00B961DD" w:rsidRDefault="008C2DFC">
      <w:pPr>
        <w:spacing w:line="266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spacing w:line="276" w:lineRule="auto"/>
        <w:ind w:right="60"/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</w:rPr>
        <w:t>AULICKÝ, V., BURIAN, S., FRÁNEK, Z., HALÍK, P., JOKL, M., PLCH, J., SRDEČNÝ, K., a další. Inteligentní budovy a ekologické stavby, Praha : Dr. Josef Raabe, s.r.o., ISSN 1803-4322.</w:t>
      </w:r>
    </w:p>
    <w:p w:rsidR="008C2DFC" w:rsidRPr="00B961DD" w:rsidRDefault="008C2DFC">
      <w:pPr>
        <w:spacing w:line="202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spacing w:line="239" w:lineRule="auto"/>
        <w:ind w:right="220"/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TYWONIAK, Jan. Nízkoenergetické domy 2 : principy a příklady. In Stavitel. 1. vyd. Praha: Grada, 2008. 193 s. Stavitel. ISBN 978-80-247-2061-6</w:t>
      </w:r>
    </w:p>
    <w:p w:rsidR="008C2DFC" w:rsidRPr="00B961DD" w:rsidRDefault="008C2DFC">
      <w:pPr>
        <w:spacing w:line="266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TYWONIAK, J. Nízkoenergetické domy 3: nulové, pasivní a další. 1. vyd. Praha: Grada publishing, 2012.</w:t>
      </w: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ISBN 978-80-247-3832-1.</w:t>
      </w:r>
    </w:p>
    <w:p w:rsidR="008C2DFC" w:rsidRPr="00B961DD" w:rsidRDefault="008C2DFC">
      <w:pPr>
        <w:spacing w:line="265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</w:rPr>
        <w:t>ČSN 73 0540-1: 2005 Tepelná ochrana budov. Část 1: Terminologie.</w:t>
      </w:r>
    </w:p>
    <w:p w:rsidR="008C2DFC" w:rsidRPr="00B961DD" w:rsidRDefault="008C2DFC">
      <w:pPr>
        <w:spacing w:line="265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</w:rPr>
        <w:t>ČSN 73 0540-2: 2011 Tepelná ochrana budov. Část 2: Požadavky.</w:t>
      </w:r>
    </w:p>
    <w:p w:rsidR="008C2DFC" w:rsidRPr="00B961DD" w:rsidRDefault="008C2DFC">
      <w:pPr>
        <w:spacing w:line="266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</w:rPr>
        <w:t>ČSN 73 0540-3: 2005 Tepelná ochrana budov. Část 3: Návrhové hodnoty veličin.</w:t>
      </w:r>
    </w:p>
    <w:p w:rsidR="008C2DFC" w:rsidRPr="00B961DD" w:rsidRDefault="008C2DFC">
      <w:pPr>
        <w:spacing w:line="263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</w:rPr>
        <w:t>ČSN 73 0540-4: 2005 Tepelná ochrana budov. Část 4: Výpočtové metody.</w:t>
      </w:r>
    </w:p>
    <w:p w:rsidR="008C2DFC" w:rsidRPr="00B961DD" w:rsidRDefault="008C2DFC">
      <w:pPr>
        <w:spacing w:line="265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KUTNAR, Z. 2000. Hydroizolace spodní stavby. Monografie. Praha.</w:t>
      </w:r>
    </w:p>
    <w:p w:rsidR="008C2DFC" w:rsidRPr="00B961DD" w:rsidRDefault="008C2DFC">
      <w:pPr>
        <w:spacing w:line="265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KUTNAR, Z. 2009. Kutnar – Izolace spodní stavby. Skladby a detaily. Únor 2009. Praha: DEKTRADE, a.s.</w:t>
      </w: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ISBN 978-80-87215-03-6.</w:t>
      </w:r>
    </w:p>
    <w:p w:rsidR="008C2DFC" w:rsidRPr="00B961DD" w:rsidRDefault="008C2DFC">
      <w:pPr>
        <w:spacing w:line="265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MASOPUST, J. a kol. 2011. Rizika prací speciálního zakládání staveb. Jan Masopust a kolektiv. Praha:</w:t>
      </w:r>
    </w:p>
    <w:p w:rsidR="008C2DFC" w:rsidRPr="00B961DD" w:rsidRDefault="008C2DFC">
      <w:pPr>
        <w:spacing w:line="2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ČKAIT. ISBN 978-80-87438-10-7.</w:t>
      </w:r>
    </w:p>
    <w:p w:rsidR="008C2DFC" w:rsidRPr="00B961DD" w:rsidRDefault="008C2DFC">
      <w:pPr>
        <w:spacing w:line="263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ADAMSKÁ, A. a kol. 2006. Hydroizolácia spodných stavieb. Bratislava: Eurostav. ISBN 80-8922804-6.</w:t>
      </w:r>
    </w:p>
    <w:p w:rsidR="008C2DFC" w:rsidRPr="00B961DD" w:rsidRDefault="008C2DFC">
      <w:pPr>
        <w:spacing w:line="267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spacing w:line="239" w:lineRule="auto"/>
        <w:ind w:right="140"/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ČSN P 73 0600:2000 Hydroizolace staveb – Základní ustanovení. Český normalizační institut. 2000-12-01. Třídící znak 730600.</w:t>
      </w:r>
    </w:p>
    <w:p w:rsidR="008C2DFC" w:rsidRPr="00B961DD" w:rsidRDefault="008C2DFC">
      <w:pPr>
        <w:spacing w:line="267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ind w:right="680"/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ČSN P 73 0606:2000. Hydroizolace staveb – Povlakové hydroizolace – Základní ustanovení. Český normalizační institut. 2000-12-01. Třídící znak 730606.</w:t>
      </w:r>
    </w:p>
    <w:p w:rsidR="008C2DFC" w:rsidRPr="00B961DD" w:rsidRDefault="008C2DFC">
      <w:pPr>
        <w:spacing w:line="264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</w:rPr>
        <w:t>Směrnice České hydroizolační společnosti ČHIS 01: Hydroizolační technika – ochrana staveb a konstrukcí</w:t>
      </w:r>
    </w:p>
    <w:p w:rsidR="008C2DFC" w:rsidRPr="00B961DD" w:rsidRDefault="008C2DFC">
      <w:pPr>
        <w:spacing w:line="1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</w:rPr>
        <w:t>před nežádoucím působením vody a vlhkosti. Praha: ČHIS 2013.</w:t>
      </w:r>
    </w:p>
    <w:p w:rsidR="008C2DFC" w:rsidRPr="00B961DD" w:rsidRDefault="008C2DFC">
      <w:pPr>
        <w:rPr>
          <w:rFonts w:asciiTheme="majorHAnsi" w:hAnsiTheme="majorHAnsi"/>
        </w:rPr>
        <w:sectPr w:rsidR="008C2DFC" w:rsidRPr="00B961DD">
          <w:pgSz w:w="11900" w:h="16838"/>
          <w:pgMar w:top="907" w:right="846" w:bottom="0" w:left="860" w:header="0" w:footer="0" w:gutter="0"/>
          <w:cols w:space="708" w:equalWidth="0">
            <w:col w:w="10200"/>
          </w:cols>
        </w:sectPr>
      </w:pPr>
    </w:p>
    <w:p w:rsidR="008C2DFC" w:rsidRPr="00B961DD" w:rsidRDefault="008C2DFC">
      <w:pPr>
        <w:spacing w:line="200" w:lineRule="exact"/>
        <w:rPr>
          <w:rFonts w:asciiTheme="majorHAnsi" w:hAnsiTheme="majorHAnsi"/>
          <w:sz w:val="20"/>
          <w:szCs w:val="20"/>
        </w:rPr>
      </w:pPr>
      <w:bookmarkStart w:id="4" w:name="page5"/>
      <w:bookmarkEnd w:id="4"/>
    </w:p>
    <w:p w:rsidR="008C2DFC" w:rsidRPr="00B961DD" w:rsidRDefault="008C2DFC">
      <w:pPr>
        <w:spacing w:line="241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ČSN 730601:2006 Ochrana staveb proti radonu z podloží.</w:t>
      </w:r>
    </w:p>
    <w:p w:rsidR="008C2DFC" w:rsidRPr="00B961DD" w:rsidRDefault="008C2DFC">
      <w:pPr>
        <w:spacing w:line="263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Časopis DEKTIME (2005-2014).</w:t>
      </w:r>
    </w:p>
    <w:p w:rsidR="008C2DFC" w:rsidRPr="00B961DD" w:rsidRDefault="008C2DFC">
      <w:pPr>
        <w:spacing w:line="266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Sborníky z konferencí pořádaných společnostmi A.W.A.L, DEKTRADE.</w:t>
      </w:r>
    </w:p>
    <w:p w:rsidR="008C2DFC" w:rsidRPr="00B961DD" w:rsidRDefault="008C2DFC">
      <w:pPr>
        <w:spacing w:line="266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KUTNAR, Z. Ploché střechy. Monografie. Praha: Dektrade, 2001</w:t>
      </w:r>
    </w:p>
    <w:p w:rsidR="008C2DFC" w:rsidRPr="00B961DD" w:rsidRDefault="008C2DFC">
      <w:pPr>
        <w:spacing w:line="265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</w:rPr>
        <w:t xml:space="preserve">CHALOUPKA, K. , SVOBODA Z. Ploché střechy : praktický průvodce. In </w:t>
      </w:r>
      <w:r w:rsidRPr="00B961DD">
        <w:rPr>
          <w:rFonts w:asciiTheme="majorHAnsi" w:eastAsia="Cambria" w:hAnsiTheme="majorHAnsi" w:cs="Cambria"/>
          <w:i/>
          <w:iCs/>
        </w:rPr>
        <w:t>Stavitel</w:t>
      </w:r>
      <w:r w:rsidRPr="00B961DD">
        <w:rPr>
          <w:rFonts w:asciiTheme="majorHAnsi" w:eastAsia="Cambria" w:hAnsiTheme="majorHAnsi" w:cs="Cambria"/>
        </w:rPr>
        <w:t>. 1. vyd. Praha: Grada, 2009.</w:t>
      </w: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</w:rPr>
        <w:t>259 s. Stavitel. ISBN 978-80-247-2916-9.</w:t>
      </w:r>
    </w:p>
    <w:p w:rsidR="008C2DFC" w:rsidRPr="00B961DD" w:rsidRDefault="008C2DFC">
      <w:pPr>
        <w:spacing w:line="264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KUTNAR, Z. Ploché střechy. Praha: Dektrade, 2014</w:t>
      </w:r>
    </w:p>
    <w:p w:rsidR="008C2DFC" w:rsidRPr="00B961DD" w:rsidRDefault="00F3194C">
      <w:pPr>
        <w:spacing w:line="241" w:lineRule="auto"/>
        <w:ind w:right="320"/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</w:rPr>
        <w:t>STRAKA, B., NOVOTNÝ, M.: Konstrukce šikmých střech, Grada Praha – edice Stavitel, 2013, ISBN 9787-80-247-4205-2</w:t>
      </w:r>
    </w:p>
    <w:p w:rsidR="008C2DFC" w:rsidRPr="00B961DD" w:rsidRDefault="008C2DFC">
      <w:pPr>
        <w:spacing w:line="265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ind w:right="180"/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FAJKOŠ, A. NOVOTNÝ, M. Střechy: Základní konstrukce. In Stavitel 1. vyd. Praha: Grada, 2003. ISBN 80-247-0681-4.</w:t>
      </w:r>
    </w:p>
    <w:p w:rsidR="008C2DFC" w:rsidRPr="00B961DD" w:rsidRDefault="008C2DFC">
      <w:pPr>
        <w:spacing w:line="266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HANZALOVÁ, L. ŠILAROVÁ, Š. 2007 Ploché střechy, Praha: ČKAIT. ISBN 80-86769-71-2.</w:t>
      </w:r>
    </w:p>
    <w:p w:rsidR="008C2DFC" w:rsidRPr="00B961DD" w:rsidRDefault="008C2DFC">
      <w:pPr>
        <w:spacing w:line="268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ČSN 73 1901 Navrhování střech – Základní ustanovení (1999, 2011).</w:t>
      </w:r>
    </w:p>
    <w:p w:rsidR="008C2DFC" w:rsidRPr="00B961DD" w:rsidRDefault="008C2DFC">
      <w:pPr>
        <w:spacing w:line="268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ČSN 73 3610 Klempířské konstrukce (2008).</w:t>
      </w:r>
    </w:p>
    <w:p w:rsidR="008C2DFC" w:rsidRPr="00B961DD" w:rsidRDefault="008C2DFC">
      <w:pPr>
        <w:spacing w:line="266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KAŇKA, J. SVOBODA, Z. Stavební fyzika 31. Praha: ČVUT, 2004. ISBN 80-01-02861-5.</w:t>
      </w:r>
    </w:p>
    <w:p w:rsidR="008C2DFC" w:rsidRPr="00B961DD" w:rsidRDefault="008C2DFC">
      <w:pPr>
        <w:spacing w:line="268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KAŇKA, J. Stavební fyzika 1. Akustika budov. 1. vydání. Praha: ČVUT, 2007. ISBN 978-80-01-03664-8.</w:t>
      </w:r>
    </w:p>
    <w:p w:rsidR="008C2DFC" w:rsidRPr="00B961DD" w:rsidRDefault="008C2DFC">
      <w:pPr>
        <w:spacing w:line="266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BROŽ, K. ŠOUREK, B. Alternativní zdroje energie. 1.vyd. Praha: ČVUT, 2003. ISBN 80-01-02802-x</w:t>
      </w:r>
    </w:p>
    <w:p w:rsidR="008C2DFC" w:rsidRPr="00B961DD" w:rsidRDefault="008C2DFC">
      <w:pPr>
        <w:spacing w:line="269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spacing w:line="239" w:lineRule="auto"/>
        <w:ind w:right="100"/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PETRÁŠ, D. a kol. Nízkoteplotní vytápění a obnovitelné zdroje energie. Bratislava: Jaga, 2008. ISBN 978-80-8076-069-4.</w:t>
      </w:r>
    </w:p>
    <w:p w:rsidR="008C2DFC" w:rsidRPr="00B961DD" w:rsidRDefault="008C2DFC">
      <w:pPr>
        <w:spacing w:line="269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CIHELKA, J. Solární a tepelná technika. Praha: Nakladatelství t. malina, 1994. ISBN 80-900759-5-9.</w:t>
      </w:r>
    </w:p>
    <w:p w:rsidR="008C2DFC" w:rsidRPr="00B961DD" w:rsidRDefault="008C2DFC">
      <w:pPr>
        <w:spacing w:line="268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Projekční příručka – Solární termické systémy. Vydavatel Viessmann, spol. s r.o. 2009</w:t>
      </w:r>
    </w:p>
    <w:p w:rsidR="008C2DFC" w:rsidRPr="00B961DD" w:rsidRDefault="008C2DFC">
      <w:pPr>
        <w:spacing w:line="266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BAŠTA, J. Regulace vytápění. Praha: Vydavatelství ČVUT, 2002. ISBN 80-01-02582-9</w:t>
      </w:r>
    </w:p>
    <w:p w:rsidR="008C2DFC" w:rsidRPr="00B961DD" w:rsidRDefault="008C2DFC">
      <w:pPr>
        <w:spacing w:line="268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BERANOVSKÝ, J. a kol. Alternativní energie pro Váš dům. Brno: ERA, 2004. ISBN 80-86517-89-6.</w:t>
      </w:r>
    </w:p>
    <w:p w:rsidR="008C2DFC" w:rsidRPr="00B961DD" w:rsidRDefault="008C2DFC">
      <w:pPr>
        <w:spacing w:line="266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F3194C">
      <w:pPr>
        <w:rPr>
          <w:rFonts w:asciiTheme="majorHAnsi" w:hAnsiTheme="majorHAnsi"/>
          <w:sz w:val="20"/>
          <w:szCs w:val="20"/>
        </w:rPr>
      </w:pPr>
      <w:r w:rsidRPr="00B961DD">
        <w:rPr>
          <w:rFonts w:asciiTheme="majorHAnsi" w:eastAsia="Cambria" w:hAnsiTheme="majorHAnsi" w:cs="Cambria"/>
          <w:sz w:val="23"/>
          <w:szCs w:val="23"/>
        </w:rPr>
        <w:t>BAŠTA, J. a kol. Topenářská příručka. Praha: Vydavatelství GAS, 2001. ISBN 80-86176-82-7.</w:t>
      </w:r>
    </w:p>
    <w:p w:rsidR="008C2DFC" w:rsidRPr="00B961DD" w:rsidRDefault="008C2DFC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8C2DFC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8C2DFC" w:rsidRPr="00B961DD" w:rsidRDefault="008C2DFC" w:rsidP="00B961DD">
      <w:pPr>
        <w:ind w:right="20"/>
        <w:rPr>
          <w:rFonts w:asciiTheme="majorHAnsi" w:hAnsiTheme="majorHAnsi"/>
          <w:sz w:val="20"/>
          <w:szCs w:val="20"/>
        </w:rPr>
      </w:pPr>
    </w:p>
    <w:sectPr w:rsidR="008C2DFC" w:rsidRPr="00B961DD">
      <w:pgSz w:w="11900" w:h="16838"/>
      <w:pgMar w:top="907" w:right="846" w:bottom="0" w:left="860" w:header="0" w:footer="0" w:gutter="0"/>
      <w:cols w:space="708" w:equalWidth="0">
        <w:col w:w="102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DD" w:rsidRDefault="00B961DD" w:rsidP="00B961DD">
      <w:r>
        <w:separator/>
      </w:r>
    </w:p>
  </w:endnote>
  <w:endnote w:type="continuationSeparator" w:id="0">
    <w:p w:rsidR="00B961DD" w:rsidRDefault="00B961DD" w:rsidP="00B9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1DD" w:rsidRPr="00D73593" w:rsidRDefault="00B961DD" w:rsidP="00B961DD">
    <w:pPr>
      <w:ind w:right="13"/>
      <w:jc w:val="center"/>
      <w:rPr>
        <w:color w:val="808080" w:themeColor="background1" w:themeShade="80"/>
        <w:sz w:val="20"/>
        <w:szCs w:val="20"/>
      </w:rPr>
    </w:pPr>
    <w:r w:rsidRPr="00D73593">
      <w:rPr>
        <w:rFonts w:ascii="Cambria" w:eastAsia="Cambria" w:hAnsi="Cambria" w:cs="Cambria"/>
        <w:color w:val="808080" w:themeColor="background1" w:themeShade="80"/>
        <w:sz w:val="20"/>
        <w:szCs w:val="20"/>
      </w:rPr>
      <w:t xml:space="preserve">Okružní 10, 370 01 České Budějovice | www.vstecb.cz | is.vstecb.cz | </w:t>
    </w:r>
    <w:r>
      <w:rPr>
        <w:rFonts w:ascii="Cambria" w:eastAsia="Cambria" w:hAnsi="Cambria" w:cs="Cambria"/>
        <w:color w:val="808080" w:themeColor="background1" w:themeShade="80"/>
        <w:sz w:val="20"/>
        <w:szCs w:val="20"/>
      </w:rPr>
      <w:t>nahlikova</w:t>
    </w:r>
    <w:r w:rsidRPr="00D73593">
      <w:rPr>
        <w:rFonts w:ascii="Cambria" w:eastAsia="Cambria" w:hAnsi="Cambria" w:cs="Cambria"/>
        <w:color w:val="808080" w:themeColor="background1" w:themeShade="80"/>
        <w:sz w:val="20"/>
        <w:szCs w:val="20"/>
      </w:rPr>
      <w:t>@mail.vstecb.cz</w:t>
    </w:r>
  </w:p>
  <w:p w:rsidR="00B961DD" w:rsidRDefault="00B961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DD" w:rsidRDefault="00B961DD" w:rsidP="00B961DD">
      <w:r>
        <w:separator/>
      </w:r>
    </w:p>
  </w:footnote>
  <w:footnote w:type="continuationSeparator" w:id="0">
    <w:p w:rsidR="00B961DD" w:rsidRDefault="00B961DD" w:rsidP="00B96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1DD" w:rsidRDefault="00B961DD" w:rsidP="00B961DD">
    <w:pPr>
      <w:spacing w:line="235" w:lineRule="auto"/>
      <w:ind w:left="5160" w:right="80"/>
      <w:jc w:val="right"/>
      <w:rPr>
        <w:rFonts w:ascii="Calibri" w:eastAsia="Calibri" w:hAnsi="Calibri" w:cs="Calibri"/>
        <w:b/>
        <w:bCs/>
        <w:color w:val="993333"/>
        <w:sz w:val="28"/>
        <w:szCs w:val="28"/>
      </w:rPr>
    </w:pPr>
  </w:p>
  <w:p w:rsidR="00B961DD" w:rsidRDefault="00B961DD" w:rsidP="00B961DD">
    <w:pPr>
      <w:spacing w:line="235" w:lineRule="auto"/>
      <w:ind w:left="5160" w:right="80"/>
      <w:jc w:val="right"/>
      <w:rPr>
        <w:sz w:val="20"/>
        <w:szCs w:val="20"/>
      </w:rPr>
    </w:pPr>
    <w:r>
      <w:rPr>
        <w:rFonts w:ascii="Calibri" w:eastAsia="Calibri" w:hAnsi="Calibri" w:cs="Calibri"/>
        <w:b/>
        <w:bCs/>
        <w:noProof/>
        <w:color w:val="993333"/>
        <w:sz w:val="28"/>
        <w:szCs w:val="28"/>
      </w:rPr>
      <w:drawing>
        <wp:anchor distT="0" distB="0" distL="114300" distR="114300" simplePos="0" relativeHeight="251659264" behindDoc="1" locked="0" layoutInCell="0" allowOverlap="1" wp14:anchorId="5D63A645" wp14:editId="52EE94EF">
          <wp:simplePos x="0" y="0"/>
          <wp:positionH relativeFrom="page">
            <wp:posOffset>621665</wp:posOffset>
          </wp:positionH>
          <wp:positionV relativeFrom="page">
            <wp:posOffset>227965</wp:posOffset>
          </wp:positionV>
          <wp:extent cx="1038860" cy="1057275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bCs/>
        <w:color w:val="993333"/>
        <w:sz w:val="28"/>
        <w:szCs w:val="28"/>
      </w:rPr>
      <w:t>VYSOKÁ ŠKOLA TECHNICKÁ A EKONOMICKÁ V ČESKÝCH BUDĚJOVICÍCH</w:t>
    </w:r>
  </w:p>
  <w:p w:rsidR="00B961DD" w:rsidRDefault="00B961DD" w:rsidP="00B961DD">
    <w:pPr>
      <w:spacing w:line="237" w:lineRule="auto"/>
      <w:ind w:right="560"/>
      <w:rPr>
        <w:rFonts w:ascii="Calibri" w:eastAsia="Calibri" w:hAnsi="Calibri" w:cs="Calibri"/>
        <w:color w:val="993333"/>
        <w:sz w:val="24"/>
        <w:szCs w:val="24"/>
      </w:rPr>
    </w:pPr>
  </w:p>
  <w:p w:rsidR="00B961DD" w:rsidRDefault="00B961DD" w:rsidP="00B961DD">
    <w:pPr>
      <w:spacing w:line="237" w:lineRule="auto"/>
      <w:ind w:right="6"/>
      <w:jc w:val="right"/>
      <w:rPr>
        <w:rFonts w:ascii="Calibri" w:eastAsia="Calibri" w:hAnsi="Calibri" w:cs="Calibri"/>
        <w:color w:val="993333"/>
        <w:sz w:val="24"/>
        <w:szCs w:val="24"/>
      </w:rPr>
    </w:pPr>
    <w:r>
      <w:rPr>
        <w:rFonts w:ascii="Calibri" w:eastAsia="Calibri" w:hAnsi="Calibri" w:cs="Calibri"/>
        <w:color w:val="993333"/>
        <w:sz w:val="24"/>
        <w:szCs w:val="24"/>
      </w:rPr>
      <w:t xml:space="preserve">Tematické okruhy pro Státní závěrečné zkoušky </w:t>
    </w:r>
  </w:p>
  <w:p w:rsidR="00B961DD" w:rsidRDefault="00B961DD" w:rsidP="00B961DD">
    <w:pPr>
      <w:spacing w:line="237" w:lineRule="auto"/>
      <w:ind w:right="6"/>
      <w:jc w:val="right"/>
      <w:rPr>
        <w:rFonts w:ascii="Calibri" w:eastAsia="Calibri" w:hAnsi="Calibri" w:cs="Calibri"/>
        <w:color w:val="993333"/>
        <w:sz w:val="24"/>
        <w:szCs w:val="24"/>
      </w:rPr>
    </w:pPr>
    <w:r>
      <w:rPr>
        <w:rFonts w:ascii="Calibri" w:eastAsia="Calibri" w:hAnsi="Calibri" w:cs="Calibri"/>
        <w:color w:val="993333"/>
        <w:sz w:val="24"/>
        <w:szCs w:val="24"/>
      </w:rPr>
      <w:t>obor: Konstrukce staveb</w:t>
    </w:r>
  </w:p>
  <w:p w:rsidR="00B961DD" w:rsidRDefault="00B961DD" w:rsidP="00B961DD">
    <w:pPr>
      <w:spacing w:line="237" w:lineRule="auto"/>
      <w:ind w:right="6"/>
      <w:jc w:val="right"/>
      <w:rPr>
        <w:sz w:val="20"/>
        <w:szCs w:val="20"/>
      </w:rPr>
    </w:pPr>
    <w:r>
      <w:rPr>
        <w:rFonts w:ascii="Calibri" w:eastAsia="Calibri" w:hAnsi="Calibri" w:cs="Calibri"/>
        <w:color w:val="943634"/>
        <w:sz w:val="24"/>
        <w:szCs w:val="24"/>
      </w:rPr>
      <w:t>SZZ: Izolace, pro plán DP_KS_P_č.2, 1</w:t>
    </w:r>
  </w:p>
  <w:p w:rsidR="00B961DD" w:rsidRDefault="00B961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9869"/>
    <w:multiLevelType w:val="hybridMultilevel"/>
    <w:tmpl w:val="B0D4597A"/>
    <w:lvl w:ilvl="0" w:tplc="147A04BE">
      <w:start w:val="1"/>
      <w:numFmt w:val="decimal"/>
      <w:lvlText w:val="%1."/>
      <w:lvlJc w:val="left"/>
    </w:lvl>
    <w:lvl w:ilvl="1" w:tplc="707236E8">
      <w:numFmt w:val="decimal"/>
      <w:lvlText w:val=""/>
      <w:lvlJc w:val="left"/>
    </w:lvl>
    <w:lvl w:ilvl="2" w:tplc="ECDA098E">
      <w:numFmt w:val="decimal"/>
      <w:lvlText w:val=""/>
      <w:lvlJc w:val="left"/>
    </w:lvl>
    <w:lvl w:ilvl="3" w:tplc="C9AE8EA6">
      <w:numFmt w:val="decimal"/>
      <w:lvlText w:val=""/>
      <w:lvlJc w:val="left"/>
    </w:lvl>
    <w:lvl w:ilvl="4" w:tplc="17CAE9B8">
      <w:numFmt w:val="decimal"/>
      <w:lvlText w:val=""/>
      <w:lvlJc w:val="left"/>
    </w:lvl>
    <w:lvl w:ilvl="5" w:tplc="C434B354">
      <w:numFmt w:val="decimal"/>
      <w:lvlText w:val=""/>
      <w:lvlJc w:val="left"/>
    </w:lvl>
    <w:lvl w:ilvl="6" w:tplc="4B0C831E">
      <w:numFmt w:val="decimal"/>
      <w:lvlText w:val=""/>
      <w:lvlJc w:val="left"/>
    </w:lvl>
    <w:lvl w:ilvl="7" w:tplc="BCCC8BF0">
      <w:numFmt w:val="decimal"/>
      <w:lvlText w:val=""/>
      <w:lvlJc w:val="left"/>
    </w:lvl>
    <w:lvl w:ilvl="8" w:tplc="15B412B8">
      <w:numFmt w:val="decimal"/>
      <w:lvlText w:val=""/>
      <w:lvlJc w:val="left"/>
    </w:lvl>
  </w:abstractNum>
  <w:abstractNum w:abstractNumId="1">
    <w:nsid w:val="66334873"/>
    <w:multiLevelType w:val="hybridMultilevel"/>
    <w:tmpl w:val="711CBC00"/>
    <w:lvl w:ilvl="0" w:tplc="C1AEEC54">
      <w:start w:val="18"/>
      <w:numFmt w:val="decimal"/>
      <w:lvlText w:val="%1."/>
      <w:lvlJc w:val="left"/>
    </w:lvl>
    <w:lvl w:ilvl="1" w:tplc="DAF0E866">
      <w:numFmt w:val="decimal"/>
      <w:lvlText w:val=""/>
      <w:lvlJc w:val="left"/>
    </w:lvl>
    <w:lvl w:ilvl="2" w:tplc="1AD6078C">
      <w:numFmt w:val="decimal"/>
      <w:lvlText w:val=""/>
      <w:lvlJc w:val="left"/>
    </w:lvl>
    <w:lvl w:ilvl="3" w:tplc="F3E89624">
      <w:numFmt w:val="decimal"/>
      <w:lvlText w:val=""/>
      <w:lvlJc w:val="left"/>
    </w:lvl>
    <w:lvl w:ilvl="4" w:tplc="6442AF5C">
      <w:numFmt w:val="decimal"/>
      <w:lvlText w:val=""/>
      <w:lvlJc w:val="left"/>
    </w:lvl>
    <w:lvl w:ilvl="5" w:tplc="E550E73A">
      <w:numFmt w:val="decimal"/>
      <w:lvlText w:val=""/>
      <w:lvlJc w:val="left"/>
    </w:lvl>
    <w:lvl w:ilvl="6" w:tplc="5BA68CD8">
      <w:numFmt w:val="decimal"/>
      <w:lvlText w:val=""/>
      <w:lvlJc w:val="left"/>
    </w:lvl>
    <w:lvl w:ilvl="7" w:tplc="B930005E">
      <w:numFmt w:val="decimal"/>
      <w:lvlText w:val=""/>
      <w:lvlJc w:val="left"/>
    </w:lvl>
    <w:lvl w:ilvl="8" w:tplc="684ED1F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FC"/>
    <w:rsid w:val="00876E39"/>
    <w:rsid w:val="008C2DFC"/>
    <w:rsid w:val="00B961DD"/>
    <w:rsid w:val="00F3194C"/>
    <w:rsid w:val="00F8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83D9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61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61DD"/>
  </w:style>
  <w:style w:type="paragraph" w:styleId="Zpat">
    <w:name w:val="footer"/>
    <w:basedOn w:val="Normln"/>
    <w:link w:val="ZpatChar"/>
    <w:uiPriority w:val="99"/>
    <w:unhideWhenUsed/>
    <w:rsid w:val="00B961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61DD"/>
  </w:style>
  <w:style w:type="paragraph" w:styleId="Odstavecseseznamem">
    <w:name w:val="List Paragraph"/>
    <w:basedOn w:val="Normln"/>
    <w:uiPriority w:val="34"/>
    <w:qFormat/>
    <w:rsid w:val="00B961D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83D96"/>
    <w:rPr>
      <w:rFonts w:eastAsia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83D9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61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61DD"/>
  </w:style>
  <w:style w:type="paragraph" w:styleId="Zpat">
    <w:name w:val="footer"/>
    <w:basedOn w:val="Normln"/>
    <w:link w:val="ZpatChar"/>
    <w:uiPriority w:val="99"/>
    <w:unhideWhenUsed/>
    <w:rsid w:val="00B961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61DD"/>
  </w:style>
  <w:style w:type="paragraph" w:styleId="Odstavecseseznamem">
    <w:name w:val="List Paragraph"/>
    <w:basedOn w:val="Normln"/>
    <w:uiPriority w:val="34"/>
    <w:qFormat/>
    <w:rsid w:val="00B961D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83D96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846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Náhlíková Pavla</cp:lastModifiedBy>
  <cp:revision>6</cp:revision>
  <dcterms:created xsi:type="dcterms:W3CDTF">2017-11-29T03:08:00Z</dcterms:created>
  <dcterms:modified xsi:type="dcterms:W3CDTF">2018-11-26T14:47:00Z</dcterms:modified>
</cp:coreProperties>
</file>