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18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3A5F3D">
      <w:pPr>
        <w:ind w:left="80"/>
        <w:rPr>
          <w:rFonts w:asciiTheme="majorHAnsi" w:hAnsiTheme="majorHAnsi"/>
          <w:sz w:val="20"/>
          <w:szCs w:val="20"/>
        </w:rPr>
      </w:pPr>
      <w:r w:rsidRPr="008B0836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E5512F" w:rsidRPr="008B0836" w:rsidRDefault="00E5512F">
      <w:pPr>
        <w:spacing w:line="255" w:lineRule="exact"/>
        <w:rPr>
          <w:rFonts w:asciiTheme="majorHAnsi" w:hAnsiTheme="majorHAnsi"/>
          <w:sz w:val="24"/>
          <w:szCs w:val="24"/>
        </w:rPr>
      </w:pPr>
    </w:p>
    <w:p w:rsidR="00E5512F" w:rsidRPr="002E76DA" w:rsidRDefault="003A5F3D">
      <w:pPr>
        <w:tabs>
          <w:tab w:val="left" w:pos="1460"/>
        </w:tabs>
        <w:ind w:left="80"/>
        <w:rPr>
          <w:rFonts w:asciiTheme="majorHAnsi" w:hAnsiTheme="majorHAnsi"/>
        </w:rPr>
      </w:pPr>
      <w:r w:rsidRPr="002E76DA">
        <w:rPr>
          <w:rFonts w:asciiTheme="majorHAnsi" w:eastAsia="Cambria" w:hAnsiTheme="majorHAnsi" w:cs="Cambria"/>
          <w:b/>
          <w:bCs/>
        </w:rPr>
        <w:t>Obor:</w:t>
      </w:r>
      <w:r w:rsidRPr="002E76DA">
        <w:rPr>
          <w:rFonts w:asciiTheme="majorHAnsi" w:hAnsiTheme="majorHAnsi"/>
        </w:rPr>
        <w:tab/>
      </w:r>
      <w:r w:rsidR="002E76DA" w:rsidRPr="002E76DA">
        <w:rPr>
          <w:rFonts w:asciiTheme="majorHAnsi" w:hAnsiTheme="majorHAnsi"/>
        </w:rPr>
        <w:tab/>
      </w:r>
      <w:r w:rsidRPr="002E76DA">
        <w:rPr>
          <w:rFonts w:asciiTheme="majorHAnsi" w:eastAsia="Cambria" w:hAnsiTheme="majorHAnsi" w:cs="Cambria"/>
        </w:rPr>
        <w:t>Konstrukce staveb</w:t>
      </w:r>
    </w:p>
    <w:p w:rsidR="00E5512F" w:rsidRPr="002E76DA" w:rsidRDefault="00E5512F">
      <w:pPr>
        <w:spacing w:line="242" w:lineRule="exact"/>
        <w:rPr>
          <w:rFonts w:asciiTheme="majorHAnsi" w:hAnsiTheme="majorHAnsi"/>
        </w:rPr>
      </w:pPr>
    </w:p>
    <w:p w:rsidR="00E5512F" w:rsidRPr="002E76DA" w:rsidRDefault="003A5F3D">
      <w:pPr>
        <w:tabs>
          <w:tab w:val="left" w:pos="1460"/>
        </w:tabs>
        <w:ind w:left="80"/>
        <w:rPr>
          <w:rFonts w:asciiTheme="majorHAnsi" w:hAnsiTheme="majorHAnsi"/>
        </w:rPr>
      </w:pPr>
      <w:r w:rsidRPr="002E76DA">
        <w:rPr>
          <w:rFonts w:asciiTheme="majorHAnsi" w:eastAsia="Cambria" w:hAnsiTheme="majorHAnsi" w:cs="Cambria"/>
          <w:b/>
          <w:bCs/>
        </w:rPr>
        <w:t>Název SZZ:</w:t>
      </w:r>
      <w:r w:rsidRPr="002E76DA">
        <w:rPr>
          <w:rFonts w:asciiTheme="majorHAnsi" w:hAnsiTheme="majorHAnsi"/>
        </w:rPr>
        <w:tab/>
      </w:r>
      <w:r w:rsidR="002E76DA" w:rsidRPr="002E76DA">
        <w:rPr>
          <w:rFonts w:asciiTheme="majorHAnsi" w:hAnsiTheme="majorHAnsi"/>
        </w:rPr>
        <w:tab/>
      </w:r>
      <w:r w:rsidRPr="002E76DA">
        <w:rPr>
          <w:rFonts w:asciiTheme="majorHAnsi" w:eastAsia="Cambria" w:hAnsiTheme="majorHAnsi" w:cs="Cambria"/>
        </w:rPr>
        <w:t>Rekonstrukce staveb</w:t>
      </w:r>
    </w:p>
    <w:p w:rsidR="00E5512F" w:rsidRPr="002E76DA" w:rsidRDefault="00E5512F">
      <w:pPr>
        <w:spacing w:line="200" w:lineRule="exact"/>
        <w:rPr>
          <w:rFonts w:asciiTheme="majorHAnsi" w:hAnsiTheme="majorHAnsi"/>
        </w:rPr>
      </w:pPr>
    </w:p>
    <w:p w:rsidR="00E5512F" w:rsidRPr="002E76DA" w:rsidRDefault="00E5512F">
      <w:pPr>
        <w:spacing w:line="200" w:lineRule="exact"/>
        <w:rPr>
          <w:rFonts w:asciiTheme="majorHAnsi" w:hAnsiTheme="majorHAnsi"/>
        </w:rPr>
      </w:pPr>
    </w:p>
    <w:p w:rsidR="00E5512F" w:rsidRPr="002E76DA" w:rsidRDefault="00E5512F">
      <w:pPr>
        <w:spacing w:line="200" w:lineRule="exact"/>
        <w:rPr>
          <w:rFonts w:asciiTheme="majorHAnsi" w:hAnsiTheme="majorHAnsi"/>
        </w:rPr>
      </w:pPr>
    </w:p>
    <w:p w:rsidR="00E5512F" w:rsidRPr="002E76DA" w:rsidRDefault="00E5512F">
      <w:pPr>
        <w:spacing w:line="200" w:lineRule="exact"/>
        <w:rPr>
          <w:rFonts w:asciiTheme="majorHAnsi" w:hAnsiTheme="majorHAnsi"/>
        </w:rPr>
      </w:pPr>
    </w:p>
    <w:p w:rsidR="00E5512F" w:rsidRPr="002E76DA" w:rsidRDefault="002E76DA" w:rsidP="002E76D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</w:t>
      </w:r>
      <w:proofErr w:type="spellStart"/>
      <w:r w:rsidR="008B0836" w:rsidRPr="002E76DA">
        <w:rPr>
          <w:rFonts w:asciiTheme="majorHAnsi" w:hAnsiTheme="majorHAnsi"/>
          <w:b/>
        </w:rPr>
        <w:t>Prerekvizity</w:t>
      </w:r>
      <w:proofErr w:type="spellEnd"/>
      <w:r w:rsidR="008B0836" w:rsidRPr="002E76DA">
        <w:rPr>
          <w:rFonts w:asciiTheme="majorHAnsi" w:hAnsiTheme="majorHAnsi"/>
          <w:b/>
        </w:rPr>
        <w:t xml:space="preserve"> k SZZ:</w:t>
      </w:r>
      <w:r w:rsidRPr="002E76DA">
        <w:rPr>
          <w:rFonts w:asciiTheme="majorHAnsi" w:hAnsiTheme="majorHAnsi"/>
          <w:b/>
        </w:rPr>
        <w:t xml:space="preserve"> </w:t>
      </w:r>
      <w:r w:rsidRPr="002E76DA">
        <w:rPr>
          <w:rFonts w:asciiTheme="majorHAnsi" w:hAnsiTheme="majorHAnsi"/>
          <w:b/>
        </w:rPr>
        <w:tab/>
      </w:r>
      <w:r w:rsidRPr="002E76DA">
        <w:rPr>
          <w:rFonts w:asciiTheme="majorHAnsi" w:hAnsiTheme="majorHAnsi"/>
        </w:rPr>
        <w:t>Rekonstrukce spodní stavby</w:t>
      </w:r>
    </w:p>
    <w:p w:rsidR="002E76DA" w:rsidRPr="002E76DA" w:rsidRDefault="002E76DA" w:rsidP="002E76DA">
      <w:pPr>
        <w:spacing w:line="360" w:lineRule="auto"/>
        <w:ind w:left="2160"/>
        <w:rPr>
          <w:rFonts w:asciiTheme="majorHAnsi" w:hAnsiTheme="majorHAnsi"/>
        </w:rPr>
      </w:pPr>
      <w:r w:rsidRPr="002E76DA">
        <w:rPr>
          <w:rFonts w:asciiTheme="majorHAnsi" w:hAnsiTheme="majorHAnsi"/>
        </w:rPr>
        <w:t>Rekonstrukce obvodových plášťů</w:t>
      </w:r>
    </w:p>
    <w:p w:rsidR="002E76DA" w:rsidRPr="002E76DA" w:rsidRDefault="002E76DA" w:rsidP="002E76DA">
      <w:pPr>
        <w:spacing w:line="360" w:lineRule="auto"/>
        <w:ind w:left="1440" w:firstLine="720"/>
        <w:rPr>
          <w:rFonts w:asciiTheme="majorHAnsi" w:hAnsiTheme="majorHAnsi"/>
        </w:rPr>
      </w:pPr>
      <w:r w:rsidRPr="002E76DA">
        <w:rPr>
          <w:rFonts w:asciiTheme="majorHAnsi" w:hAnsiTheme="majorHAnsi"/>
        </w:rPr>
        <w:t>Rekonstrukce nosné konstrukce</w:t>
      </w:r>
    </w:p>
    <w:p w:rsidR="002E76DA" w:rsidRDefault="002E76DA" w:rsidP="002E76DA">
      <w:pPr>
        <w:spacing w:line="36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Rekonstrukce střech</w:t>
      </w:r>
    </w:p>
    <w:p w:rsidR="002E76DA" w:rsidRDefault="002E76DA" w:rsidP="002E76DA">
      <w:pPr>
        <w:spacing w:line="36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Rekonstrukce dokončovacích prací</w:t>
      </w:r>
    </w:p>
    <w:p w:rsidR="002E76DA" w:rsidRDefault="002E76DA" w:rsidP="002E76DA">
      <w:pPr>
        <w:spacing w:line="36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Rekonstrukce panelových budov</w:t>
      </w:r>
    </w:p>
    <w:p w:rsidR="002E76DA" w:rsidRPr="002E76DA" w:rsidRDefault="002E76DA" w:rsidP="002E76DA">
      <w:pPr>
        <w:spacing w:line="36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Historické konstrukce</w:t>
      </w: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318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300"/>
        <w:gridCol w:w="1420"/>
        <w:gridCol w:w="2500"/>
      </w:tblGrid>
      <w:tr w:rsidR="00E5512F" w:rsidRPr="008B0836">
        <w:trPr>
          <w:trHeight w:val="31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3A5F3D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B083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2E76DA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3A5F3D" w:rsidRPr="008B0836">
              <w:rPr>
                <w:rFonts w:asciiTheme="majorHAnsi" w:eastAsia="Cambria" w:hAnsiTheme="majorHAnsi" w:cs="Cambria"/>
                <w:sz w:val="20"/>
                <w:szCs w:val="20"/>
              </w:rPr>
              <w:t>Ing. Jan Plachý, Ph.D.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3A5F3D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B083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E551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512F" w:rsidRPr="008B0836">
        <w:trPr>
          <w:trHeight w:val="30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E551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E551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E551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E551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512F" w:rsidRPr="008B0836">
        <w:trPr>
          <w:trHeight w:val="35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3A5F3D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B083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Schválil garant oboru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E5512F" w:rsidRPr="002E76DA" w:rsidRDefault="002E76DA" w:rsidP="002E76DA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  <w:r w:rsidRPr="00F83D96">
              <w:rPr>
                <w:rFonts w:asciiTheme="majorHAnsi" w:eastAsia="Cambria" w:hAnsiTheme="majorHAnsi" w:cs="Cambria"/>
                <w:sz w:val="20"/>
                <w:szCs w:val="20"/>
              </w:rPr>
              <w:t>doc. Dr. Ing. Luboš </w:t>
            </w:r>
            <w:proofErr w:type="spellStart"/>
            <w:r w:rsidRPr="00F83D96">
              <w:rPr>
                <w:rFonts w:asciiTheme="majorHAnsi" w:eastAsia="Cambria" w:hAnsiTheme="majorHAnsi" w:cs="Cambria"/>
                <w:sz w:val="20"/>
                <w:szCs w:val="20"/>
              </w:rPr>
              <w:t>Podolka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5512F" w:rsidRPr="008B0836" w:rsidRDefault="003A5F3D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B083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E5512F" w:rsidRPr="008B0836" w:rsidRDefault="00E551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512F" w:rsidRPr="008B0836">
        <w:trPr>
          <w:trHeight w:val="37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E551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E551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E551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E5512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11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300"/>
      </w:tblGrid>
      <w:tr w:rsidR="00E5512F" w:rsidRPr="008B0836">
        <w:trPr>
          <w:trHeight w:val="24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3A5F3D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B083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8B0836" w:rsidP="008B0836">
            <w:pPr>
              <w:ind w:right="170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  <w:r w:rsidR="003A5F3D" w:rsidRPr="008B0836">
              <w:rPr>
                <w:rFonts w:asciiTheme="majorHAnsi" w:eastAsia="Cambria" w:hAnsiTheme="majorHAnsi" w:cs="Cambria"/>
                <w:sz w:val="20"/>
                <w:szCs w:val="20"/>
              </w:rPr>
              <w:t>8.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3A5F3D" w:rsidRPr="008B0836">
              <w:rPr>
                <w:rFonts w:asciiTheme="majorHAnsi" w:eastAsia="Cambria" w:hAnsiTheme="majorHAnsi" w:cs="Cambria"/>
                <w:sz w:val="20"/>
                <w:szCs w:val="20"/>
              </w:rPr>
              <w:t>9.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3A5F3D" w:rsidRPr="008B0836">
              <w:rPr>
                <w:rFonts w:asciiTheme="majorHAnsi" w:eastAsia="Cambria" w:hAnsiTheme="majorHAnsi" w:cs="Cambria"/>
                <w:sz w:val="20"/>
                <w:szCs w:val="20"/>
              </w:rPr>
              <w:t>2014</w:t>
            </w:r>
          </w:p>
        </w:tc>
      </w:tr>
      <w:tr w:rsidR="00E5512F" w:rsidRPr="008B0836">
        <w:trPr>
          <w:trHeight w:val="23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E551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E5512F" w:rsidP="008B083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512F" w:rsidRPr="008B0836">
        <w:trPr>
          <w:trHeight w:val="24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2E76D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B083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8B083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8B083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E5512F" w:rsidRPr="008B0836" w:rsidRDefault="008B0836" w:rsidP="008B0836">
            <w:pPr>
              <w:ind w:right="170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w w:val="98"/>
                <w:sz w:val="20"/>
                <w:szCs w:val="20"/>
              </w:rPr>
              <w:t xml:space="preserve">  </w:t>
            </w:r>
            <w:r w:rsidR="002E76DA">
              <w:rPr>
                <w:rFonts w:asciiTheme="majorHAnsi" w:eastAsia="Cambria" w:hAnsiTheme="majorHAnsi" w:cs="Cambria"/>
                <w:sz w:val="20"/>
                <w:szCs w:val="20"/>
              </w:rPr>
              <w:t>AR 2014/2015</w:t>
            </w:r>
          </w:p>
        </w:tc>
      </w:tr>
      <w:tr w:rsidR="002E76DA" w:rsidRPr="008B0836" w:rsidTr="002E76DA">
        <w:trPr>
          <w:trHeight w:val="210"/>
        </w:trPr>
        <w:tc>
          <w:tcPr>
            <w:tcW w:w="2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76DA" w:rsidRPr="008B0836" w:rsidRDefault="002E76DA">
            <w:pPr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76DA" w:rsidRPr="002E76DA" w:rsidRDefault="002E76DA" w:rsidP="008B0836">
            <w:pPr>
              <w:ind w:right="1700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8B0836" w:rsidRPr="008B0836">
        <w:trPr>
          <w:trHeight w:val="24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0836" w:rsidRPr="008B0836" w:rsidRDefault="002E76DA">
            <w:pPr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8B083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8B0836" w:rsidRPr="002E76DA" w:rsidRDefault="002E76DA" w:rsidP="008B0836">
            <w:pPr>
              <w:ind w:right="170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2E76DA">
              <w:rPr>
                <w:rFonts w:asciiTheme="majorHAnsi" w:eastAsia="Cambria" w:hAnsiTheme="majorHAnsi" w:cs="Cambria"/>
                <w:sz w:val="20"/>
                <w:szCs w:val="20"/>
              </w:rPr>
              <w:t xml:space="preserve">  Odvolání</w:t>
            </w:r>
          </w:p>
        </w:tc>
      </w:tr>
      <w:tr w:rsidR="00E5512F" w:rsidRPr="008B0836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E5512F">
            <w:pPr>
              <w:rPr>
                <w:rFonts w:asciiTheme="majorHAnsi" w:hAnsiTheme="majorHAnsi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12F" w:rsidRPr="008B0836" w:rsidRDefault="00E5512F" w:rsidP="008B0836">
            <w:pPr>
              <w:rPr>
                <w:rFonts w:asciiTheme="majorHAnsi" w:hAnsiTheme="majorHAnsi"/>
              </w:rPr>
            </w:pPr>
          </w:p>
        </w:tc>
      </w:tr>
    </w:tbl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E76DA" w:rsidRDefault="002E76D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E5512F" w:rsidRPr="008B0836" w:rsidRDefault="00E5512F">
      <w:pPr>
        <w:rPr>
          <w:rFonts w:asciiTheme="majorHAnsi" w:hAnsiTheme="majorHAnsi"/>
        </w:rPr>
        <w:sectPr w:rsidR="00E5512F" w:rsidRPr="008B0836" w:rsidSect="002E76DA">
          <w:headerReference w:type="default" r:id="rId8"/>
          <w:footerReference w:type="default" r:id="rId9"/>
          <w:pgSz w:w="11900" w:h="16838"/>
          <w:pgMar w:top="907" w:right="766" w:bottom="0" w:left="780" w:header="0" w:footer="190" w:gutter="0"/>
          <w:cols w:space="708" w:equalWidth="0">
            <w:col w:w="10360"/>
          </w:cols>
        </w:sectPr>
      </w:pPr>
    </w:p>
    <w:p w:rsidR="00E5512F" w:rsidRPr="008B0836" w:rsidRDefault="003A5F3D">
      <w:pPr>
        <w:ind w:left="8"/>
        <w:rPr>
          <w:rFonts w:asciiTheme="majorHAnsi" w:hAnsiTheme="majorHAnsi"/>
          <w:sz w:val="20"/>
          <w:szCs w:val="20"/>
        </w:rPr>
      </w:pPr>
      <w:bookmarkStart w:id="1" w:name="page2"/>
      <w:bookmarkEnd w:id="1"/>
      <w:r w:rsidRPr="008B0836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lastRenderedPageBreak/>
        <w:t>Tematické okruhy</w:t>
      </w:r>
    </w:p>
    <w:p w:rsidR="00E5512F" w:rsidRPr="008B0836" w:rsidRDefault="00E5512F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E5512F" w:rsidRPr="008B0836" w:rsidRDefault="00E5512F">
      <w:pPr>
        <w:spacing w:line="337" w:lineRule="exact"/>
        <w:rPr>
          <w:rFonts w:asciiTheme="majorHAnsi" w:hAnsiTheme="majorHAnsi"/>
          <w:sz w:val="20"/>
          <w:szCs w:val="20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426"/>
        </w:tabs>
        <w:spacing w:line="238" w:lineRule="auto"/>
        <w:ind w:left="284" w:right="620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Defekty nosných konstrukcí spodní stavby a základových konstrukcí, zásady správného návrhu, způsoby oprav.</w:t>
      </w:r>
    </w:p>
    <w:p w:rsidR="00E5512F" w:rsidRPr="008B0836" w:rsidRDefault="00E5512F" w:rsidP="008B0836">
      <w:pPr>
        <w:tabs>
          <w:tab w:val="left" w:pos="426"/>
        </w:tabs>
        <w:spacing w:line="254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426"/>
        </w:tabs>
        <w:spacing w:line="239" w:lineRule="auto"/>
        <w:ind w:left="284" w:right="380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Defekty povlakových hydroizolací spodní stavby vyvolané chybným návrhem či vadami provedení hydroizolačních konstrukcí – zásady správného návrhu, způsoby oprav.</w:t>
      </w:r>
    </w:p>
    <w:p w:rsidR="00E5512F" w:rsidRPr="008B0836" w:rsidRDefault="00E5512F" w:rsidP="008B0836">
      <w:pPr>
        <w:tabs>
          <w:tab w:val="left" w:pos="426"/>
        </w:tabs>
        <w:spacing w:line="252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Sanace vlhkého zdiva, metody, postupy.</w:t>
      </w:r>
    </w:p>
    <w:p w:rsidR="00E5512F" w:rsidRPr="008B0836" w:rsidRDefault="00E5512F" w:rsidP="008B0836">
      <w:pPr>
        <w:tabs>
          <w:tab w:val="left" w:pos="426"/>
        </w:tabs>
        <w:spacing w:line="254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426"/>
        </w:tabs>
        <w:spacing w:line="238" w:lineRule="auto"/>
        <w:ind w:left="284" w:right="880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Průzkumy pro sanace vlhkého zdiva, metody hodnocení účinnosti, chyby v sanacích, způsoby nápravy.</w:t>
      </w:r>
    </w:p>
    <w:p w:rsidR="00E5512F" w:rsidRPr="008B0836" w:rsidRDefault="00E5512F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Rekonstrukce tradičních zděných obvodových plášťů budov, aplikace kontaktního zateplení.</w:t>
      </w:r>
    </w:p>
    <w:p w:rsidR="00E5512F" w:rsidRPr="008B0836" w:rsidRDefault="00E5512F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Rekonstrukce tradičních zděných obvodových plášťů budov, rekonstrukce na větrané pláště.</w:t>
      </w:r>
    </w:p>
    <w:p w:rsidR="00E5512F" w:rsidRPr="008B0836" w:rsidRDefault="00E5512F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Rekonstrukce, výměna či obnova výplní otvorů a prosklených fasád.</w:t>
      </w:r>
    </w:p>
    <w:p w:rsidR="00E5512F" w:rsidRPr="008B0836" w:rsidRDefault="00E5512F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Rekonstrukce kamenných obkladů.</w:t>
      </w:r>
    </w:p>
    <w:p w:rsidR="00E5512F" w:rsidRPr="008B0836" w:rsidRDefault="00E5512F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Vady a poruchy zděných konstrukcí, příčiny, metody oprav.</w:t>
      </w:r>
    </w:p>
    <w:p w:rsidR="00E5512F" w:rsidRPr="008B0836" w:rsidRDefault="00E5512F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Vady a poruchy betonových konstrukcí, příčiny, metody oprav.</w:t>
      </w:r>
    </w:p>
    <w:p w:rsidR="00E5512F" w:rsidRPr="008B0836" w:rsidRDefault="00E5512F" w:rsidP="008B0836">
      <w:pPr>
        <w:tabs>
          <w:tab w:val="left" w:pos="426"/>
        </w:tabs>
        <w:spacing w:line="248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Vady a poruchy dřevěných konstrukcí, příčiny, metody oprav.</w:t>
      </w:r>
    </w:p>
    <w:p w:rsidR="00E5512F" w:rsidRPr="008B0836" w:rsidRDefault="00E5512F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Vady a poruchy ocelových konstrukcí, příčiny, metody oprav.</w:t>
      </w:r>
    </w:p>
    <w:p w:rsidR="00E5512F" w:rsidRPr="008B0836" w:rsidRDefault="00E5512F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Vady a poruchy základových konstrukcí, příčiny, metody rekonstrukcí.</w:t>
      </w:r>
    </w:p>
    <w:p w:rsidR="00E5512F" w:rsidRPr="008B0836" w:rsidRDefault="00E5512F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Rekonstrukce plochých střech.</w:t>
      </w:r>
    </w:p>
    <w:p w:rsidR="00E5512F" w:rsidRPr="008B0836" w:rsidRDefault="00E5512F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Rekonstrukce teras.</w:t>
      </w:r>
    </w:p>
    <w:p w:rsidR="00E5512F" w:rsidRPr="008B0836" w:rsidRDefault="00E5512F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Rekonstrukce krovů.</w:t>
      </w:r>
    </w:p>
    <w:p w:rsidR="00E5512F" w:rsidRPr="008B0836" w:rsidRDefault="00E5512F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Rekonstrukce půdních prostor na obytná podkroví.</w:t>
      </w:r>
    </w:p>
    <w:p w:rsidR="00E5512F" w:rsidRPr="008B0836" w:rsidRDefault="00E5512F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Degradační procesy fasád, okenních výplní, balkonů, zábradlí, příčiny, metody obnovy.</w:t>
      </w:r>
    </w:p>
    <w:p w:rsidR="00E5512F" w:rsidRPr="008B0836" w:rsidRDefault="00E5512F" w:rsidP="008B0836">
      <w:pPr>
        <w:tabs>
          <w:tab w:val="left" w:pos="426"/>
        </w:tabs>
        <w:spacing w:line="254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E5512F" w:rsidRPr="008B0836" w:rsidRDefault="003A5F3D" w:rsidP="008B0836">
      <w:pPr>
        <w:numPr>
          <w:ilvl w:val="0"/>
          <w:numId w:val="1"/>
        </w:numPr>
        <w:tabs>
          <w:tab w:val="left" w:pos="361"/>
          <w:tab w:val="left" w:pos="426"/>
        </w:tabs>
        <w:spacing w:line="239" w:lineRule="auto"/>
        <w:ind w:left="284" w:right="140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Degradační procesy plochých střech, povlakových krytin, klempířských konstrukcí, příčiny, metody obnovy.</w:t>
      </w:r>
    </w:p>
    <w:p w:rsidR="00E5512F" w:rsidRPr="008B0836" w:rsidRDefault="00E5512F" w:rsidP="008B0836">
      <w:pPr>
        <w:tabs>
          <w:tab w:val="left" w:pos="426"/>
        </w:tabs>
        <w:spacing w:line="200" w:lineRule="exact"/>
        <w:rPr>
          <w:rFonts w:asciiTheme="majorHAnsi" w:hAnsiTheme="majorHAnsi"/>
          <w:sz w:val="20"/>
          <w:szCs w:val="20"/>
        </w:rPr>
      </w:pPr>
    </w:p>
    <w:p w:rsidR="008B0836" w:rsidRPr="008B0836" w:rsidRDefault="008B0836" w:rsidP="008B0836">
      <w:pPr>
        <w:numPr>
          <w:ilvl w:val="0"/>
          <w:numId w:val="2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Degradační procesy šikmých střech, skládaných krytin, příčiny, metody obnovy.</w:t>
      </w:r>
    </w:p>
    <w:p w:rsidR="008B0836" w:rsidRPr="008B0836" w:rsidRDefault="008B0836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numPr>
          <w:ilvl w:val="0"/>
          <w:numId w:val="2"/>
        </w:numPr>
        <w:tabs>
          <w:tab w:val="left" w:pos="361"/>
          <w:tab w:val="left" w:pos="426"/>
        </w:tabs>
        <w:spacing w:line="239" w:lineRule="auto"/>
        <w:ind w:left="284" w:right="320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Degradační procesy interiérových konstrukcí, podlah, příček, podhledů, schodišť, příčiny, metody obnovy.</w:t>
      </w:r>
    </w:p>
    <w:p w:rsidR="008B0836" w:rsidRPr="008B0836" w:rsidRDefault="008B0836" w:rsidP="008B0836">
      <w:pPr>
        <w:tabs>
          <w:tab w:val="left" w:pos="426"/>
        </w:tabs>
        <w:spacing w:line="249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numPr>
          <w:ilvl w:val="0"/>
          <w:numId w:val="2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lastRenderedPageBreak/>
        <w:t>Vývoj zakládání staveb a svislých konstrukcí v průběhu hlavních slohových období.</w:t>
      </w:r>
    </w:p>
    <w:p w:rsidR="008B0836" w:rsidRPr="008B0836" w:rsidRDefault="008B0836" w:rsidP="008B0836">
      <w:pPr>
        <w:tabs>
          <w:tab w:val="left" w:pos="426"/>
        </w:tabs>
        <w:spacing w:line="252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numPr>
          <w:ilvl w:val="0"/>
          <w:numId w:val="2"/>
        </w:numPr>
        <w:tabs>
          <w:tab w:val="left" w:pos="361"/>
          <w:tab w:val="left" w:pos="426"/>
        </w:tabs>
        <w:spacing w:line="239" w:lineRule="auto"/>
        <w:ind w:left="284" w:right="1020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Klenby, stropy, schodiště a předstupující části staveb od románského slohu po současnost; diagnostika a technologie sanace.</w:t>
      </w:r>
    </w:p>
    <w:p w:rsidR="008B0836" w:rsidRPr="008B0836" w:rsidRDefault="008B0836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numPr>
          <w:ilvl w:val="0"/>
          <w:numId w:val="2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Historické krovy a střešní krytiny; diagnostika a technologie sanace.</w:t>
      </w:r>
    </w:p>
    <w:p w:rsidR="008B0836" w:rsidRPr="008B0836" w:rsidRDefault="008B0836" w:rsidP="008B0836">
      <w:pPr>
        <w:tabs>
          <w:tab w:val="left" w:pos="426"/>
        </w:tabs>
        <w:spacing w:line="248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numPr>
          <w:ilvl w:val="0"/>
          <w:numId w:val="2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Výplně otvorů v průběhu staletí od románského slohu po současnost.</w:t>
      </w:r>
    </w:p>
    <w:p w:rsidR="008B0836" w:rsidRPr="008B0836" w:rsidRDefault="008B0836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numPr>
          <w:ilvl w:val="0"/>
          <w:numId w:val="2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Povrchy podlah a stěn exteriérů v historických stavbách; diagnostika a technologie sanace.</w:t>
      </w:r>
    </w:p>
    <w:p w:rsidR="008B0836" w:rsidRPr="008B0836" w:rsidRDefault="008B0836" w:rsidP="008B0836">
      <w:pPr>
        <w:tabs>
          <w:tab w:val="left" w:pos="426"/>
        </w:tabs>
        <w:spacing w:line="248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numPr>
          <w:ilvl w:val="0"/>
          <w:numId w:val="2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Lidová architektura Čech, Moravy a Slezska.</w:t>
      </w:r>
    </w:p>
    <w:p w:rsidR="008B0836" w:rsidRPr="008B0836" w:rsidRDefault="008B0836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numPr>
          <w:ilvl w:val="0"/>
          <w:numId w:val="2"/>
        </w:numPr>
        <w:tabs>
          <w:tab w:val="left" w:pos="361"/>
          <w:tab w:val="left" w:pos="426"/>
        </w:tabs>
        <w:spacing w:line="239" w:lineRule="auto"/>
        <w:ind w:left="284" w:right="620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Charakteristika nosných konstrukcí panelových systémů, problémy trvanlivosti panelů a jejich styků, nápravná opatření.</w:t>
      </w:r>
    </w:p>
    <w:p w:rsidR="008B0836" w:rsidRPr="008B0836" w:rsidRDefault="008B0836" w:rsidP="008B0836">
      <w:pPr>
        <w:tabs>
          <w:tab w:val="left" w:pos="426"/>
        </w:tabs>
        <w:spacing w:line="252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numPr>
          <w:ilvl w:val="0"/>
          <w:numId w:val="2"/>
        </w:numPr>
        <w:tabs>
          <w:tab w:val="left" w:pos="361"/>
          <w:tab w:val="left" w:pos="426"/>
        </w:tabs>
        <w:spacing w:line="239" w:lineRule="auto"/>
        <w:ind w:left="284" w:right="400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Zásahy do nosné konstrukce panelových systémů, změna dispozic vnitřních prostor, konstrukční možnosti.</w:t>
      </w:r>
    </w:p>
    <w:p w:rsidR="008B0836" w:rsidRPr="008B0836" w:rsidRDefault="008B0836" w:rsidP="008B0836">
      <w:pPr>
        <w:tabs>
          <w:tab w:val="left" w:pos="426"/>
        </w:tabs>
        <w:spacing w:line="251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numPr>
          <w:ilvl w:val="0"/>
          <w:numId w:val="2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Rekonstrukce bytových jader, rekonstrukce výtahů.</w:t>
      </w:r>
    </w:p>
    <w:p w:rsidR="008B0836" w:rsidRPr="008B0836" w:rsidRDefault="008B0836" w:rsidP="008B0836">
      <w:pPr>
        <w:tabs>
          <w:tab w:val="left" w:pos="426"/>
        </w:tabs>
        <w:spacing w:line="248" w:lineRule="exact"/>
        <w:ind w:left="284" w:hanging="284"/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numPr>
          <w:ilvl w:val="0"/>
          <w:numId w:val="2"/>
        </w:numPr>
        <w:tabs>
          <w:tab w:val="left" w:pos="348"/>
          <w:tab w:val="left" w:pos="426"/>
        </w:tabs>
        <w:ind w:left="284" w:hanging="284"/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Problematika rekonstrukce panelových budov z hlediska požární bezpečnosti.</w:t>
      </w:r>
    </w:p>
    <w:p w:rsidR="00E5512F" w:rsidRPr="008B0836" w:rsidRDefault="00E5512F">
      <w:pPr>
        <w:spacing w:line="200" w:lineRule="exact"/>
        <w:rPr>
          <w:rFonts w:asciiTheme="majorHAnsi" w:hAnsiTheme="majorHAnsi"/>
          <w:sz w:val="20"/>
          <w:szCs w:val="20"/>
        </w:rPr>
      </w:pPr>
      <w:bookmarkStart w:id="2" w:name="page3"/>
      <w:bookmarkEnd w:id="2"/>
    </w:p>
    <w:p w:rsidR="00E5512F" w:rsidRPr="008B0836" w:rsidRDefault="00E5512F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E5512F" w:rsidRPr="008B0836" w:rsidRDefault="00E5512F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E5512F" w:rsidRPr="008B0836" w:rsidRDefault="00E5512F">
      <w:pPr>
        <w:rPr>
          <w:rFonts w:asciiTheme="majorHAnsi" w:hAnsiTheme="majorHAnsi"/>
        </w:rPr>
        <w:sectPr w:rsidR="00E5512F" w:rsidRPr="008B0836" w:rsidSect="008B0836">
          <w:pgSz w:w="11900" w:h="16838"/>
          <w:pgMar w:top="907" w:right="846" w:bottom="993" w:left="852" w:header="0" w:footer="336" w:gutter="0"/>
          <w:cols w:space="708" w:equalWidth="0">
            <w:col w:w="10208"/>
          </w:cols>
        </w:sectPr>
      </w:pPr>
    </w:p>
    <w:p w:rsidR="00E5512F" w:rsidRPr="008B0836" w:rsidRDefault="00E5512F">
      <w:pPr>
        <w:spacing w:line="353" w:lineRule="exact"/>
        <w:rPr>
          <w:rFonts w:asciiTheme="majorHAnsi" w:hAnsiTheme="majorHAnsi"/>
          <w:sz w:val="20"/>
          <w:szCs w:val="20"/>
        </w:rPr>
      </w:pPr>
      <w:bookmarkStart w:id="3" w:name="page4"/>
      <w:bookmarkEnd w:id="3"/>
    </w:p>
    <w:p w:rsidR="00E5512F" w:rsidRPr="008B0836" w:rsidRDefault="003A5F3D">
      <w:pPr>
        <w:rPr>
          <w:rFonts w:asciiTheme="majorHAnsi" w:hAnsiTheme="majorHAnsi"/>
          <w:sz w:val="20"/>
          <w:szCs w:val="20"/>
        </w:rPr>
      </w:pPr>
      <w:r w:rsidRPr="008B0836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Doporučená literatura</w:t>
      </w:r>
    </w:p>
    <w:p w:rsidR="00E5512F" w:rsidRPr="008B0836" w:rsidRDefault="00E5512F">
      <w:pPr>
        <w:spacing w:line="336" w:lineRule="exact"/>
        <w:rPr>
          <w:rFonts w:asciiTheme="majorHAnsi" w:hAnsiTheme="majorHAnsi"/>
          <w:sz w:val="20"/>
          <w:szCs w:val="20"/>
        </w:rPr>
      </w:pPr>
      <w:bookmarkStart w:id="4" w:name="_GoBack"/>
      <w:bookmarkEnd w:id="4"/>
    </w:p>
    <w:p w:rsidR="00E5512F" w:rsidRPr="008B0836" w:rsidRDefault="003A5F3D" w:rsidP="008B0836">
      <w:pPr>
        <w:tabs>
          <w:tab w:val="left" w:pos="720"/>
        </w:tabs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WITZANY, J. Konstrukce pozemních staveb 80: Poruchy a rekonstrukce staveb – 2. díl. ČVUT,</w:t>
      </w:r>
    </w:p>
    <w:p w:rsidR="00E5512F" w:rsidRPr="008B0836" w:rsidRDefault="00E5512F" w:rsidP="008B0836">
      <w:pPr>
        <w:spacing w:line="1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Praha, 1995. ISBN 80-01-01310-3.</w:t>
      </w:r>
    </w:p>
    <w:p w:rsidR="00E5512F" w:rsidRPr="008B0836" w:rsidRDefault="00E5512F" w:rsidP="008B0836">
      <w:pPr>
        <w:spacing w:line="264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HÁJEK, P. a kol. Konstrukce pozemních staveb 1. Nosné konstrukce I. ČVUT, Praha, 2007. ISBN</w:t>
      </w:r>
    </w:p>
    <w:p w:rsidR="00E5512F" w:rsidRPr="008B0836" w:rsidRDefault="003A5F3D" w:rsidP="008B0836">
      <w:pPr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978-80-01-03589-4</w:t>
      </w:r>
    </w:p>
    <w:p w:rsidR="00E5512F" w:rsidRPr="008B0836" w:rsidRDefault="00E5512F" w:rsidP="008B0836">
      <w:pPr>
        <w:spacing w:line="266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VLČEK, M. Poruchy a rekonstrukce staveb. Brno, ERA, 2006. ISBN 80-8076-006-3.</w:t>
      </w:r>
    </w:p>
    <w:p w:rsidR="00E5512F" w:rsidRPr="008B0836" w:rsidRDefault="00E5512F" w:rsidP="008B0836">
      <w:pPr>
        <w:spacing w:line="264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KUTNAR, Z.: Hydroizolace spodní stavby. Monografie. Praha, 2000</w:t>
      </w:r>
    </w:p>
    <w:p w:rsidR="00E5512F" w:rsidRPr="008B0836" w:rsidRDefault="00E5512F" w:rsidP="008B0836">
      <w:pPr>
        <w:spacing w:line="264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SOKOL, V. – KUTNAR, Z.: Sanace vlhkého zdiva. Monografie. Praha, 2004.</w:t>
      </w:r>
    </w:p>
    <w:p w:rsidR="00E5512F" w:rsidRPr="008B0836" w:rsidRDefault="00E5512F" w:rsidP="008B0836">
      <w:pPr>
        <w:spacing w:line="265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ČSN P 73 0600 Hydroizolace staveb – Základní ustanovení. 2000.</w:t>
      </w:r>
    </w:p>
    <w:p w:rsidR="00E5512F" w:rsidRPr="008B0836" w:rsidRDefault="00E5512F" w:rsidP="008B0836">
      <w:pPr>
        <w:spacing w:line="264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ČSN P 73 0606 Hydroizolace staveb – Povlakové hydroizolace – Základní ustanovení. 2000.</w:t>
      </w:r>
    </w:p>
    <w:p w:rsidR="00E5512F" w:rsidRPr="008B0836" w:rsidRDefault="00E5512F" w:rsidP="008B0836">
      <w:pPr>
        <w:spacing w:line="264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ČSN P 73 0610 Hydroizolace staveb – Sanace vlhkého zdiva – Základní ustanovení. 2000.</w:t>
      </w:r>
    </w:p>
    <w:p w:rsidR="00E5512F" w:rsidRPr="008B0836" w:rsidRDefault="00E5512F" w:rsidP="008B0836">
      <w:pPr>
        <w:spacing w:line="269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spacing w:line="237" w:lineRule="auto"/>
        <w:ind w:right="460"/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4"/>
          <w:szCs w:val="24"/>
        </w:rPr>
        <w:t xml:space="preserve">ADAMSKÁ A. a kol. 2006. </w:t>
      </w:r>
      <w:proofErr w:type="spellStart"/>
      <w:r w:rsidRPr="008B0836">
        <w:rPr>
          <w:rFonts w:asciiTheme="majorHAnsi" w:eastAsia="Cambria" w:hAnsiTheme="majorHAnsi" w:cs="Cambria"/>
          <w:sz w:val="24"/>
          <w:szCs w:val="24"/>
        </w:rPr>
        <w:t>Hydroizolácia</w:t>
      </w:r>
      <w:proofErr w:type="spellEnd"/>
      <w:r w:rsidRPr="008B0836">
        <w:rPr>
          <w:rFonts w:asciiTheme="majorHAnsi" w:eastAsia="Cambria" w:hAnsiTheme="majorHAnsi" w:cs="Cambria"/>
          <w:sz w:val="24"/>
          <w:szCs w:val="24"/>
        </w:rPr>
        <w:t xml:space="preserve"> </w:t>
      </w:r>
      <w:proofErr w:type="spellStart"/>
      <w:r w:rsidRPr="008B0836">
        <w:rPr>
          <w:rFonts w:asciiTheme="majorHAnsi" w:eastAsia="Cambria" w:hAnsiTheme="majorHAnsi" w:cs="Cambria"/>
          <w:sz w:val="24"/>
          <w:szCs w:val="24"/>
        </w:rPr>
        <w:t>spodných</w:t>
      </w:r>
      <w:proofErr w:type="spellEnd"/>
      <w:r w:rsidRPr="008B0836">
        <w:rPr>
          <w:rFonts w:asciiTheme="majorHAnsi" w:eastAsia="Cambria" w:hAnsiTheme="majorHAnsi" w:cs="Cambria"/>
          <w:sz w:val="24"/>
          <w:szCs w:val="24"/>
        </w:rPr>
        <w:t xml:space="preserve"> </w:t>
      </w:r>
      <w:proofErr w:type="spellStart"/>
      <w:r w:rsidRPr="008B0836">
        <w:rPr>
          <w:rFonts w:asciiTheme="majorHAnsi" w:eastAsia="Cambria" w:hAnsiTheme="majorHAnsi" w:cs="Cambria"/>
          <w:sz w:val="24"/>
          <w:szCs w:val="24"/>
        </w:rPr>
        <w:t>stavieb</w:t>
      </w:r>
      <w:proofErr w:type="spellEnd"/>
      <w:r w:rsidRPr="008B0836">
        <w:rPr>
          <w:rFonts w:asciiTheme="majorHAnsi" w:eastAsia="Cambria" w:hAnsiTheme="majorHAnsi" w:cs="Cambria"/>
          <w:sz w:val="24"/>
          <w:szCs w:val="24"/>
        </w:rPr>
        <w:t xml:space="preserve">. Bratislava: </w:t>
      </w:r>
      <w:proofErr w:type="spellStart"/>
      <w:r w:rsidRPr="008B0836">
        <w:rPr>
          <w:rFonts w:asciiTheme="majorHAnsi" w:eastAsia="Cambria" w:hAnsiTheme="majorHAnsi" w:cs="Cambria"/>
          <w:sz w:val="24"/>
          <w:szCs w:val="24"/>
        </w:rPr>
        <w:t>Eurostav</w:t>
      </w:r>
      <w:proofErr w:type="spellEnd"/>
      <w:r w:rsidRPr="008B0836">
        <w:rPr>
          <w:rFonts w:asciiTheme="majorHAnsi" w:eastAsia="Cambria" w:hAnsiTheme="majorHAnsi" w:cs="Cambria"/>
          <w:sz w:val="24"/>
          <w:szCs w:val="24"/>
        </w:rPr>
        <w:t>. ISBN 80-89228-04-6.</w:t>
      </w:r>
    </w:p>
    <w:p w:rsidR="00E5512F" w:rsidRPr="008B0836" w:rsidRDefault="00E5512F" w:rsidP="008B0836">
      <w:pPr>
        <w:spacing w:line="269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VLČEK, M. Poruchy a rekonstrukce staveb. Brno, 3. vyd. ERA, 2006. ISBN 80-8076-006-3.</w:t>
      </w:r>
    </w:p>
    <w:p w:rsidR="00E5512F" w:rsidRPr="008B0836" w:rsidRDefault="00E5512F" w:rsidP="008B0836">
      <w:pPr>
        <w:spacing w:line="264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PUŠKÁR, A. Obvodové pláště budov – fasády. I. vyd. Bratislava, JAGA, 2002. ISBN 80 88905-72-9</w:t>
      </w:r>
    </w:p>
    <w:p w:rsidR="00E5512F" w:rsidRPr="008B0836" w:rsidRDefault="00E5512F" w:rsidP="008B0836">
      <w:pPr>
        <w:spacing w:line="263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PANÁK, V. KÁNĚ, L. Fasády – Vnější tepelněizolační kompozitní systémy ETICS, DEKTRADE a.s.,</w:t>
      </w:r>
    </w:p>
    <w:p w:rsidR="00E5512F" w:rsidRPr="008B0836" w:rsidRDefault="00E5512F" w:rsidP="008B0836">
      <w:pPr>
        <w:spacing w:line="1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2013</w:t>
      </w:r>
    </w:p>
    <w:p w:rsidR="00E5512F" w:rsidRPr="008B0836" w:rsidRDefault="00E5512F" w:rsidP="008B0836">
      <w:pPr>
        <w:spacing w:line="264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ČERVENKA, L. Obvodové konstrukce panelových budov. GRADA, 2008. ISBN 978-80-247-1762-3</w:t>
      </w:r>
    </w:p>
    <w:p w:rsidR="00E5512F" w:rsidRPr="008B0836" w:rsidRDefault="00E5512F" w:rsidP="008B0836">
      <w:pPr>
        <w:spacing w:line="262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VAŠEK, M. Havárie, poruchy a rekonstrukce: dřevěné a ocelové konstrukce, In Stavitel- 1. vyd.</w:t>
      </w:r>
    </w:p>
    <w:p w:rsidR="00E5512F" w:rsidRPr="008B0836" w:rsidRDefault="00E5512F" w:rsidP="008B0836">
      <w:pPr>
        <w:spacing w:line="1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rPr>
          <w:rFonts w:asciiTheme="majorHAnsi" w:eastAsia="Symbol" w:hAnsiTheme="majorHAnsi" w:cs="Symbol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 xml:space="preserve">Praha: </w:t>
      </w:r>
      <w:proofErr w:type="spellStart"/>
      <w:r w:rsidRPr="008B0836">
        <w:rPr>
          <w:rFonts w:asciiTheme="majorHAnsi" w:eastAsia="Cambria" w:hAnsiTheme="majorHAnsi" w:cs="Cambria"/>
          <w:sz w:val="23"/>
          <w:szCs w:val="23"/>
        </w:rPr>
        <w:t>Grada</w:t>
      </w:r>
      <w:proofErr w:type="spellEnd"/>
      <w:r w:rsidRPr="008B0836">
        <w:rPr>
          <w:rFonts w:asciiTheme="majorHAnsi" w:eastAsia="Cambria" w:hAnsiTheme="majorHAnsi" w:cs="Cambria"/>
          <w:sz w:val="23"/>
          <w:szCs w:val="23"/>
        </w:rPr>
        <w:t>, 2011. 91 s. Stavitel ISBN 978-80-247-3526-9</w:t>
      </w:r>
    </w:p>
    <w:p w:rsidR="00E5512F" w:rsidRPr="008B0836" w:rsidRDefault="00E5512F" w:rsidP="008B0836">
      <w:pPr>
        <w:spacing w:line="264" w:lineRule="exact"/>
        <w:rPr>
          <w:rFonts w:asciiTheme="majorHAnsi" w:eastAsia="Symbol" w:hAnsiTheme="majorHAnsi" w:cs="Symbol"/>
          <w:sz w:val="23"/>
          <w:szCs w:val="23"/>
        </w:rPr>
      </w:pPr>
    </w:p>
    <w:p w:rsidR="00E5512F" w:rsidRPr="008B0836" w:rsidRDefault="003A5F3D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WITZANY, J. Konstrukce pozemních staveb 80: Poruchy a rekonstrukce staveb – 2. díl. ČVUT,</w:t>
      </w:r>
    </w:p>
    <w:p w:rsidR="00E5512F" w:rsidRPr="008B0836" w:rsidRDefault="003A5F3D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Praha, 1995. ISBN 80-01-01310-3.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KUTNAR, Z.: Ploché střechy. Monografie. Praha, 2000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CHALOUPKA, K. – SVOBODA, Z.: Ploché střechy. GRADA, 2009, ISBN 978-80-247-2916-9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kolektiv: KUTNAR – Ploché střechy – Skladby a detaily. DEKTRADE. 20114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 xml:space="preserve">NOVOTNÝ, M a kol. Hydroizolace plochých střech. Poruchy střešních plášťů. </w:t>
      </w:r>
      <w:proofErr w:type="spellStart"/>
      <w:r w:rsidRPr="008B0836">
        <w:rPr>
          <w:rFonts w:asciiTheme="majorHAnsi" w:eastAsia="Cambria" w:hAnsiTheme="majorHAnsi" w:cs="Cambria"/>
          <w:sz w:val="23"/>
          <w:szCs w:val="23"/>
        </w:rPr>
        <w:t>Grada</w:t>
      </w:r>
      <w:proofErr w:type="spellEnd"/>
      <w:r w:rsidRPr="008B0836">
        <w:rPr>
          <w:rFonts w:asciiTheme="majorHAnsi" w:eastAsia="Cambria" w:hAnsiTheme="majorHAnsi" w:cs="Cambria"/>
          <w:sz w:val="23"/>
          <w:szCs w:val="23"/>
        </w:rPr>
        <w:t>. 2014, ISBN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978-80-247-5002-6.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lastRenderedPageBreak/>
        <w:t xml:space="preserve">STRAKA, B., NOVOTNÝ, M.: Konstrukce šikmých střech, </w:t>
      </w:r>
      <w:proofErr w:type="spellStart"/>
      <w:r w:rsidRPr="008B0836">
        <w:rPr>
          <w:rFonts w:asciiTheme="majorHAnsi" w:eastAsia="Cambria" w:hAnsiTheme="majorHAnsi" w:cs="Cambria"/>
          <w:sz w:val="23"/>
          <w:szCs w:val="23"/>
        </w:rPr>
        <w:t>Grada</w:t>
      </w:r>
      <w:proofErr w:type="spellEnd"/>
      <w:r w:rsidRPr="008B0836">
        <w:rPr>
          <w:rFonts w:asciiTheme="majorHAnsi" w:eastAsia="Cambria" w:hAnsiTheme="majorHAnsi" w:cs="Cambria"/>
          <w:sz w:val="23"/>
          <w:szCs w:val="23"/>
        </w:rPr>
        <w:t xml:space="preserve"> Praha – edice Stavitel, 2013, ISBN 9787-80-247-4205-2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VLČEK, M.: Poruchy a rekonstrukce staveb. II. Brno: ERA, 2005. ISBN 80-7366-013-X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VLČEK, M.: Poruchy a rekonstrukce staveb. 3. vyd. Brno: ERA, 2006. ISBN 80-7366-073-3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HOLEČEK, J. GIRSA, V. Projektování obnovy stavebních památek, 1. vydání, Praha 2008, ISBN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978-80-87104-34-7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ŠKABRADA, J. Konstrukce historických staveb, 1. vydání, Argo, Praha 2003, ISBN 80-7203-548-7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WITZANY, J. Konstrukce pozemních staveb 70 – prefabrikované konstrukční systémy a části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staveb. Praha: ČVUT, 2003. ISBN 80-01-02656-6.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WITZANY, J. Spolehlivost, optimalizace a trvanlivost stavebních konstrukcí. Praha: ČVUT, 2006.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ISBN 80-01-03440-2.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WITZANY, J. Komplexní regenerace nosné konstrukce panelových domů stavební soustavy T 06 B: jihočeská varianta – Plzeň). 1. vyd. Praha: Informační centrum ČKAIT, 2003. ISBN 80-86769-12-7.</w:t>
      </w: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</w:p>
    <w:p w:rsidR="008B0836" w:rsidRPr="008B0836" w:rsidRDefault="008B0836" w:rsidP="008B0836">
      <w:pPr>
        <w:tabs>
          <w:tab w:val="left" w:pos="720"/>
        </w:tabs>
        <w:rPr>
          <w:rFonts w:asciiTheme="majorHAnsi" w:eastAsia="Cambria" w:hAnsiTheme="majorHAnsi" w:cs="Cambria"/>
          <w:sz w:val="23"/>
          <w:szCs w:val="23"/>
        </w:rPr>
      </w:pPr>
      <w:r w:rsidRPr="008B0836">
        <w:rPr>
          <w:rFonts w:asciiTheme="majorHAnsi" w:eastAsia="Cambria" w:hAnsiTheme="majorHAnsi" w:cs="Cambria"/>
          <w:sz w:val="23"/>
          <w:szCs w:val="23"/>
        </w:rPr>
        <w:t>DRÁPALOVÁ, J. Regenerace panelových domů: krok za krokem. Brno: ERA, 2006. ISBN 80-7366054-7</w:t>
      </w:r>
      <w:r>
        <w:rPr>
          <w:rFonts w:asciiTheme="majorHAnsi" w:eastAsia="Cambria" w:hAnsiTheme="majorHAnsi" w:cs="Cambria"/>
          <w:sz w:val="23"/>
          <w:szCs w:val="23"/>
        </w:rPr>
        <w:t>.</w:t>
      </w:r>
    </w:p>
    <w:sectPr w:rsidR="008B0836" w:rsidRPr="008B0836" w:rsidSect="002E76DA">
      <w:pgSz w:w="11900" w:h="16838"/>
      <w:pgMar w:top="907" w:right="846" w:bottom="567" w:left="1212" w:header="0" w:footer="332" w:gutter="0"/>
      <w:cols w:space="708" w:equalWidth="0">
        <w:col w:w="984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36" w:rsidRDefault="008B0836" w:rsidP="008B0836">
      <w:r>
        <w:separator/>
      </w:r>
    </w:p>
  </w:endnote>
  <w:endnote w:type="continuationSeparator" w:id="0">
    <w:p w:rsidR="008B0836" w:rsidRDefault="008B0836" w:rsidP="008B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36" w:rsidRPr="00D73593" w:rsidRDefault="008B0836" w:rsidP="008B0836">
    <w:pPr>
      <w:ind w:right="13"/>
      <w:jc w:val="center"/>
      <w:rPr>
        <w:color w:val="808080" w:themeColor="background1" w:themeShade="80"/>
        <w:sz w:val="20"/>
        <w:szCs w:val="20"/>
      </w:rPr>
    </w:pPr>
    <w:r w:rsidRPr="00D73593">
      <w:rPr>
        <w:rFonts w:ascii="Cambria" w:eastAsia="Cambria" w:hAnsi="Cambria" w:cs="Cambria"/>
        <w:color w:val="808080" w:themeColor="background1" w:themeShade="80"/>
        <w:sz w:val="20"/>
        <w:szCs w:val="20"/>
      </w:rPr>
      <w:t xml:space="preserve">Okružní 10, 370 01 České Budějovice | www.vstecb.cz | is.vstecb.cz | </w:t>
    </w:r>
    <w:r>
      <w:rPr>
        <w:rFonts w:ascii="Cambria" w:eastAsia="Cambria" w:hAnsi="Cambria" w:cs="Cambria"/>
        <w:color w:val="808080" w:themeColor="background1" w:themeShade="80"/>
        <w:sz w:val="20"/>
        <w:szCs w:val="20"/>
      </w:rPr>
      <w:t>nahlikova</w:t>
    </w:r>
    <w:r w:rsidRPr="00D73593">
      <w:rPr>
        <w:rFonts w:ascii="Cambria" w:eastAsia="Cambria" w:hAnsi="Cambria" w:cs="Cambria"/>
        <w:color w:val="808080" w:themeColor="background1" w:themeShade="80"/>
        <w:sz w:val="20"/>
        <w:szCs w:val="20"/>
      </w:rPr>
      <w:t>@mail.vstecb.cz</w:t>
    </w:r>
  </w:p>
  <w:p w:rsidR="008B0836" w:rsidRDefault="008B08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36" w:rsidRDefault="008B0836" w:rsidP="008B0836">
      <w:r>
        <w:separator/>
      </w:r>
    </w:p>
  </w:footnote>
  <w:footnote w:type="continuationSeparator" w:id="0">
    <w:p w:rsidR="008B0836" w:rsidRDefault="008B0836" w:rsidP="008B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36" w:rsidRDefault="008B0836" w:rsidP="008B0836">
    <w:pPr>
      <w:spacing w:line="235" w:lineRule="auto"/>
      <w:ind w:left="5160" w:right="80"/>
      <w:jc w:val="right"/>
      <w:rPr>
        <w:rFonts w:ascii="Calibri" w:eastAsia="Calibri" w:hAnsi="Calibri" w:cs="Calibri"/>
        <w:b/>
        <w:bCs/>
        <w:color w:val="993333"/>
        <w:sz w:val="28"/>
        <w:szCs w:val="28"/>
      </w:rPr>
    </w:pPr>
    <w:bookmarkStart w:id="0" w:name="page1"/>
    <w:bookmarkEnd w:id="0"/>
  </w:p>
  <w:p w:rsidR="008B0836" w:rsidRDefault="008B0836" w:rsidP="008B0836">
    <w:pPr>
      <w:spacing w:line="235" w:lineRule="auto"/>
      <w:ind w:left="5160" w:right="80" w:hanging="1049"/>
      <w:jc w:val="right"/>
      <w:rPr>
        <w:sz w:val="20"/>
        <w:szCs w:val="20"/>
      </w:rPr>
    </w:pPr>
    <w:r>
      <w:rPr>
        <w:rFonts w:ascii="Calibri" w:eastAsia="Calibri" w:hAnsi="Calibri" w:cs="Calibri"/>
        <w:b/>
        <w:bCs/>
        <w:noProof/>
        <w:color w:val="993333"/>
        <w:sz w:val="28"/>
        <w:szCs w:val="28"/>
      </w:rPr>
      <w:drawing>
        <wp:anchor distT="0" distB="0" distL="114300" distR="114300" simplePos="0" relativeHeight="251659264" behindDoc="1" locked="0" layoutInCell="0" allowOverlap="1" wp14:anchorId="21EF7A7B" wp14:editId="7B3A835E">
          <wp:simplePos x="0" y="0"/>
          <wp:positionH relativeFrom="page">
            <wp:posOffset>621665</wp:posOffset>
          </wp:positionH>
          <wp:positionV relativeFrom="page">
            <wp:posOffset>227965</wp:posOffset>
          </wp:positionV>
          <wp:extent cx="1038860" cy="1057275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8B0836" w:rsidRDefault="008B0836" w:rsidP="008B0836">
    <w:pPr>
      <w:spacing w:line="55" w:lineRule="exact"/>
      <w:rPr>
        <w:sz w:val="24"/>
        <w:szCs w:val="24"/>
      </w:rPr>
    </w:pPr>
  </w:p>
  <w:p w:rsidR="008B0836" w:rsidRDefault="008B0836" w:rsidP="008B0836">
    <w:pPr>
      <w:ind w:left="5660"/>
      <w:rPr>
        <w:rFonts w:ascii="Calibri" w:eastAsia="Calibri" w:hAnsi="Calibri" w:cs="Calibri"/>
        <w:color w:val="993333"/>
        <w:sz w:val="24"/>
        <w:szCs w:val="24"/>
      </w:rPr>
    </w:pPr>
  </w:p>
  <w:p w:rsidR="008B0836" w:rsidRDefault="008B0836" w:rsidP="008B0836">
    <w:pPr>
      <w:ind w:left="5660" w:hanging="698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Tematické okruhy pro Státní závěrečné zkoušky</w:t>
    </w:r>
  </w:p>
  <w:p w:rsidR="008B0836" w:rsidRDefault="008B0836" w:rsidP="008B0836">
    <w:pPr>
      <w:spacing w:line="45" w:lineRule="exact"/>
      <w:jc w:val="right"/>
      <w:rPr>
        <w:sz w:val="24"/>
        <w:szCs w:val="24"/>
      </w:rPr>
    </w:pPr>
  </w:p>
  <w:p w:rsidR="008B0836" w:rsidRDefault="008B0836" w:rsidP="008B0836">
    <w:pPr>
      <w:ind w:left="7900" w:right="61" w:hanging="670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obor: Konstrukce staveb</w:t>
    </w:r>
  </w:p>
  <w:p w:rsidR="008B0836" w:rsidRDefault="008B0836" w:rsidP="008B0836">
    <w:pPr>
      <w:spacing w:line="43" w:lineRule="exact"/>
      <w:jc w:val="right"/>
      <w:rPr>
        <w:sz w:val="24"/>
        <w:szCs w:val="24"/>
      </w:rPr>
    </w:pPr>
  </w:p>
  <w:p w:rsidR="008B0836" w:rsidRDefault="008B0836" w:rsidP="008B0836">
    <w:pPr>
      <w:tabs>
        <w:tab w:val="left" w:pos="9781"/>
      </w:tabs>
      <w:ind w:left="7800" w:right="61" w:hanging="570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SZZ: Rekonstrukce staveb</w:t>
    </w:r>
  </w:p>
  <w:p w:rsidR="008B0836" w:rsidRDefault="008B08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C286489C"/>
    <w:lvl w:ilvl="0" w:tplc="093A353A">
      <w:start w:val="20"/>
      <w:numFmt w:val="decimal"/>
      <w:lvlText w:val="%1."/>
      <w:lvlJc w:val="left"/>
    </w:lvl>
    <w:lvl w:ilvl="1" w:tplc="48AEB0D4">
      <w:numFmt w:val="decimal"/>
      <w:lvlText w:val=""/>
      <w:lvlJc w:val="left"/>
    </w:lvl>
    <w:lvl w:ilvl="2" w:tplc="29D42BB2">
      <w:numFmt w:val="decimal"/>
      <w:lvlText w:val=""/>
      <w:lvlJc w:val="left"/>
    </w:lvl>
    <w:lvl w:ilvl="3" w:tplc="AFA85068">
      <w:numFmt w:val="decimal"/>
      <w:lvlText w:val=""/>
      <w:lvlJc w:val="left"/>
    </w:lvl>
    <w:lvl w:ilvl="4" w:tplc="2F2AB9D4">
      <w:numFmt w:val="decimal"/>
      <w:lvlText w:val=""/>
      <w:lvlJc w:val="left"/>
    </w:lvl>
    <w:lvl w:ilvl="5" w:tplc="9C4693CA">
      <w:numFmt w:val="decimal"/>
      <w:lvlText w:val=""/>
      <w:lvlJc w:val="left"/>
    </w:lvl>
    <w:lvl w:ilvl="6" w:tplc="4300AA8E">
      <w:numFmt w:val="decimal"/>
      <w:lvlText w:val=""/>
      <w:lvlJc w:val="left"/>
    </w:lvl>
    <w:lvl w:ilvl="7" w:tplc="9FE4894A">
      <w:numFmt w:val="decimal"/>
      <w:lvlText w:val=""/>
      <w:lvlJc w:val="left"/>
    </w:lvl>
    <w:lvl w:ilvl="8" w:tplc="7F682596">
      <w:numFmt w:val="decimal"/>
      <w:lvlText w:val=""/>
      <w:lvlJc w:val="left"/>
    </w:lvl>
  </w:abstractNum>
  <w:abstractNum w:abstractNumId="1">
    <w:nsid w:val="2AE8944A"/>
    <w:multiLevelType w:val="hybridMultilevel"/>
    <w:tmpl w:val="622CBDB0"/>
    <w:lvl w:ilvl="0" w:tplc="942E3292">
      <w:start w:val="1"/>
      <w:numFmt w:val="bullet"/>
      <w:lvlText w:val=""/>
      <w:lvlJc w:val="left"/>
    </w:lvl>
    <w:lvl w:ilvl="1" w:tplc="941ED700">
      <w:numFmt w:val="decimal"/>
      <w:lvlText w:val=""/>
      <w:lvlJc w:val="left"/>
    </w:lvl>
    <w:lvl w:ilvl="2" w:tplc="D3AAAD2A">
      <w:numFmt w:val="decimal"/>
      <w:lvlText w:val=""/>
      <w:lvlJc w:val="left"/>
    </w:lvl>
    <w:lvl w:ilvl="3" w:tplc="D42C22D0">
      <w:numFmt w:val="decimal"/>
      <w:lvlText w:val=""/>
      <w:lvlJc w:val="left"/>
    </w:lvl>
    <w:lvl w:ilvl="4" w:tplc="04C41D28">
      <w:numFmt w:val="decimal"/>
      <w:lvlText w:val=""/>
      <w:lvlJc w:val="left"/>
    </w:lvl>
    <w:lvl w:ilvl="5" w:tplc="EFBA5A5A">
      <w:numFmt w:val="decimal"/>
      <w:lvlText w:val=""/>
      <w:lvlJc w:val="left"/>
    </w:lvl>
    <w:lvl w:ilvl="6" w:tplc="866EAE9C">
      <w:numFmt w:val="decimal"/>
      <w:lvlText w:val=""/>
      <w:lvlJc w:val="left"/>
    </w:lvl>
    <w:lvl w:ilvl="7" w:tplc="3AF06D86">
      <w:numFmt w:val="decimal"/>
      <w:lvlText w:val=""/>
      <w:lvlJc w:val="left"/>
    </w:lvl>
    <w:lvl w:ilvl="8" w:tplc="3550AAE4">
      <w:numFmt w:val="decimal"/>
      <w:lvlText w:val=""/>
      <w:lvlJc w:val="left"/>
    </w:lvl>
  </w:abstractNum>
  <w:abstractNum w:abstractNumId="2">
    <w:nsid w:val="625558EC"/>
    <w:multiLevelType w:val="hybridMultilevel"/>
    <w:tmpl w:val="8DEAB86A"/>
    <w:lvl w:ilvl="0" w:tplc="2F3C86A2">
      <w:start w:val="1"/>
      <w:numFmt w:val="bullet"/>
      <w:lvlText w:val=""/>
      <w:lvlJc w:val="left"/>
    </w:lvl>
    <w:lvl w:ilvl="1" w:tplc="5908E6C6">
      <w:numFmt w:val="decimal"/>
      <w:lvlText w:val=""/>
      <w:lvlJc w:val="left"/>
    </w:lvl>
    <w:lvl w:ilvl="2" w:tplc="E50C88C2">
      <w:numFmt w:val="decimal"/>
      <w:lvlText w:val=""/>
      <w:lvlJc w:val="left"/>
    </w:lvl>
    <w:lvl w:ilvl="3" w:tplc="0F707692">
      <w:numFmt w:val="decimal"/>
      <w:lvlText w:val=""/>
      <w:lvlJc w:val="left"/>
    </w:lvl>
    <w:lvl w:ilvl="4" w:tplc="3F90E74A">
      <w:numFmt w:val="decimal"/>
      <w:lvlText w:val=""/>
      <w:lvlJc w:val="left"/>
    </w:lvl>
    <w:lvl w:ilvl="5" w:tplc="BCA8152A">
      <w:numFmt w:val="decimal"/>
      <w:lvlText w:val=""/>
      <w:lvlJc w:val="left"/>
    </w:lvl>
    <w:lvl w:ilvl="6" w:tplc="4610481E">
      <w:numFmt w:val="decimal"/>
      <w:lvlText w:val=""/>
      <w:lvlJc w:val="left"/>
    </w:lvl>
    <w:lvl w:ilvl="7" w:tplc="066CBE02">
      <w:numFmt w:val="decimal"/>
      <w:lvlText w:val=""/>
      <w:lvlJc w:val="left"/>
    </w:lvl>
    <w:lvl w:ilvl="8" w:tplc="EC9C9E16">
      <w:numFmt w:val="decimal"/>
      <w:lvlText w:val=""/>
      <w:lvlJc w:val="left"/>
    </w:lvl>
  </w:abstractNum>
  <w:abstractNum w:abstractNumId="3">
    <w:nsid w:val="74B0DC51"/>
    <w:multiLevelType w:val="hybridMultilevel"/>
    <w:tmpl w:val="F9DAC598"/>
    <w:lvl w:ilvl="0" w:tplc="02107AC0">
      <w:start w:val="1"/>
      <w:numFmt w:val="decimal"/>
      <w:lvlText w:val="%1."/>
      <w:lvlJc w:val="left"/>
    </w:lvl>
    <w:lvl w:ilvl="1" w:tplc="80C2F0D4">
      <w:numFmt w:val="decimal"/>
      <w:lvlText w:val=""/>
      <w:lvlJc w:val="left"/>
    </w:lvl>
    <w:lvl w:ilvl="2" w:tplc="97CAD07A">
      <w:numFmt w:val="decimal"/>
      <w:lvlText w:val=""/>
      <w:lvlJc w:val="left"/>
    </w:lvl>
    <w:lvl w:ilvl="3" w:tplc="8CE6CAEC">
      <w:numFmt w:val="decimal"/>
      <w:lvlText w:val=""/>
      <w:lvlJc w:val="left"/>
    </w:lvl>
    <w:lvl w:ilvl="4" w:tplc="4CA2617A">
      <w:numFmt w:val="decimal"/>
      <w:lvlText w:val=""/>
      <w:lvlJc w:val="left"/>
    </w:lvl>
    <w:lvl w:ilvl="5" w:tplc="0BDAFE22">
      <w:numFmt w:val="decimal"/>
      <w:lvlText w:val=""/>
      <w:lvlJc w:val="left"/>
    </w:lvl>
    <w:lvl w:ilvl="6" w:tplc="034CC734">
      <w:numFmt w:val="decimal"/>
      <w:lvlText w:val=""/>
      <w:lvlJc w:val="left"/>
    </w:lvl>
    <w:lvl w:ilvl="7" w:tplc="9D542D46">
      <w:numFmt w:val="decimal"/>
      <w:lvlText w:val=""/>
      <w:lvlJc w:val="left"/>
    </w:lvl>
    <w:lvl w:ilvl="8" w:tplc="30DCB170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2F"/>
    <w:rsid w:val="002E76DA"/>
    <w:rsid w:val="003A5F3D"/>
    <w:rsid w:val="008B0836"/>
    <w:rsid w:val="00E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E76D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0836"/>
  </w:style>
  <w:style w:type="paragraph" w:styleId="Zpat">
    <w:name w:val="footer"/>
    <w:basedOn w:val="Normln"/>
    <w:link w:val="ZpatChar"/>
    <w:uiPriority w:val="99"/>
    <w:unhideWhenUsed/>
    <w:rsid w:val="008B08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36"/>
  </w:style>
  <w:style w:type="character" w:customStyle="1" w:styleId="Nadpis2Char">
    <w:name w:val="Nadpis 2 Char"/>
    <w:basedOn w:val="Standardnpsmoodstavce"/>
    <w:link w:val="Nadpis2"/>
    <w:uiPriority w:val="9"/>
    <w:rsid w:val="002E76DA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E76D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0836"/>
  </w:style>
  <w:style w:type="paragraph" w:styleId="Zpat">
    <w:name w:val="footer"/>
    <w:basedOn w:val="Normln"/>
    <w:link w:val="ZpatChar"/>
    <w:uiPriority w:val="99"/>
    <w:unhideWhenUsed/>
    <w:rsid w:val="008B08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36"/>
  </w:style>
  <w:style w:type="character" w:customStyle="1" w:styleId="Nadpis2Char">
    <w:name w:val="Nadpis 2 Char"/>
    <w:basedOn w:val="Standardnpsmoodstavce"/>
    <w:link w:val="Nadpis2"/>
    <w:uiPriority w:val="9"/>
    <w:rsid w:val="002E76DA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829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4</cp:revision>
  <dcterms:created xsi:type="dcterms:W3CDTF">2017-11-29T03:09:00Z</dcterms:created>
  <dcterms:modified xsi:type="dcterms:W3CDTF">2018-11-26T14:54:00Z</dcterms:modified>
</cp:coreProperties>
</file>