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13" w:rsidRDefault="00537D13">
      <w:pPr>
        <w:spacing w:line="200" w:lineRule="exact"/>
        <w:rPr>
          <w:sz w:val="24"/>
          <w:szCs w:val="24"/>
        </w:rPr>
      </w:pPr>
    </w:p>
    <w:p w:rsidR="00537D13" w:rsidRDefault="00537D13">
      <w:pPr>
        <w:spacing w:line="368" w:lineRule="exact"/>
        <w:rPr>
          <w:sz w:val="24"/>
          <w:szCs w:val="24"/>
        </w:rPr>
      </w:pPr>
    </w:p>
    <w:p w:rsidR="00537D13" w:rsidRDefault="00F91812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Tematické okruhy pro Státní závěrečné zkoušky</w:t>
      </w:r>
    </w:p>
    <w:p w:rsidR="00537D13" w:rsidRDefault="00537D13">
      <w:pPr>
        <w:spacing w:line="255" w:lineRule="exact"/>
        <w:rPr>
          <w:sz w:val="24"/>
          <w:szCs w:val="24"/>
        </w:rPr>
      </w:pPr>
    </w:p>
    <w:p w:rsidR="000345A9" w:rsidRDefault="000345A9">
      <w:pPr>
        <w:tabs>
          <w:tab w:val="left" w:pos="1480"/>
        </w:tabs>
        <w:ind w:left="80"/>
        <w:rPr>
          <w:rFonts w:ascii="Cambria" w:eastAsia="Cambria" w:hAnsi="Cambria" w:cs="Cambria"/>
          <w:b/>
          <w:bCs/>
        </w:rPr>
      </w:pPr>
    </w:p>
    <w:p w:rsidR="00537D13" w:rsidRPr="000345A9" w:rsidRDefault="00F91812">
      <w:pPr>
        <w:tabs>
          <w:tab w:val="left" w:pos="1480"/>
        </w:tabs>
        <w:ind w:left="80"/>
      </w:pPr>
      <w:r w:rsidRPr="000345A9">
        <w:rPr>
          <w:rFonts w:ascii="Cambria" w:eastAsia="Cambria" w:hAnsi="Cambria" w:cs="Cambria"/>
          <w:b/>
          <w:bCs/>
        </w:rPr>
        <w:t>Obor:</w:t>
      </w:r>
      <w:r w:rsidRPr="000345A9">
        <w:tab/>
      </w:r>
      <w:r w:rsidR="000345A9">
        <w:tab/>
      </w:r>
      <w:r w:rsidRPr="000345A9">
        <w:rPr>
          <w:rFonts w:ascii="Cambria" w:eastAsia="Cambria" w:hAnsi="Cambria" w:cs="Cambria"/>
        </w:rPr>
        <w:t>Technologie dopravy a přepravy</w:t>
      </w:r>
    </w:p>
    <w:p w:rsidR="00537D13" w:rsidRPr="000345A9" w:rsidRDefault="00537D13">
      <w:pPr>
        <w:spacing w:line="242" w:lineRule="exact"/>
      </w:pPr>
    </w:p>
    <w:p w:rsidR="00537D13" w:rsidRPr="000345A9" w:rsidRDefault="00F91812">
      <w:pPr>
        <w:tabs>
          <w:tab w:val="left" w:pos="1480"/>
        </w:tabs>
        <w:ind w:left="80"/>
      </w:pPr>
      <w:r w:rsidRPr="000345A9">
        <w:rPr>
          <w:rFonts w:ascii="Cambria" w:eastAsia="Cambria" w:hAnsi="Cambria" w:cs="Cambria"/>
          <w:b/>
          <w:bCs/>
        </w:rPr>
        <w:t>Název SZZ:</w:t>
      </w:r>
      <w:r w:rsidRPr="000345A9">
        <w:tab/>
      </w:r>
      <w:r w:rsidR="000345A9">
        <w:tab/>
      </w:r>
      <w:r w:rsidR="008A398E" w:rsidRPr="000345A9">
        <w:rPr>
          <w:rFonts w:ascii="Cambria" w:eastAsia="Cambria" w:hAnsi="Cambria" w:cs="Cambria"/>
        </w:rPr>
        <w:t>T</w:t>
      </w:r>
      <w:r w:rsidRPr="000345A9">
        <w:rPr>
          <w:rFonts w:ascii="Cambria" w:eastAsia="Cambria" w:hAnsi="Cambria" w:cs="Cambria"/>
        </w:rPr>
        <w:t>echnologie a řízení dopravy</w:t>
      </w:r>
    </w:p>
    <w:p w:rsidR="00537D13" w:rsidRPr="000345A9" w:rsidRDefault="00537D13">
      <w:pPr>
        <w:spacing w:line="200" w:lineRule="exact"/>
      </w:pPr>
    </w:p>
    <w:p w:rsidR="00537D13" w:rsidRPr="000345A9" w:rsidRDefault="00537D13">
      <w:pPr>
        <w:spacing w:line="200" w:lineRule="exact"/>
      </w:pPr>
    </w:p>
    <w:p w:rsidR="00537D13" w:rsidRPr="000345A9" w:rsidRDefault="00537D13">
      <w:pPr>
        <w:spacing w:line="200" w:lineRule="exact"/>
      </w:pPr>
    </w:p>
    <w:p w:rsidR="00537D13" w:rsidRDefault="00537D13">
      <w:pPr>
        <w:spacing w:line="200" w:lineRule="exact"/>
      </w:pPr>
    </w:p>
    <w:p w:rsidR="000345A9" w:rsidRPr="000345A9" w:rsidRDefault="000345A9">
      <w:pPr>
        <w:spacing w:line="200" w:lineRule="exact"/>
      </w:pPr>
    </w:p>
    <w:p w:rsidR="00537D13" w:rsidRPr="000345A9" w:rsidRDefault="000345A9" w:rsidP="000345A9">
      <w:pPr>
        <w:spacing w:line="360" w:lineRule="auto"/>
      </w:pPr>
      <w:proofErr w:type="spellStart"/>
      <w:r>
        <w:rPr>
          <w:rFonts w:asciiTheme="majorHAnsi" w:hAnsiTheme="majorHAnsi"/>
          <w:b/>
        </w:rPr>
        <w:t>Prerekvizity</w:t>
      </w:r>
      <w:proofErr w:type="spellEnd"/>
      <w:r>
        <w:rPr>
          <w:rFonts w:asciiTheme="majorHAnsi" w:hAnsiTheme="majorHAnsi"/>
          <w:b/>
        </w:rPr>
        <w:t xml:space="preserve"> k SZZ:</w:t>
      </w:r>
      <w:r>
        <w:rPr>
          <w:rFonts w:asciiTheme="majorHAnsi" w:hAnsiTheme="majorHAnsi"/>
          <w:b/>
        </w:rPr>
        <w:tab/>
      </w:r>
      <w:r w:rsidRPr="000345A9">
        <w:rPr>
          <w:rFonts w:asciiTheme="majorHAnsi" w:hAnsiTheme="majorHAnsi"/>
        </w:rPr>
        <w:t>Technologie a řízení dopravy - ŽD</w:t>
      </w:r>
    </w:p>
    <w:p w:rsidR="00537D13" w:rsidRPr="000345A9" w:rsidRDefault="000345A9" w:rsidP="000345A9">
      <w:pPr>
        <w:spacing w:line="360" w:lineRule="auto"/>
        <w:ind w:left="1440" w:firstLine="720"/>
        <w:rPr>
          <w:rFonts w:asciiTheme="majorHAnsi" w:hAnsiTheme="majorHAnsi"/>
        </w:rPr>
      </w:pPr>
      <w:r w:rsidRPr="000345A9">
        <w:rPr>
          <w:rFonts w:asciiTheme="majorHAnsi" w:hAnsiTheme="majorHAnsi"/>
        </w:rPr>
        <w:t xml:space="preserve">Technologie a řízení dopravy </w:t>
      </w:r>
      <w:r w:rsidRPr="000345A9">
        <w:rPr>
          <w:rFonts w:asciiTheme="majorHAnsi" w:hAnsiTheme="majorHAnsi"/>
        </w:rPr>
        <w:t>– S</w:t>
      </w:r>
      <w:r w:rsidRPr="000345A9">
        <w:rPr>
          <w:rFonts w:asciiTheme="majorHAnsi" w:hAnsiTheme="majorHAnsi"/>
        </w:rPr>
        <w:t>D</w:t>
      </w:r>
    </w:p>
    <w:p w:rsidR="000345A9" w:rsidRPr="000345A9" w:rsidRDefault="000345A9" w:rsidP="000345A9">
      <w:pPr>
        <w:spacing w:line="360" w:lineRule="auto"/>
        <w:ind w:left="1440" w:firstLine="720"/>
        <w:rPr>
          <w:rFonts w:asciiTheme="majorHAnsi" w:hAnsiTheme="majorHAnsi"/>
        </w:rPr>
      </w:pPr>
      <w:r w:rsidRPr="000345A9">
        <w:rPr>
          <w:rFonts w:asciiTheme="majorHAnsi" w:hAnsiTheme="majorHAnsi"/>
        </w:rPr>
        <w:t xml:space="preserve">Technologie a řízení dopravy </w:t>
      </w:r>
      <w:r w:rsidRPr="000345A9">
        <w:rPr>
          <w:rFonts w:asciiTheme="majorHAnsi" w:hAnsiTheme="majorHAnsi"/>
        </w:rPr>
        <w:t>– L</w:t>
      </w:r>
      <w:r w:rsidRPr="000345A9">
        <w:rPr>
          <w:rFonts w:asciiTheme="majorHAnsi" w:hAnsiTheme="majorHAnsi"/>
        </w:rPr>
        <w:t>D</w:t>
      </w:r>
    </w:p>
    <w:p w:rsidR="000345A9" w:rsidRPr="000345A9" w:rsidRDefault="000345A9" w:rsidP="000345A9">
      <w:pPr>
        <w:spacing w:line="360" w:lineRule="auto"/>
        <w:ind w:left="1440" w:firstLine="720"/>
      </w:pPr>
      <w:r w:rsidRPr="000345A9">
        <w:rPr>
          <w:rFonts w:asciiTheme="majorHAnsi" w:hAnsiTheme="majorHAnsi"/>
        </w:rPr>
        <w:t>Technologie a řízení dopravy - V</w:t>
      </w:r>
      <w:r w:rsidRPr="000345A9">
        <w:rPr>
          <w:rFonts w:asciiTheme="majorHAnsi" w:hAnsiTheme="majorHAnsi"/>
        </w:rPr>
        <w:t>D</w:t>
      </w:r>
    </w:p>
    <w:p w:rsidR="00537D13" w:rsidRPr="000345A9" w:rsidRDefault="00537D13">
      <w:pPr>
        <w:spacing w:line="200" w:lineRule="exact"/>
      </w:pPr>
    </w:p>
    <w:p w:rsidR="00537D13" w:rsidRPr="000345A9" w:rsidRDefault="00537D13">
      <w:pPr>
        <w:spacing w:line="200" w:lineRule="exact"/>
      </w:pPr>
    </w:p>
    <w:p w:rsidR="00537D13" w:rsidRPr="000345A9" w:rsidRDefault="00537D13">
      <w:pPr>
        <w:spacing w:line="200" w:lineRule="exact"/>
      </w:pPr>
    </w:p>
    <w:p w:rsidR="00537D13" w:rsidRPr="000345A9" w:rsidRDefault="00537D13">
      <w:pPr>
        <w:spacing w:line="200" w:lineRule="exact"/>
      </w:pPr>
    </w:p>
    <w:p w:rsidR="00537D13" w:rsidRPr="000345A9" w:rsidRDefault="00537D13">
      <w:pPr>
        <w:spacing w:line="200" w:lineRule="exact"/>
      </w:pPr>
    </w:p>
    <w:p w:rsidR="00537D13" w:rsidRPr="000345A9" w:rsidRDefault="00537D13">
      <w:pPr>
        <w:spacing w:line="200" w:lineRule="exact"/>
      </w:pPr>
    </w:p>
    <w:p w:rsidR="00537D13" w:rsidRPr="000345A9" w:rsidRDefault="00537D13">
      <w:pPr>
        <w:spacing w:line="200" w:lineRule="exact"/>
      </w:pPr>
    </w:p>
    <w:p w:rsidR="00537D13" w:rsidRPr="000345A9" w:rsidRDefault="00537D13">
      <w:pPr>
        <w:spacing w:line="200" w:lineRule="exact"/>
      </w:pPr>
    </w:p>
    <w:p w:rsidR="00537D13" w:rsidRPr="000345A9" w:rsidRDefault="00537D13">
      <w:pPr>
        <w:spacing w:line="200" w:lineRule="exact"/>
      </w:pPr>
    </w:p>
    <w:p w:rsidR="00537D13" w:rsidRPr="000345A9" w:rsidRDefault="00537D13">
      <w:pPr>
        <w:spacing w:line="200" w:lineRule="exact"/>
      </w:pPr>
    </w:p>
    <w:p w:rsidR="00537D13" w:rsidRPr="000345A9" w:rsidRDefault="00537D13">
      <w:pPr>
        <w:spacing w:line="200" w:lineRule="exact"/>
      </w:pPr>
    </w:p>
    <w:p w:rsidR="00537D13" w:rsidRPr="000345A9" w:rsidRDefault="00537D13">
      <w:pPr>
        <w:spacing w:line="200" w:lineRule="exact"/>
      </w:pPr>
    </w:p>
    <w:p w:rsidR="00537D13" w:rsidRPr="000345A9" w:rsidRDefault="00537D13">
      <w:pPr>
        <w:spacing w:line="200" w:lineRule="exact"/>
      </w:pPr>
    </w:p>
    <w:p w:rsidR="00537D13" w:rsidRDefault="00537D13">
      <w:pPr>
        <w:spacing w:line="200" w:lineRule="exact"/>
        <w:rPr>
          <w:sz w:val="24"/>
          <w:szCs w:val="24"/>
        </w:rPr>
      </w:pPr>
    </w:p>
    <w:p w:rsidR="00537D13" w:rsidRDefault="00537D13">
      <w:pPr>
        <w:spacing w:line="200" w:lineRule="exact"/>
        <w:rPr>
          <w:sz w:val="24"/>
          <w:szCs w:val="24"/>
        </w:rPr>
      </w:pPr>
    </w:p>
    <w:p w:rsidR="00537D13" w:rsidRDefault="00537D13">
      <w:pPr>
        <w:spacing w:line="200" w:lineRule="exact"/>
        <w:rPr>
          <w:sz w:val="24"/>
          <w:szCs w:val="24"/>
        </w:rPr>
      </w:pPr>
    </w:p>
    <w:p w:rsidR="00537D13" w:rsidRDefault="00537D13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52"/>
        <w:gridCol w:w="1340"/>
        <w:gridCol w:w="2340"/>
      </w:tblGrid>
      <w:tr w:rsidR="000345A9" w:rsidTr="000345A9">
        <w:trPr>
          <w:trHeight w:val="313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345A9" w:rsidRDefault="000345A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Vypracoval: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345A9" w:rsidRDefault="000345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Ing. Ladislav Bartuška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345A9" w:rsidRDefault="000345A9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45A9" w:rsidRDefault="000345A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45A9" w:rsidTr="000345A9">
        <w:trPr>
          <w:trHeight w:val="30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A9" w:rsidRDefault="000345A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45A9" w:rsidRDefault="000345A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45A9" w:rsidRDefault="000345A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5A9" w:rsidRDefault="000345A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45A9" w:rsidTr="000345A9">
        <w:trPr>
          <w:trHeight w:val="358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345A9" w:rsidRDefault="000345A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Schválil garant oboru: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45A9" w:rsidRDefault="000345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doc. Ing. Rudolf Kampf, Ph.D.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45A9" w:rsidRDefault="000345A9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5A9" w:rsidRDefault="000345A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45A9" w:rsidTr="000345A9">
        <w:trPr>
          <w:trHeight w:val="37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A9" w:rsidRDefault="000345A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45A9" w:rsidRDefault="000345A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45A9" w:rsidRDefault="000345A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5A9" w:rsidRDefault="000345A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37D13" w:rsidRDefault="00537D13">
      <w:pPr>
        <w:spacing w:line="318" w:lineRule="exact"/>
        <w:rPr>
          <w:sz w:val="24"/>
          <w:szCs w:val="24"/>
        </w:rPr>
      </w:pPr>
    </w:p>
    <w:p w:rsidR="00537D13" w:rsidRDefault="00F918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6302375</wp:posOffset>
                </wp:positionH>
                <wp:positionV relativeFrom="paragraph">
                  <wp:posOffset>-484505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96.25pt;margin-top:-38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6302375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496.2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537D13" w:rsidRDefault="00537D13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52"/>
      </w:tblGrid>
      <w:tr w:rsidR="000345A9" w:rsidTr="000345A9">
        <w:trPr>
          <w:trHeight w:val="243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345A9" w:rsidRDefault="000345A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Datum vydání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45A9" w:rsidRDefault="000345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10. 10. 2018</w:t>
            </w:r>
          </w:p>
        </w:tc>
      </w:tr>
      <w:tr w:rsidR="000345A9" w:rsidTr="000345A9">
        <w:trPr>
          <w:trHeight w:val="23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5A9" w:rsidRDefault="000345A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5A9" w:rsidRDefault="000345A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45A9" w:rsidTr="000345A9">
        <w:trPr>
          <w:trHeight w:val="223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5A9" w:rsidRDefault="000345A9">
            <w:pPr>
              <w:spacing w:line="223" w:lineRule="exact"/>
              <w:ind w:left="80"/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od</w:t>
            </w:r>
            <w:proofErr w:type="gramEnd"/>
            <w:r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:</w:t>
            </w:r>
          </w:p>
          <w:p w:rsidR="000345A9" w:rsidRDefault="000345A9">
            <w:pPr>
              <w:spacing w:line="223" w:lineRule="exact"/>
              <w:ind w:left="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45A9" w:rsidRDefault="000345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AR 2017/2018</w:t>
            </w:r>
          </w:p>
        </w:tc>
      </w:tr>
      <w:tr w:rsidR="000345A9" w:rsidTr="000345A9">
        <w:trPr>
          <w:trHeight w:val="23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5A9" w:rsidRDefault="000345A9">
            <w:pPr>
              <w:spacing w:line="223" w:lineRule="exact"/>
              <w:ind w:left="80"/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do</w:t>
            </w:r>
            <w:proofErr w:type="gramEnd"/>
            <w:r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:</w:t>
            </w:r>
          </w:p>
          <w:p w:rsidR="000345A9" w:rsidRDefault="000345A9">
            <w:pPr>
              <w:spacing w:line="223" w:lineRule="exact"/>
              <w:ind w:left="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5A9" w:rsidRDefault="000345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Odvolání</w:t>
            </w:r>
          </w:p>
        </w:tc>
      </w:tr>
    </w:tbl>
    <w:p w:rsidR="00537D13" w:rsidRDefault="00537D13">
      <w:pPr>
        <w:spacing w:line="394" w:lineRule="exact"/>
        <w:rPr>
          <w:sz w:val="24"/>
          <w:szCs w:val="24"/>
        </w:rPr>
      </w:pPr>
    </w:p>
    <w:p w:rsidR="00537D13" w:rsidRDefault="00537D13">
      <w:pPr>
        <w:spacing w:line="200" w:lineRule="exact"/>
        <w:rPr>
          <w:sz w:val="24"/>
          <w:szCs w:val="24"/>
        </w:rPr>
      </w:pPr>
    </w:p>
    <w:p w:rsidR="000345A9" w:rsidRDefault="000345A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7D13" w:rsidRDefault="00537D13">
      <w:pPr>
        <w:sectPr w:rsidR="00537D13">
          <w:headerReference w:type="default" r:id="rId8"/>
          <w:footerReference w:type="default" r:id="rId9"/>
          <w:pgSz w:w="11900" w:h="16838"/>
          <w:pgMar w:top="907" w:right="1046" w:bottom="0" w:left="920" w:header="0" w:footer="0" w:gutter="0"/>
          <w:cols w:space="708" w:equalWidth="0">
            <w:col w:w="9940"/>
          </w:cols>
        </w:sectPr>
      </w:pPr>
    </w:p>
    <w:p w:rsidR="00537D13" w:rsidRDefault="00F91812" w:rsidP="000345A9">
      <w:pPr>
        <w:rPr>
          <w:sz w:val="20"/>
          <w:szCs w:val="20"/>
        </w:rPr>
      </w:pPr>
      <w:bookmarkStart w:id="0" w:name="page2"/>
      <w:bookmarkEnd w:id="0"/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lastRenderedPageBreak/>
        <w:t>Tematické okruhy</w:t>
      </w:r>
    </w:p>
    <w:p w:rsidR="00DF0BF8" w:rsidRPr="000345A9" w:rsidRDefault="00DF0BF8" w:rsidP="000345A9">
      <w:pPr>
        <w:pStyle w:val="Odstavecseseznamem"/>
        <w:numPr>
          <w:ilvl w:val="0"/>
          <w:numId w:val="1"/>
        </w:numPr>
        <w:tabs>
          <w:tab w:val="left" w:pos="425"/>
        </w:tabs>
        <w:spacing w:before="240"/>
        <w:ind w:left="426" w:hanging="426"/>
        <w:contextualSpacing w:val="0"/>
        <w:jc w:val="both"/>
        <w:rPr>
          <w:rFonts w:ascii="Cambria" w:eastAsia="Cambria" w:hAnsi="Cambria" w:cs="Cambria"/>
          <w:bCs/>
        </w:rPr>
      </w:pPr>
      <w:r w:rsidRPr="008F2DFB">
        <w:rPr>
          <w:rFonts w:ascii="Cambria" w:eastAsia="Cambria" w:hAnsi="Cambria" w:cs="Cambria"/>
          <w:bCs/>
        </w:rPr>
        <w:t xml:space="preserve">Infrastruktura silniční dopravy – pozemní komunikace v </w:t>
      </w:r>
      <w:proofErr w:type="spellStart"/>
      <w:r w:rsidRPr="008F2DFB">
        <w:rPr>
          <w:rFonts w:ascii="Cambria" w:eastAsia="Cambria" w:hAnsi="Cambria" w:cs="Cambria"/>
          <w:bCs/>
        </w:rPr>
        <w:t>intravilánu</w:t>
      </w:r>
      <w:proofErr w:type="spellEnd"/>
      <w:r w:rsidRPr="008F2DFB">
        <w:rPr>
          <w:rFonts w:ascii="Cambria" w:eastAsia="Cambria" w:hAnsi="Cambria" w:cs="Cambria"/>
          <w:bCs/>
        </w:rPr>
        <w:t xml:space="preserve"> a </w:t>
      </w:r>
      <w:proofErr w:type="spellStart"/>
      <w:r w:rsidRPr="008F2DFB">
        <w:rPr>
          <w:rFonts w:ascii="Cambria" w:eastAsia="Cambria" w:hAnsi="Cambria" w:cs="Cambria"/>
          <w:bCs/>
        </w:rPr>
        <w:t>extravilánu</w:t>
      </w:r>
      <w:proofErr w:type="spellEnd"/>
      <w:r w:rsidRPr="008F2DFB">
        <w:rPr>
          <w:rFonts w:ascii="Cambria" w:eastAsia="Cambria" w:hAnsi="Cambria" w:cs="Cambria"/>
          <w:bCs/>
        </w:rPr>
        <w:t>.</w:t>
      </w:r>
      <w:r w:rsidR="00751C4C" w:rsidRPr="008F2DFB">
        <w:rPr>
          <w:rFonts w:ascii="Cambria" w:eastAsia="Cambria" w:hAnsi="Cambria" w:cs="Cambria"/>
          <w:bCs/>
        </w:rPr>
        <w:t xml:space="preserve"> </w:t>
      </w:r>
      <w:r w:rsidRPr="008F2DFB">
        <w:rPr>
          <w:rFonts w:ascii="Cambria" w:eastAsia="Cambria" w:hAnsi="Cambria" w:cs="Cambria"/>
          <w:bCs/>
        </w:rPr>
        <w:t>Systémy zpoplatnění používání dálnic a rychlostních silnic motorovými vozidly v ČR a v zahraničí.</w:t>
      </w:r>
    </w:p>
    <w:p w:rsidR="00DF0BF8" w:rsidRPr="000345A9" w:rsidRDefault="00DF0BF8" w:rsidP="000345A9">
      <w:pPr>
        <w:pStyle w:val="Odstavecseseznamem"/>
        <w:numPr>
          <w:ilvl w:val="0"/>
          <w:numId w:val="1"/>
        </w:numPr>
        <w:tabs>
          <w:tab w:val="left" w:pos="425"/>
        </w:tabs>
        <w:spacing w:before="240"/>
        <w:ind w:left="426" w:hanging="426"/>
        <w:contextualSpacing w:val="0"/>
        <w:jc w:val="both"/>
        <w:rPr>
          <w:rFonts w:ascii="Cambria" w:eastAsia="Cambria" w:hAnsi="Cambria" w:cs="Cambria"/>
          <w:bCs/>
        </w:rPr>
      </w:pPr>
      <w:r w:rsidRPr="008F2DFB">
        <w:rPr>
          <w:rFonts w:ascii="Cambria" w:eastAsia="Cambria" w:hAnsi="Cambria" w:cs="Cambria"/>
          <w:bCs/>
        </w:rPr>
        <w:t>Systémy řízení silniční dopravy na městských komunikacích, systémy řízení světelných signalizačních zařízení na úrovňových kříženích pozemních komunikací. Dopravní telematika na silnicích a dálnicích.</w:t>
      </w:r>
      <w:r w:rsidR="00751C4C" w:rsidRPr="008F2DFB">
        <w:rPr>
          <w:rFonts w:ascii="Cambria" w:eastAsia="Cambria" w:hAnsi="Cambria" w:cs="Cambria"/>
          <w:bCs/>
        </w:rPr>
        <w:t xml:space="preserve"> Organizace dopravy ve městech. I</w:t>
      </w:r>
      <w:r w:rsidRPr="008F2DFB">
        <w:rPr>
          <w:rFonts w:ascii="Cambria" w:eastAsia="Cambria" w:hAnsi="Cambria" w:cs="Cambria"/>
          <w:bCs/>
        </w:rPr>
        <w:t xml:space="preserve">ntenzita </w:t>
      </w:r>
      <w:r w:rsidR="00751C4C" w:rsidRPr="008F2DFB">
        <w:rPr>
          <w:rFonts w:ascii="Cambria" w:eastAsia="Cambria" w:hAnsi="Cambria" w:cs="Cambria"/>
          <w:bCs/>
        </w:rPr>
        <w:t>dopravy na silnicích a charakteristiky dopravního proudu.</w:t>
      </w:r>
    </w:p>
    <w:p w:rsidR="00DF0BF8" w:rsidRPr="000345A9" w:rsidRDefault="00DF0BF8" w:rsidP="000345A9">
      <w:pPr>
        <w:pStyle w:val="Odstavecseseznamem"/>
        <w:numPr>
          <w:ilvl w:val="0"/>
          <w:numId w:val="1"/>
        </w:numPr>
        <w:tabs>
          <w:tab w:val="left" w:pos="425"/>
        </w:tabs>
        <w:spacing w:before="240"/>
        <w:ind w:left="426" w:hanging="426"/>
        <w:contextualSpacing w:val="0"/>
        <w:jc w:val="both"/>
        <w:rPr>
          <w:rFonts w:ascii="Cambria" w:eastAsia="Cambria" w:hAnsi="Cambria" w:cs="Cambria"/>
          <w:bCs/>
        </w:rPr>
      </w:pPr>
      <w:r w:rsidRPr="008F2DFB">
        <w:rPr>
          <w:rFonts w:ascii="Cambria" w:eastAsia="Cambria" w:hAnsi="Cambria" w:cs="Cambria"/>
          <w:bCs/>
        </w:rPr>
        <w:t>Měření a hodnocení jednotlivých prvků dopravního procesu, používané ukazatele, způsob výpočtu a jejich uplatnění (Základní technologické, ekonomické a výkonové ukazatele v silniční dopravě).</w:t>
      </w:r>
    </w:p>
    <w:p w:rsidR="00537D13" w:rsidRPr="000345A9" w:rsidRDefault="00F91812" w:rsidP="000345A9">
      <w:pPr>
        <w:pStyle w:val="Odstavecseseznamem"/>
        <w:numPr>
          <w:ilvl w:val="0"/>
          <w:numId w:val="1"/>
        </w:numPr>
        <w:tabs>
          <w:tab w:val="left" w:pos="425"/>
        </w:tabs>
        <w:spacing w:before="240"/>
        <w:ind w:left="426" w:hanging="426"/>
        <w:contextualSpacing w:val="0"/>
        <w:jc w:val="both"/>
        <w:rPr>
          <w:rFonts w:ascii="Cambria" w:eastAsia="Cambria" w:hAnsi="Cambria" w:cs="Cambria"/>
          <w:bCs/>
        </w:rPr>
      </w:pPr>
      <w:r w:rsidRPr="008F2DFB">
        <w:rPr>
          <w:rFonts w:ascii="Cambria" w:eastAsia="Cambria" w:hAnsi="Cambria" w:cs="Cambria"/>
          <w:bCs/>
        </w:rPr>
        <w:t>Legislativa národní a mezinárodní v silniční doprav</w:t>
      </w:r>
      <w:r w:rsidR="00DF0BF8" w:rsidRPr="008F2DFB">
        <w:rPr>
          <w:rFonts w:ascii="Cambria" w:eastAsia="Cambria" w:hAnsi="Cambria" w:cs="Cambria"/>
          <w:bCs/>
        </w:rPr>
        <w:t>ě. Podmínky mezinárodní osobní a nákladní silniční dopravy, organizace a hlavní mezinárodní úmluvy a dohody.</w:t>
      </w:r>
    </w:p>
    <w:p w:rsidR="00537D13" w:rsidRPr="000345A9" w:rsidRDefault="00F91812" w:rsidP="000345A9">
      <w:pPr>
        <w:pStyle w:val="Odstavecseseznamem"/>
        <w:numPr>
          <w:ilvl w:val="0"/>
          <w:numId w:val="1"/>
        </w:numPr>
        <w:tabs>
          <w:tab w:val="left" w:pos="425"/>
        </w:tabs>
        <w:spacing w:before="240"/>
        <w:ind w:left="426" w:hanging="426"/>
        <w:contextualSpacing w:val="0"/>
        <w:jc w:val="both"/>
        <w:rPr>
          <w:rFonts w:ascii="Cambria" w:eastAsia="Cambria" w:hAnsi="Cambria" w:cs="Cambria"/>
          <w:bCs/>
        </w:rPr>
      </w:pPr>
      <w:r w:rsidRPr="008F2DFB">
        <w:rPr>
          <w:rFonts w:ascii="Cambria" w:eastAsia="Cambria" w:hAnsi="Cambria" w:cs="Cambria"/>
          <w:bCs/>
        </w:rPr>
        <w:t>Kategorie silničních vozidel, zákl</w:t>
      </w:r>
      <w:r w:rsidR="00751C4C" w:rsidRPr="008F2DFB">
        <w:rPr>
          <w:rFonts w:ascii="Cambria" w:eastAsia="Cambria" w:hAnsi="Cambria" w:cs="Cambria"/>
          <w:bCs/>
        </w:rPr>
        <w:t xml:space="preserve">adní </w:t>
      </w:r>
      <w:proofErr w:type="gramStart"/>
      <w:r w:rsidR="00751C4C" w:rsidRPr="008F2DFB">
        <w:rPr>
          <w:rFonts w:ascii="Cambria" w:eastAsia="Cambria" w:hAnsi="Cambria" w:cs="Cambria"/>
          <w:bCs/>
        </w:rPr>
        <w:t xml:space="preserve">členění , </w:t>
      </w:r>
      <w:r w:rsidRPr="008F2DFB">
        <w:rPr>
          <w:rFonts w:ascii="Cambria" w:eastAsia="Cambria" w:hAnsi="Cambria" w:cs="Cambria"/>
          <w:bCs/>
        </w:rPr>
        <w:t>parametry</w:t>
      </w:r>
      <w:proofErr w:type="gramEnd"/>
      <w:r w:rsidR="00751C4C" w:rsidRPr="008F2DFB">
        <w:rPr>
          <w:rFonts w:ascii="Cambria" w:eastAsia="Cambria" w:hAnsi="Cambria" w:cs="Cambria"/>
          <w:bCs/>
        </w:rPr>
        <w:t xml:space="preserve"> a související legislativa</w:t>
      </w:r>
      <w:r w:rsidRPr="008F2DFB">
        <w:rPr>
          <w:rFonts w:ascii="Cambria" w:eastAsia="Cambria" w:hAnsi="Cambria" w:cs="Cambria"/>
          <w:bCs/>
        </w:rPr>
        <w:t xml:space="preserve">. </w:t>
      </w:r>
      <w:r w:rsidR="00DF0BF8" w:rsidRPr="008F2DFB">
        <w:rPr>
          <w:rFonts w:ascii="Cambria" w:eastAsia="Cambria" w:hAnsi="Cambria" w:cs="Cambria"/>
          <w:bCs/>
        </w:rPr>
        <w:t xml:space="preserve">Rozdělení osobních a nákladních vozidel. </w:t>
      </w:r>
      <w:r w:rsidRPr="008F2DFB">
        <w:rPr>
          <w:rFonts w:ascii="Cambria" w:eastAsia="Cambria" w:hAnsi="Cambria" w:cs="Cambria"/>
          <w:bCs/>
        </w:rPr>
        <w:t>Technické prohlídky silničních vozidel.</w:t>
      </w:r>
    </w:p>
    <w:p w:rsidR="00537D13" w:rsidRPr="000345A9" w:rsidRDefault="00F91812" w:rsidP="000345A9">
      <w:pPr>
        <w:pStyle w:val="Odstavecseseznamem"/>
        <w:numPr>
          <w:ilvl w:val="0"/>
          <w:numId w:val="1"/>
        </w:numPr>
        <w:tabs>
          <w:tab w:val="left" w:pos="425"/>
        </w:tabs>
        <w:spacing w:before="240"/>
        <w:ind w:left="426" w:hanging="426"/>
        <w:contextualSpacing w:val="0"/>
        <w:jc w:val="both"/>
        <w:rPr>
          <w:rFonts w:ascii="Cambria" w:eastAsia="Cambria" w:hAnsi="Cambria" w:cs="Cambria"/>
          <w:bCs/>
        </w:rPr>
      </w:pPr>
      <w:r w:rsidRPr="008F2DFB">
        <w:rPr>
          <w:rFonts w:ascii="Cambria" w:eastAsia="Cambria" w:hAnsi="Cambria" w:cs="Cambria"/>
          <w:bCs/>
        </w:rPr>
        <w:t>Železniční stavby, kategorie železničních tratí, geometrické parametry koleje, železniční spodek a železniční svršek.</w:t>
      </w:r>
    </w:p>
    <w:p w:rsidR="00751C4C" w:rsidRPr="000345A9" w:rsidRDefault="00F91812" w:rsidP="000345A9">
      <w:pPr>
        <w:pStyle w:val="Odstavecseseznamem"/>
        <w:numPr>
          <w:ilvl w:val="0"/>
          <w:numId w:val="1"/>
        </w:numPr>
        <w:tabs>
          <w:tab w:val="left" w:pos="425"/>
        </w:tabs>
        <w:spacing w:before="240"/>
        <w:ind w:left="426" w:hanging="426"/>
        <w:contextualSpacing w:val="0"/>
        <w:jc w:val="both"/>
        <w:rPr>
          <w:rFonts w:ascii="Cambria" w:eastAsia="Cambria" w:hAnsi="Cambria" w:cs="Cambria"/>
          <w:bCs/>
        </w:rPr>
      </w:pPr>
      <w:r w:rsidRPr="008F2DFB">
        <w:rPr>
          <w:rFonts w:ascii="Cambria" w:eastAsia="Cambria" w:hAnsi="Cambria" w:cs="Cambria"/>
          <w:bCs/>
        </w:rPr>
        <w:t>Železniční dopravní cesta, železniční síť, dopravny a stanoviště na železniční trati, železniční stanice, stabilní a mobilní technická základna železniční dopravy.</w:t>
      </w:r>
    </w:p>
    <w:p w:rsidR="00751C4C" w:rsidRPr="000345A9" w:rsidRDefault="00F91812" w:rsidP="000345A9">
      <w:pPr>
        <w:pStyle w:val="Odstavecseseznamem"/>
        <w:numPr>
          <w:ilvl w:val="0"/>
          <w:numId w:val="1"/>
        </w:numPr>
        <w:tabs>
          <w:tab w:val="left" w:pos="425"/>
        </w:tabs>
        <w:spacing w:before="240"/>
        <w:ind w:left="426" w:hanging="426"/>
        <w:contextualSpacing w:val="0"/>
        <w:jc w:val="both"/>
        <w:rPr>
          <w:rFonts w:ascii="Cambria" w:eastAsia="Cambria" w:hAnsi="Cambria" w:cs="Cambria"/>
          <w:bCs/>
        </w:rPr>
      </w:pPr>
      <w:r w:rsidRPr="008F2DFB">
        <w:rPr>
          <w:rFonts w:ascii="Cambria" w:eastAsia="Cambria" w:hAnsi="Cambria" w:cs="Cambria"/>
          <w:bCs/>
        </w:rPr>
        <w:t>Organizace</w:t>
      </w:r>
      <w:r w:rsidRPr="000345A9">
        <w:rPr>
          <w:rFonts w:ascii="Cambria" w:eastAsia="Cambria" w:hAnsi="Cambria" w:cs="Cambria"/>
          <w:bCs/>
        </w:rPr>
        <w:t xml:space="preserve"> </w:t>
      </w:r>
      <w:r w:rsidRPr="008F2DFB">
        <w:rPr>
          <w:rFonts w:ascii="Cambria" w:eastAsia="Cambria" w:hAnsi="Cambria" w:cs="Cambria"/>
          <w:bCs/>
        </w:rPr>
        <w:t>železniční dopravy, řízení železničního provozu, informační systémy v železniční dopravě.</w:t>
      </w:r>
    </w:p>
    <w:p w:rsidR="00751C4C" w:rsidRPr="000345A9" w:rsidRDefault="00F91812" w:rsidP="000345A9">
      <w:pPr>
        <w:pStyle w:val="Odstavecseseznamem"/>
        <w:numPr>
          <w:ilvl w:val="0"/>
          <w:numId w:val="1"/>
        </w:numPr>
        <w:tabs>
          <w:tab w:val="left" w:pos="425"/>
        </w:tabs>
        <w:spacing w:before="240"/>
        <w:ind w:left="426" w:hanging="426"/>
        <w:contextualSpacing w:val="0"/>
        <w:jc w:val="both"/>
        <w:rPr>
          <w:rFonts w:ascii="Cambria" w:eastAsia="Cambria" w:hAnsi="Cambria" w:cs="Cambria"/>
          <w:bCs/>
        </w:rPr>
      </w:pPr>
      <w:r w:rsidRPr="008F2DFB">
        <w:rPr>
          <w:rFonts w:ascii="Cambria" w:eastAsia="Cambria" w:hAnsi="Cambria" w:cs="Cambria"/>
          <w:bCs/>
        </w:rPr>
        <w:t>Místní dopravní procesy a vlakotvorba, technologie a řízení místních procesů v železničních stanicích, seřaďovací stanice a technologické postupy při zpracování cílových vlaků.</w:t>
      </w:r>
    </w:p>
    <w:p w:rsidR="00751C4C" w:rsidRPr="000345A9" w:rsidRDefault="00F91812" w:rsidP="000345A9">
      <w:pPr>
        <w:pStyle w:val="Odstavecseseznamem"/>
        <w:numPr>
          <w:ilvl w:val="0"/>
          <w:numId w:val="1"/>
        </w:numPr>
        <w:tabs>
          <w:tab w:val="left" w:pos="425"/>
        </w:tabs>
        <w:spacing w:before="240"/>
        <w:ind w:left="426" w:hanging="426"/>
        <w:contextualSpacing w:val="0"/>
        <w:jc w:val="both"/>
        <w:rPr>
          <w:rFonts w:ascii="Cambria" w:eastAsia="Cambria" w:hAnsi="Cambria" w:cs="Cambria"/>
          <w:bCs/>
        </w:rPr>
      </w:pPr>
      <w:r w:rsidRPr="008F2DFB">
        <w:rPr>
          <w:rFonts w:ascii="Cambria" w:eastAsia="Cambria" w:hAnsi="Cambria" w:cs="Cambria"/>
          <w:bCs/>
        </w:rPr>
        <w:t>Grafikon vlakové dopravy a kapacita, význam a stanovení staničních a traťových provozních intervalů, základní pojmy a druhy propustnosti železničních zařízení.</w:t>
      </w:r>
      <w:bookmarkStart w:id="1" w:name="page3"/>
      <w:bookmarkEnd w:id="1"/>
    </w:p>
    <w:p w:rsidR="00537D13" w:rsidRPr="000345A9" w:rsidRDefault="00F91812" w:rsidP="000345A9">
      <w:pPr>
        <w:pStyle w:val="Odstavecseseznamem"/>
        <w:numPr>
          <w:ilvl w:val="0"/>
          <w:numId w:val="1"/>
        </w:numPr>
        <w:tabs>
          <w:tab w:val="left" w:pos="425"/>
        </w:tabs>
        <w:spacing w:before="240"/>
        <w:ind w:left="426" w:hanging="426"/>
        <w:contextualSpacing w:val="0"/>
        <w:jc w:val="both"/>
        <w:rPr>
          <w:rFonts w:ascii="Cambria" w:eastAsia="Cambria" w:hAnsi="Cambria" w:cs="Cambria"/>
          <w:bCs/>
        </w:rPr>
      </w:pPr>
      <w:r w:rsidRPr="008F2DFB">
        <w:rPr>
          <w:rFonts w:ascii="Cambria" w:eastAsia="Cambria" w:hAnsi="Cambria" w:cs="Cambria"/>
          <w:bCs/>
        </w:rPr>
        <w:t>Železniční přeprava, právní normy upravující železniční přepravu, ceny a tarify používané v železniční přepravě osob a zboží.</w:t>
      </w:r>
    </w:p>
    <w:p w:rsidR="00537D13" w:rsidRPr="000345A9" w:rsidRDefault="00F91812" w:rsidP="000345A9">
      <w:pPr>
        <w:numPr>
          <w:ilvl w:val="0"/>
          <w:numId w:val="1"/>
        </w:numPr>
        <w:tabs>
          <w:tab w:val="left" w:pos="425"/>
        </w:tabs>
        <w:spacing w:before="240"/>
        <w:ind w:left="425" w:hanging="425"/>
        <w:jc w:val="both"/>
        <w:rPr>
          <w:rFonts w:ascii="Cambria" w:eastAsia="Cambria" w:hAnsi="Cambria" w:cs="Cambria"/>
          <w:bCs/>
        </w:rPr>
      </w:pPr>
      <w:r w:rsidRPr="008F2DFB">
        <w:rPr>
          <w:rFonts w:ascii="Cambria" w:eastAsia="Cambria" w:hAnsi="Cambria" w:cs="Cambria"/>
          <w:bCs/>
        </w:rPr>
        <w:t>Železniční vozidla. Hnací drážní vozidla a železniční vozy. Jejich konstrukce, označování, použití.</w:t>
      </w:r>
      <w:r w:rsidR="00272AB6" w:rsidRPr="008F2DFB">
        <w:rPr>
          <w:rFonts w:ascii="Cambria" w:eastAsia="Cambria" w:hAnsi="Cambria" w:cs="Cambria"/>
          <w:bCs/>
          <w:color w:val="222222"/>
        </w:rPr>
        <w:t xml:space="preserve">  Moderní trendy v rozvoji železničních a silničních dopravních prostředků.</w:t>
      </w:r>
    </w:p>
    <w:p w:rsidR="00537D13" w:rsidRPr="000345A9" w:rsidRDefault="00F91812" w:rsidP="000345A9">
      <w:pPr>
        <w:numPr>
          <w:ilvl w:val="0"/>
          <w:numId w:val="1"/>
        </w:numPr>
        <w:tabs>
          <w:tab w:val="left" w:pos="425"/>
        </w:tabs>
        <w:spacing w:before="240"/>
        <w:ind w:left="425" w:hanging="425"/>
        <w:jc w:val="both"/>
        <w:rPr>
          <w:rFonts w:ascii="Cambria" w:eastAsia="Cambria" w:hAnsi="Cambria" w:cs="Cambria"/>
          <w:bCs/>
        </w:rPr>
      </w:pPr>
      <w:r w:rsidRPr="008F2DFB">
        <w:rPr>
          <w:rFonts w:ascii="Cambria" w:eastAsia="Cambria" w:hAnsi="Cambria" w:cs="Cambria"/>
          <w:bCs/>
        </w:rPr>
        <w:t>Vnitrozemská vodní doprava. Legislativa a podnikání ve vodní dopravě v ČR. Kategorizace vodních cest.</w:t>
      </w:r>
    </w:p>
    <w:p w:rsidR="00537D13" w:rsidRPr="000345A9" w:rsidRDefault="00F91812" w:rsidP="000345A9">
      <w:pPr>
        <w:numPr>
          <w:ilvl w:val="0"/>
          <w:numId w:val="1"/>
        </w:numPr>
        <w:tabs>
          <w:tab w:val="left" w:pos="425"/>
        </w:tabs>
        <w:spacing w:before="240"/>
        <w:ind w:left="425" w:hanging="425"/>
        <w:jc w:val="both"/>
        <w:rPr>
          <w:rFonts w:ascii="Cambria" w:eastAsia="Cambria" w:hAnsi="Cambria" w:cs="Cambria"/>
          <w:bCs/>
        </w:rPr>
      </w:pPr>
      <w:r w:rsidRPr="008F2DFB">
        <w:rPr>
          <w:rFonts w:ascii="Cambria" w:eastAsia="Cambria" w:hAnsi="Cambria" w:cs="Cambria"/>
          <w:bCs/>
        </w:rPr>
        <w:t>Námořní doprava. Mezinárodní právní předpisy. Mezinárodní námořní instituce. Námořní přístavy.</w:t>
      </w:r>
    </w:p>
    <w:p w:rsidR="00537D13" w:rsidRPr="000345A9" w:rsidRDefault="00F91812" w:rsidP="000345A9">
      <w:pPr>
        <w:numPr>
          <w:ilvl w:val="0"/>
          <w:numId w:val="1"/>
        </w:numPr>
        <w:tabs>
          <w:tab w:val="left" w:pos="425"/>
        </w:tabs>
        <w:spacing w:before="240"/>
        <w:ind w:left="425" w:hanging="425"/>
        <w:jc w:val="both"/>
        <w:rPr>
          <w:rFonts w:ascii="Cambria" w:eastAsia="Cambria" w:hAnsi="Cambria" w:cs="Cambria"/>
          <w:bCs/>
        </w:rPr>
      </w:pPr>
      <w:r w:rsidRPr="008F2DFB">
        <w:rPr>
          <w:rFonts w:ascii="Cambria" w:eastAsia="Cambria" w:hAnsi="Cambria" w:cs="Cambria"/>
          <w:bCs/>
        </w:rPr>
        <w:t>Technologická základna vodní dopravy. Druhy plavidel a jejich konstrukce, základní rozdělení, charakteristika. Přístavy.</w:t>
      </w:r>
    </w:p>
    <w:p w:rsidR="00537D13" w:rsidRPr="000345A9" w:rsidRDefault="000345A9" w:rsidP="000345A9">
      <w:pPr>
        <w:numPr>
          <w:ilvl w:val="0"/>
          <w:numId w:val="1"/>
        </w:numPr>
        <w:tabs>
          <w:tab w:val="left" w:pos="425"/>
        </w:tabs>
        <w:spacing w:before="240"/>
        <w:ind w:left="425" w:hanging="425"/>
        <w:jc w:val="both"/>
        <w:rPr>
          <w:rFonts w:ascii="Cambria" w:eastAsia="Cambria" w:hAnsi="Cambria" w:cs="Cambria"/>
          <w:bCs/>
        </w:rPr>
      </w:pPr>
      <w:hyperlink r:id="rId10">
        <w:r w:rsidR="00F91812" w:rsidRPr="008F2DFB">
          <w:rPr>
            <w:rFonts w:ascii="Cambria" w:eastAsia="Cambria" w:hAnsi="Cambria" w:cs="Cambria"/>
            <w:bCs/>
          </w:rPr>
          <w:t xml:space="preserve">Význam letecké dopravy a přepravy. </w:t>
        </w:r>
        <w:r w:rsidR="00751C4C" w:rsidRPr="008F2DFB">
          <w:rPr>
            <w:rFonts w:ascii="Cambria" w:eastAsia="Cambria" w:hAnsi="Cambria" w:cs="Cambria"/>
            <w:bCs/>
          </w:rPr>
          <w:t>Obchodně-provozní modely leteckých společností. Přepravní výkony letecké dopravy. Letecký přepravní proces.</w:t>
        </w:r>
      </w:hyperlink>
    </w:p>
    <w:p w:rsidR="00537D13" w:rsidRPr="000345A9" w:rsidRDefault="00F91812" w:rsidP="000345A9">
      <w:pPr>
        <w:numPr>
          <w:ilvl w:val="0"/>
          <w:numId w:val="1"/>
        </w:numPr>
        <w:tabs>
          <w:tab w:val="left" w:pos="425"/>
        </w:tabs>
        <w:spacing w:before="240"/>
        <w:ind w:left="425" w:hanging="425"/>
        <w:jc w:val="both"/>
        <w:rPr>
          <w:rFonts w:ascii="Cambria" w:eastAsia="Cambria" w:hAnsi="Cambria" w:cs="Cambria"/>
          <w:bCs/>
        </w:rPr>
      </w:pPr>
      <w:r w:rsidRPr="008F2DFB">
        <w:rPr>
          <w:rFonts w:ascii="Cambria" w:eastAsia="Cambria" w:hAnsi="Cambria" w:cs="Cambria"/>
          <w:bCs/>
        </w:rPr>
        <w:t>Technická základna letecké dopravy. Letiště – koncepce, jednotlivé části letiště, druhy letišť.</w:t>
      </w:r>
      <w:r w:rsidR="00751C4C" w:rsidRPr="008F2DFB">
        <w:rPr>
          <w:rFonts w:ascii="Cambria" w:eastAsia="Cambria" w:hAnsi="Cambria" w:cs="Cambria"/>
          <w:bCs/>
        </w:rPr>
        <w:t xml:space="preserve"> Organizace a řízení letecké dopravy.</w:t>
      </w:r>
    </w:p>
    <w:p w:rsidR="00537D13" w:rsidRPr="000345A9" w:rsidRDefault="000345A9" w:rsidP="000345A9">
      <w:pPr>
        <w:numPr>
          <w:ilvl w:val="0"/>
          <w:numId w:val="1"/>
        </w:numPr>
        <w:tabs>
          <w:tab w:val="left" w:pos="425"/>
        </w:tabs>
        <w:spacing w:before="240"/>
        <w:ind w:left="425" w:hanging="425"/>
        <w:jc w:val="both"/>
        <w:rPr>
          <w:rFonts w:ascii="Cambria" w:eastAsia="Cambria" w:hAnsi="Cambria" w:cs="Cambria"/>
          <w:bCs/>
        </w:rPr>
      </w:pPr>
      <w:hyperlink r:id="rId11">
        <w:r w:rsidR="00F91812" w:rsidRPr="008F2DFB">
          <w:rPr>
            <w:rFonts w:ascii="Cambria" w:eastAsia="Cambria" w:hAnsi="Cambria" w:cs="Cambria"/>
            <w:bCs/>
          </w:rPr>
          <w:t xml:space="preserve">Letecká nákladní doprava za běžných a zvláštních podmínek. </w:t>
        </w:r>
      </w:hyperlink>
      <w:r w:rsidR="00751C4C" w:rsidRPr="008F2DFB">
        <w:rPr>
          <w:rFonts w:ascii="Cambria" w:eastAsia="Cambria" w:hAnsi="Cambria" w:cs="Cambria"/>
          <w:bCs/>
        </w:rPr>
        <w:t xml:space="preserve">Technologie letecké nákladní dopravy. </w:t>
      </w:r>
      <w:r w:rsidR="00F91812" w:rsidRPr="008F2DFB">
        <w:rPr>
          <w:rFonts w:ascii="Cambria" w:eastAsia="Cambria" w:hAnsi="Cambria" w:cs="Cambria"/>
          <w:bCs/>
        </w:rPr>
        <w:t>Tarify v letecké nákladní dopravě.</w:t>
      </w:r>
    </w:p>
    <w:p w:rsidR="00751C4C" w:rsidRPr="000345A9" w:rsidRDefault="000345A9" w:rsidP="000345A9">
      <w:pPr>
        <w:numPr>
          <w:ilvl w:val="0"/>
          <w:numId w:val="1"/>
        </w:numPr>
        <w:tabs>
          <w:tab w:val="left" w:pos="425"/>
        </w:tabs>
        <w:spacing w:before="240"/>
        <w:ind w:left="425" w:hanging="425"/>
        <w:jc w:val="both"/>
        <w:rPr>
          <w:rFonts w:ascii="Cambria" w:eastAsia="Cambria" w:hAnsi="Cambria" w:cs="Cambria"/>
          <w:bCs/>
        </w:rPr>
      </w:pPr>
      <w:hyperlink r:id="rId12">
        <w:r w:rsidR="00F91812" w:rsidRPr="008F2DFB">
          <w:rPr>
            <w:rFonts w:ascii="Cambria" w:eastAsia="Cambria" w:hAnsi="Cambria" w:cs="Cambria"/>
            <w:bCs/>
          </w:rPr>
          <w:t>Vnitrostátní a mezinárodní letecké právo a předpisy. Mezinárodní letecké organizace.</w:t>
        </w:r>
      </w:hyperlink>
      <w:r w:rsidR="00F91812" w:rsidRPr="008F2DFB">
        <w:rPr>
          <w:rFonts w:ascii="Cambria" w:eastAsia="Cambria" w:hAnsi="Cambria" w:cs="Cambria"/>
          <w:bCs/>
        </w:rPr>
        <w:t xml:space="preserve"> </w:t>
      </w:r>
      <w:hyperlink r:id="rId13">
        <w:r w:rsidR="00F91812" w:rsidRPr="008F2DFB">
          <w:rPr>
            <w:rFonts w:ascii="Cambria" w:eastAsia="Cambria" w:hAnsi="Cambria" w:cs="Cambria"/>
            <w:bCs/>
          </w:rPr>
          <w:t>Státní správa a orgány státní správy</w:t>
        </w:r>
        <w:r w:rsidR="00751C4C" w:rsidRPr="008F2DFB">
          <w:rPr>
            <w:rFonts w:ascii="Cambria" w:eastAsia="Cambria" w:hAnsi="Cambria" w:cs="Cambria"/>
            <w:bCs/>
          </w:rPr>
          <w:t xml:space="preserve"> v oblasti civilního letectví</w:t>
        </w:r>
        <w:r w:rsidR="00F91812" w:rsidRPr="008F2DFB">
          <w:rPr>
            <w:rFonts w:ascii="Cambria" w:eastAsia="Cambria" w:hAnsi="Cambria" w:cs="Cambria"/>
            <w:bCs/>
          </w:rPr>
          <w:t>.</w:t>
        </w:r>
      </w:hyperlink>
    </w:p>
    <w:p w:rsidR="00751C4C" w:rsidRPr="008F2DFB" w:rsidRDefault="00751C4C" w:rsidP="000345A9">
      <w:pPr>
        <w:numPr>
          <w:ilvl w:val="0"/>
          <w:numId w:val="1"/>
        </w:numPr>
        <w:tabs>
          <w:tab w:val="left" w:pos="425"/>
        </w:tabs>
        <w:spacing w:before="240"/>
        <w:ind w:left="425" w:hanging="425"/>
        <w:jc w:val="both"/>
        <w:rPr>
          <w:rFonts w:ascii="Cambria" w:eastAsia="Cambria" w:hAnsi="Cambria" w:cs="Cambria"/>
          <w:bCs/>
        </w:rPr>
      </w:pPr>
      <w:r w:rsidRPr="008F2DFB">
        <w:rPr>
          <w:rFonts w:ascii="Cambria" w:eastAsia="Cambria" w:hAnsi="Cambria" w:cs="Cambria"/>
          <w:bCs/>
        </w:rPr>
        <w:t>Rozdělení letadel. Základní požadavky na konstrukci letadel konstrukční celky a systémy letadel. Pohonné systémy letadel.</w:t>
      </w:r>
    </w:p>
    <w:p w:rsidR="00537D13" w:rsidRDefault="00537D13">
      <w:pPr>
        <w:spacing w:line="200" w:lineRule="exact"/>
        <w:rPr>
          <w:rFonts w:ascii="Cambria" w:eastAsia="Cambria" w:hAnsi="Cambria" w:cs="Cambria"/>
          <w:b/>
          <w:bCs/>
        </w:rPr>
      </w:pPr>
    </w:p>
    <w:p w:rsidR="00537D13" w:rsidRDefault="00537D13">
      <w:pPr>
        <w:spacing w:line="200" w:lineRule="exact"/>
        <w:rPr>
          <w:rFonts w:ascii="Cambria" w:eastAsia="Cambria" w:hAnsi="Cambria" w:cs="Cambria"/>
          <w:b/>
          <w:bCs/>
        </w:rPr>
      </w:pPr>
    </w:p>
    <w:p w:rsidR="00537D13" w:rsidRDefault="00537D13">
      <w:pPr>
        <w:spacing w:line="200" w:lineRule="exact"/>
        <w:rPr>
          <w:rFonts w:ascii="Cambria" w:eastAsia="Cambria" w:hAnsi="Cambria" w:cs="Cambria"/>
          <w:b/>
          <w:bCs/>
        </w:rPr>
      </w:pPr>
    </w:p>
    <w:p w:rsidR="00537D13" w:rsidRDefault="00537D13">
      <w:pPr>
        <w:sectPr w:rsidR="00537D13" w:rsidSect="000345A9">
          <w:pgSz w:w="11900" w:h="16838"/>
          <w:pgMar w:top="907" w:right="1126" w:bottom="993" w:left="1135" w:header="0" w:footer="0" w:gutter="0"/>
          <w:cols w:space="708" w:equalWidth="0">
            <w:col w:w="9645"/>
          </w:cols>
        </w:sectPr>
      </w:pPr>
    </w:p>
    <w:p w:rsidR="00537D13" w:rsidRDefault="00F91812">
      <w:pPr>
        <w:rPr>
          <w:sz w:val="20"/>
          <w:szCs w:val="20"/>
        </w:rPr>
      </w:pPr>
      <w:bookmarkStart w:id="2" w:name="page4"/>
      <w:bookmarkStart w:id="3" w:name="_GoBack"/>
      <w:bookmarkEnd w:id="2"/>
      <w:bookmarkEnd w:id="3"/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lastRenderedPageBreak/>
        <w:t>Doporučená literatura</w:t>
      </w:r>
    </w:p>
    <w:p w:rsidR="00537D13" w:rsidRDefault="00537D13">
      <w:pPr>
        <w:spacing w:line="200" w:lineRule="exact"/>
        <w:rPr>
          <w:sz w:val="20"/>
          <w:szCs w:val="20"/>
        </w:rPr>
      </w:pPr>
    </w:p>
    <w:p w:rsidR="00537D13" w:rsidRDefault="00537D13">
      <w:pPr>
        <w:spacing w:line="270" w:lineRule="exact"/>
        <w:rPr>
          <w:sz w:val="20"/>
          <w:szCs w:val="20"/>
        </w:rPr>
      </w:pPr>
    </w:p>
    <w:p w:rsidR="00537D13" w:rsidRDefault="00F9181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Silniční doprava</w:t>
      </w:r>
    </w:p>
    <w:p w:rsidR="00537D13" w:rsidRDefault="00537D13">
      <w:pPr>
        <w:spacing w:line="13" w:lineRule="exact"/>
        <w:rPr>
          <w:sz w:val="20"/>
          <w:szCs w:val="20"/>
        </w:rPr>
      </w:pPr>
    </w:p>
    <w:p w:rsidR="00537D13" w:rsidRDefault="00F91812">
      <w:pPr>
        <w:numPr>
          <w:ilvl w:val="0"/>
          <w:numId w:val="4"/>
        </w:numPr>
        <w:tabs>
          <w:tab w:val="left" w:pos="420"/>
        </w:tabs>
        <w:spacing w:line="233" w:lineRule="auto"/>
        <w:ind w:left="420" w:hanging="285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ŽEMLIČKA, Zdeněk a Jaroslav MYNÁŘÍK. Doprava a přeprava. Vyd. 1. Praha: Pro Dopravní vzdělávací institut vydal </w:t>
      </w:r>
      <w:proofErr w:type="spellStart"/>
      <w:r>
        <w:rPr>
          <w:rFonts w:ascii="Cambria" w:eastAsia="Cambria" w:hAnsi="Cambria" w:cs="Cambria"/>
        </w:rPr>
        <w:t>Nadatur</w:t>
      </w:r>
      <w:proofErr w:type="spellEnd"/>
      <w:r>
        <w:rPr>
          <w:rFonts w:ascii="Cambria" w:eastAsia="Cambria" w:hAnsi="Cambria" w:cs="Cambria"/>
        </w:rPr>
        <w:t>, 2008.</w:t>
      </w:r>
    </w:p>
    <w:p w:rsidR="00537D13" w:rsidRDefault="00537D13">
      <w:pPr>
        <w:spacing w:line="3" w:lineRule="exact"/>
        <w:rPr>
          <w:rFonts w:ascii="Symbol" w:eastAsia="Symbol" w:hAnsi="Symbol" w:cs="Symbol"/>
        </w:rPr>
      </w:pPr>
    </w:p>
    <w:p w:rsidR="00537D13" w:rsidRDefault="00F91812">
      <w:pPr>
        <w:numPr>
          <w:ilvl w:val="0"/>
          <w:numId w:val="4"/>
        </w:numPr>
        <w:tabs>
          <w:tab w:val="left" w:pos="420"/>
        </w:tabs>
        <w:ind w:left="420" w:hanging="285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KLEPRLÍK, J. Silniční doprava. Pardubice: Univerzita Pardubice, 2011, ISBN 978-80-7395-451-2.</w:t>
      </w:r>
    </w:p>
    <w:p w:rsidR="00537D13" w:rsidRDefault="00F91812">
      <w:pPr>
        <w:numPr>
          <w:ilvl w:val="0"/>
          <w:numId w:val="4"/>
        </w:numPr>
        <w:tabs>
          <w:tab w:val="left" w:pos="420"/>
        </w:tabs>
        <w:spacing w:line="238" w:lineRule="auto"/>
        <w:ind w:left="420" w:hanging="285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ČEJKA, Jiří, Ladislav BARTUŠKA a Dušan HALAJ. Technologie a řízení dopravy – </w:t>
      </w:r>
      <w:proofErr w:type="gramStart"/>
      <w:r>
        <w:rPr>
          <w:rFonts w:ascii="Cambria" w:eastAsia="Cambria" w:hAnsi="Cambria" w:cs="Cambria"/>
        </w:rPr>
        <w:t>SD : studijní</w:t>
      </w:r>
      <w:proofErr w:type="gramEnd"/>
      <w:r>
        <w:rPr>
          <w:rFonts w:ascii="Cambria" w:eastAsia="Cambria" w:hAnsi="Cambria" w:cs="Cambria"/>
        </w:rPr>
        <w:t xml:space="preserve"> opora</w:t>
      </w:r>
    </w:p>
    <w:p w:rsidR="00537D13" w:rsidRDefault="00537D13">
      <w:pPr>
        <w:spacing w:line="2" w:lineRule="exact"/>
        <w:rPr>
          <w:rFonts w:ascii="Symbol" w:eastAsia="Symbol" w:hAnsi="Symbol" w:cs="Symbol"/>
        </w:rPr>
      </w:pPr>
    </w:p>
    <w:p w:rsidR="00537D13" w:rsidRDefault="00F91812">
      <w:pPr>
        <w:spacing w:line="239" w:lineRule="auto"/>
        <w:ind w:left="42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pro kombinované </w:t>
      </w:r>
      <w:proofErr w:type="gramStart"/>
      <w:r>
        <w:rPr>
          <w:rFonts w:ascii="Cambria" w:eastAsia="Cambria" w:hAnsi="Cambria" w:cs="Cambria"/>
        </w:rPr>
        <w:t>studium : bakalářské</w:t>
      </w:r>
      <w:proofErr w:type="gramEnd"/>
      <w:r>
        <w:rPr>
          <w:rFonts w:ascii="Cambria" w:eastAsia="Cambria" w:hAnsi="Cambria" w:cs="Cambria"/>
        </w:rPr>
        <w:t xml:space="preserve"> studium. 1. vyd. České Budějovice: Vysoká škola technická a ekonomická v Českých Budějovicích, 2013. 105 s.</w:t>
      </w:r>
    </w:p>
    <w:p w:rsidR="00537D13" w:rsidRDefault="00537D13">
      <w:pPr>
        <w:spacing w:line="262" w:lineRule="exact"/>
        <w:rPr>
          <w:sz w:val="20"/>
          <w:szCs w:val="20"/>
        </w:rPr>
      </w:pPr>
    </w:p>
    <w:p w:rsidR="00537D13" w:rsidRDefault="00F91812">
      <w:pPr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>Železniční doprava</w:t>
      </w:r>
    </w:p>
    <w:p w:rsidR="00272AB6" w:rsidRPr="00272AB6" w:rsidRDefault="00272AB6" w:rsidP="00272AB6">
      <w:pPr>
        <w:pStyle w:val="Odstavecseseznamem"/>
        <w:numPr>
          <w:ilvl w:val="0"/>
          <w:numId w:val="11"/>
        </w:numPr>
        <w:ind w:left="709"/>
        <w:rPr>
          <w:rFonts w:ascii="Cambria" w:eastAsia="Cambria" w:hAnsi="Cambria" w:cs="Cambria"/>
        </w:rPr>
      </w:pPr>
      <w:r w:rsidRPr="00272AB6">
        <w:rPr>
          <w:rFonts w:ascii="Cambria" w:eastAsia="Cambria" w:hAnsi="Cambria" w:cs="Cambria"/>
        </w:rPr>
        <w:t>GAŠPARÍK, J., KOLÁŘ, J.: Železniční doprava technologie, řízení, grafikony a dalších 100 zajímavostí, GRADA, 2017. 432 s. ISBN 978-80-271-0058-3</w:t>
      </w:r>
    </w:p>
    <w:p w:rsidR="00272AB6" w:rsidRPr="00272AB6" w:rsidRDefault="00272AB6" w:rsidP="00272AB6">
      <w:pPr>
        <w:pStyle w:val="Odstavecseseznamem"/>
        <w:numPr>
          <w:ilvl w:val="0"/>
          <w:numId w:val="11"/>
        </w:numPr>
        <w:ind w:left="70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CHOVANCOVÁ, M., GAŠPARÍK, J.: Technologie a řízení železniční dopravy, Vysoká škola technická a ekonomická v Českých Budějovicích, 2018, 110 s., ISBN: 978-80-7468-118-9</w:t>
      </w:r>
    </w:p>
    <w:p w:rsidR="00537D13" w:rsidRDefault="00537D13">
      <w:pPr>
        <w:spacing w:line="7" w:lineRule="exact"/>
        <w:rPr>
          <w:sz w:val="20"/>
          <w:szCs w:val="20"/>
        </w:rPr>
      </w:pPr>
    </w:p>
    <w:p w:rsidR="00537D13" w:rsidRDefault="00F91812">
      <w:pPr>
        <w:numPr>
          <w:ilvl w:val="0"/>
          <w:numId w:val="5"/>
        </w:numPr>
        <w:tabs>
          <w:tab w:val="left" w:pos="700"/>
        </w:tabs>
        <w:ind w:left="700" w:hanging="346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MOJŽÍŠ, V., MOLKOVÁ, T..: </w:t>
      </w:r>
      <w:r>
        <w:rPr>
          <w:rFonts w:ascii="Cambria" w:eastAsia="Cambria" w:hAnsi="Cambria" w:cs="Cambria"/>
          <w:i/>
          <w:iCs/>
        </w:rPr>
        <w:t>Technologie a řízení dopravy I: část železniční doprava</w:t>
      </w:r>
      <w:r>
        <w:rPr>
          <w:rFonts w:ascii="Cambria" w:eastAsia="Cambria" w:hAnsi="Cambria" w:cs="Cambria"/>
        </w:rPr>
        <w:t>, skripta DFJP,</w:t>
      </w:r>
    </w:p>
    <w:p w:rsidR="00537D13" w:rsidRDefault="00537D13">
      <w:pPr>
        <w:spacing w:line="1" w:lineRule="exact"/>
        <w:rPr>
          <w:rFonts w:ascii="Symbol" w:eastAsia="Symbol" w:hAnsi="Symbol" w:cs="Symbol"/>
        </w:rPr>
      </w:pPr>
    </w:p>
    <w:p w:rsidR="00537D13" w:rsidRDefault="00F91812">
      <w:pPr>
        <w:ind w:left="72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Pardubice: Univerzita Pardubice, 2002. 122 s. ISBN 80-7194-424-6</w:t>
      </w:r>
    </w:p>
    <w:p w:rsidR="00537D13" w:rsidRDefault="00537D13">
      <w:pPr>
        <w:spacing w:line="11" w:lineRule="exact"/>
        <w:rPr>
          <w:rFonts w:ascii="Symbol" w:eastAsia="Symbol" w:hAnsi="Symbol" w:cs="Symbol"/>
        </w:rPr>
      </w:pPr>
    </w:p>
    <w:p w:rsidR="00537D13" w:rsidRDefault="00F91812">
      <w:pPr>
        <w:numPr>
          <w:ilvl w:val="0"/>
          <w:numId w:val="5"/>
        </w:numPr>
        <w:tabs>
          <w:tab w:val="left" w:pos="708"/>
        </w:tabs>
        <w:spacing w:line="234" w:lineRule="auto"/>
        <w:ind w:left="720" w:hanging="366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VONKA, J. a kol.: </w:t>
      </w:r>
      <w:r>
        <w:rPr>
          <w:rFonts w:ascii="Cambria" w:eastAsia="Cambria" w:hAnsi="Cambria" w:cs="Cambria"/>
          <w:i/>
          <w:iCs/>
        </w:rPr>
        <w:t>Technologie a řízení dopravy II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  <w:iCs/>
        </w:rPr>
        <w:t>- GVD</w:t>
      </w:r>
      <w:r>
        <w:rPr>
          <w:rFonts w:ascii="Cambria" w:eastAsia="Cambria" w:hAnsi="Cambria" w:cs="Cambria"/>
        </w:rPr>
        <w:t>, skripta DFJP, Pardubice: Univerzita Pardubice, 2000. 112 s. ISBN 80-7194-286-3</w:t>
      </w:r>
    </w:p>
    <w:p w:rsidR="00537D13" w:rsidRDefault="00537D13">
      <w:pPr>
        <w:spacing w:line="13" w:lineRule="exact"/>
        <w:rPr>
          <w:rFonts w:ascii="Symbol" w:eastAsia="Symbol" w:hAnsi="Symbol" w:cs="Symbol"/>
        </w:rPr>
      </w:pPr>
    </w:p>
    <w:p w:rsidR="00537D13" w:rsidRDefault="00F91812">
      <w:pPr>
        <w:numPr>
          <w:ilvl w:val="0"/>
          <w:numId w:val="5"/>
        </w:numPr>
        <w:tabs>
          <w:tab w:val="left" w:pos="708"/>
        </w:tabs>
        <w:spacing w:line="234" w:lineRule="auto"/>
        <w:ind w:left="720" w:hanging="366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CEMPÍREK, Václav, Karel PIVOŇKA a Jaromír ŠIROKÝ. Základy technologie a řízení dopravy. Vyd. 3., </w:t>
      </w:r>
      <w:proofErr w:type="spellStart"/>
      <w:r>
        <w:rPr>
          <w:rFonts w:ascii="Cambria" w:eastAsia="Cambria" w:hAnsi="Cambria" w:cs="Cambria"/>
        </w:rPr>
        <w:t>přeprac</w:t>
      </w:r>
      <w:proofErr w:type="spellEnd"/>
      <w:r>
        <w:rPr>
          <w:rFonts w:ascii="Cambria" w:eastAsia="Cambria" w:hAnsi="Cambria" w:cs="Cambria"/>
        </w:rPr>
        <w:t>. Pardubice: Univerzita Pardubice, 2002. 120 s. ISBN 80-7194-471-8.</w:t>
      </w:r>
    </w:p>
    <w:p w:rsidR="00537D13" w:rsidRDefault="00537D13">
      <w:pPr>
        <w:spacing w:line="254" w:lineRule="exact"/>
        <w:rPr>
          <w:sz w:val="20"/>
          <w:szCs w:val="20"/>
        </w:rPr>
      </w:pPr>
    </w:p>
    <w:p w:rsidR="00537D13" w:rsidRDefault="00F9181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Vodní doprava</w:t>
      </w:r>
    </w:p>
    <w:p w:rsidR="00537D13" w:rsidRDefault="00537D13">
      <w:pPr>
        <w:spacing w:line="19" w:lineRule="exact"/>
        <w:rPr>
          <w:sz w:val="20"/>
          <w:szCs w:val="20"/>
        </w:rPr>
      </w:pPr>
    </w:p>
    <w:p w:rsidR="00537D13" w:rsidRDefault="00F91812">
      <w:pPr>
        <w:numPr>
          <w:ilvl w:val="0"/>
          <w:numId w:val="6"/>
        </w:numPr>
        <w:tabs>
          <w:tab w:val="left" w:pos="708"/>
        </w:tabs>
        <w:spacing w:line="233" w:lineRule="auto"/>
        <w:ind w:left="720" w:hanging="366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KUBEC, J.; PELOUCH, K. </w:t>
      </w:r>
      <w:r>
        <w:rPr>
          <w:rFonts w:ascii="Cambria" w:eastAsia="Cambria" w:hAnsi="Cambria" w:cs="Cambria"/>
          <w:i/>
          <w:iCs/>
        </w:rPr>
        <w:t>Technologie a řízení dopravy V</w:t>
      </w:r>
      <w:r>
        <w:rPr>
          <w:rFonts w:ascii="Cambria" w:eastAsia="Cambria" w:hAnsi="Cambria" w:cs="Cambria"/>
        </w:rPr>
        <w:t>. Pardubice: Univerzita Pardubice, 1997. 118 s. ISBN 80-7194-091-7</w:t>
      </w:r>
    </w:p>
    <w:p w:rsidR="00537D13" w:rsidRDefault="00537D13">
      <w:pPr>
        <w:spacing w:line="15" w:lineRule="exact"/>
        <w:rPr>
          <w:rFonts w:ascii="Symbol" w:eastAsia="Symbol" w:hAnsi="Symbol" w:cs="Symbol"/>
        </w:rPr>
      </w:pPr>
    </w:p>
    <w:p w:rsidR="00537D13" w:rsidRDefault="00F91812">
      <w:pPr>
        <w:numPr>
          <w:ilvl w:val="0"/>
          <w:numId w:val="6"/>
        </w:numPr>
        <w:tabs>
          <w:tab w:val="left" w:pos="708"/>
        </w:tabs>
        <w:spacing w:line="233" w:lineRule="auto"/>
        <w:ind w:left="720" w:hanging="366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ROŽEK, Petr. Námořní doprava. Vyd. 1. Pardubice: Institut Jana </w:t>
      </w:r>
      <w:proofErr w:type="spellStart"/>
      <w:r>
        <w:rPr>
          <w:rFonts w:ascii="Cambria" w:eastAsia="Cambria" w:hAnsi="Cambria" w:cs="Cambria"/>
        </w:rPr>
        <w:t>Pernera</w:t>
      </w:r>
      <w:proofErr w:type="spellEnd"/>
      <w:r>
        <w:rPr>
          <w:rFonts w:ascii="Cambria" w:eastAsia="Cambria" w:hAnsi="Cambria" w:cs="Cambria"/>
        </w:rPr>
        <w:t>, 2007. 79 s. ISBN 978-80-86530-39-0.</w:t>
      </w:r>
    </w:p>
    <w:p w:rsidR="00537D13" w:rsidRDefault="00537D13">
      <w:pPr>
        <w:spacing w:line="253" w:lineRule="exact"/>
        <w:rPr>
          <w:sz w:val="20"/>
          <w:szCs w:val="20"/>
        </w:rPr>
      </w:pPr>
    </w:p>
    <w:p w:rsidR="00537D13" w:rsidRDefault="00F9181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Letecká doprava</w:t>
      </w:r>
    </w:p>
    <w:p w:rsidR="00537D13" w:rsidRDefault="00537D13">
      <w:pPr>
        <w:spacing w:line="6" w:lineRule="exact"/>
        <w:rPr>
          <w:sz w:val="20"/>
          <w:szCs w:val="20"/>
        </w:rPr>
      </w:pPr>
    </w:p>
    <w:p w:rsidR="00537D13" w:rsidRDefault="00F91812">
      <w:pPr>
        <w:numPr>
          <w:ilvl w:val="0"/>
          <w:numId w:val="7"/>
        </w:numPr>
        <w:tabs>
          <w:tab w:val="left" w:pos="700"/>
        </w:tabs>
        <w:ind w:left="700" w:hanging="346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Bína, L., Šourek, D., </w:t>
      </w:r>
      <w:proofErr w:type="spellStart"/>
      <w:r>
        <w:rPr>
          <w:rFonts w:ascii="Cambria" w:eastAsia="Cambria" w:hAnsi="Cambria" w:cs="Cambria"/>
        </w:rPr>
        <w:t>Žihla</w:t>
      </w:r>
      <w:proofErr w:type="spellEnd"/>
      <w:r>
        <w:rPr>
          <w:rFonts w:ascii="Cambria" w:eastAsia="Cambria" w:hAnsi="Cambria" w:cs="Cambria"/>
        </w:rPr>
        <w:t xml:space="preserve">, Z. </w:t>
      </w:r>
      <w:r>
        <w:rPr>
          <w:rFonts w:ascii="Cambria" w:eastAsia="Cambria" w:hAnsi="Cambria" w:cs="Cambria"/>
          <w:i/>
          <w:iCs/>
        </w:rPr>
        <w:t>Provozování a řízení letecké dopravy I</w:t>
      </w:r>
      <w:r>
        <w:rPr>
          <w:rFonts w:ascii="Cambria" w:eastAsia="Cambria" w:hAnsi="Cambria" w:cs="Cambria"/>
        </w:rPr>
        <w:t>. 1. vydání. Pardubice: Institut</w:t>
      </w:r>
    </w:p>
    <w:p w:rsidR="00537D13" w:rsidRDefault="00F91812">
      <w:pPr>
        <w:ind w:left="72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Jana </w:t>
      </w:r>
      <w:proofErr w:type="spellStart"/>
      <w:r>
        <w:rPr>
          <w:rFonts w:ascii="Cambria" w:eastAsia="Cambria" w:hAnsi="Cambria" w:cs="Cambria"/>
        </w:rPr>
        <w:t>Pernera</w:t>
      </w:r>
      <w:proofErr w:type="spellEnd"/>
      <w:r>
        <w:rPr>
          <w:rFonts w:ascii="Cambria" w:eastAsia="Cambria" w:hAnsi="Cambria" w:cs="Cambria"/>
        </w:rPr>
        <w:t xml:space="preserve"> o.p.s., 2004, ISBN 80-86530-17-5.</w:t>
      </w:r>
    </w:p>
    <w:p w:rsidR="00537D13" w:rsidRDefault="00F91812">
      <w:pPr>
        <w:numPr>
          <w:ilvl w:val="0"/>
          <w:numId w:val="7"/>
        </w:numPr>
        <w:tabs>
          <w:tab w:val="left" w:pos="700"/>
        </w:tabs>
        <w:ind w:left="700" w:hanging="346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SMRŽ, Vladimír. Letecká doprava. Vyd. 1. Brno: Akademické nakladatelství CERM, 2010. 198 s.</w:t>
      </w:r>
    </w:p>
    <w:p w:rsidR="00537D13" w:rsidRPr="00751C4C" w:rsidRDefault="00F91812" w:rsidP="00751C4C">
      <w:pPr>
        <w:ind w:left="72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ISBN 978-80-7204-741-3.</w:t>
      </w:r>
    </w:p>
    <w:p w:rsidR="00537D13" w:rsidRDefault="00537D13">
      <w:pPr>
        <w:spacing w:line="200" w:lineRule="exact"/>
        <w:rPr>
          <w:sz w:val="20"/>
          <w:szCs w:val="20"/>
        </w:rPr>
      </w:pPr>
    </w:p>
    <w:sectPr w:rsidR="00537D13">
      <w:pgSz w:w="11900" w:h="16838"/>
      <w:pgMar w:top="907" w:right="1126" w:bottom="0" w:left="1000" w:header="0" w:footer="0" w:gutter="0"/>
      <w:cols w:space="708" w:equalWidth="0">
        <w:col w:w="97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BB" w:rsidRDefault="000069BB" w:rsidP="002D35E3">
      <w:r>
        <w:separator/>
      </w:r>
    </w:p>
  </w:endnote>
  <w:endnote w:type="continuationSeparator" w:id="0">
    <w:p w:rsidR="000069BB" w:rsidRDefault="000069BB" w:rsidP="002D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E3" w:rsidRDefault="002D35E3" w:rsidP="002D35E3">
    <w:pPr>
      <w:ind w:right="20"/>
      <w:jc w:val="center"/>
      <w:rPr>
        <w:sz w:val="20"/>
        <w:szCs w:val="20"/>
      </w:rPr>
    </w:pPr>
    <w:r>
      <w:rPr>
        <w:rFonts w:ascii="Cambria" w:eastAsia="Cambria" w:hAnsi="Cambria" w:cs="Cambria"/>
        <w:color w:val="808080"/>
        <w:sz w:val="20"/>
        <w:szCs w:val="20"/>
      </w:rPr>
      <w:t>Okružní 10, 370 01 České Budějovice | www.vstecb.cz | is.vstecb.cz | nahlikova@mail.vstecb.cz</w:t>
    </w:r>
  </w:p>
  <w:p w:rsidR="002D35E3" w:rsidRDefault="002D35E3">
    <w:pPr>
      <w:pStyle w:val="Zpat"/>
    </w:pPr>
  </w:p>
  <w:p w:rsidR="002D35E3" w:rsidRDefault="002D35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BB" w:rsidRDefault="000069BB" w:rsidP="002D35E3">
      <w:r>
        <w:separator/>
      </w:r>
    </w:p>
  </w:footnote>
  <w:footnote w:type="continuationSeparator" w:id="0">
    <w:p w:rsidR="000069BB" w:rsidRDefault="000069BB" w:rsidP="002D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A9" w:rsidRDefault="000345A9" w:rsidP="000345A9">
    <w:pPr>
      <w:spacing w:line="232" w:lineRule="auto"/>
      <w:ind w:left="4600" w:right="13" w:hanging="489"/>
      <w:jc w:val="right"/>
      <w:rPr>
        <w:rFonts w:ascii="Calibri" w:eastAsia="Calibri" w:hAnsi="Calibri" w:cs="Calibri"/>
        <w:b/>
        <w:bCs/>
        <w:color w:val="993333"/>
        <w:sz w:val="28"/>
        <w:szCs w:val="28"/>
      </w:rPr>
    </w:pPr>
  </w:p>
  <w:p w:rsidR="000345A9" w:rsidRDefault="000345A9" w:rsidP="000345A9">
    <w:pPr>
      <w:spacing w:line="232" w:lineRule="auto"/>
      <w:ind w:left="4600" w:right="13" w:hanging="489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35913C75" wp14:editId="1FC917B8">
          <wp:simplePos x="0" y="0"/>
          <wp:positionH relativeFrom="page">
            <wp:posOffset>801370</wp:posOffset>
          </wp:positionH>
          <wp:positionV relativeFrom="page">
            <wp:posOffset>227965</wp:posOffset>
          </wp:positionV>
          <wp:extent cx="1038860" cy="1057275"/>
          <wp:effectExtent l="0" t="0" r="8890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bCs/>
        <w:color w:val="993333"/>
        <w:sz w:val="28"/>
        <w:szCs w:val="28"/>
      </w:rPr>
      <w:t>VYSOKÁ ŠKOLA TECHNICKÁ A EKONOMICKÁ V ČESKÝCH BUDĚJOVICÍCH</w:t>
    </w:r>
  </w:p>
  <w:p w:rsidR="000345A9" w:rsidRDefault="000345A9" w:rsidP="000345A9">
    <w:pPr>
      <w:spacing w:line="55" w:lineRule="exact"/>
      <w:ind w:right="13"/>
      <w:rPr>
        <w:sz w:val="24"/>
        <w:szCs w:val="24"/>
      </w:rPr>
    </w:pPr>
  </w:p>
  <w:p w:rsidR="000345A9" w:rsidRDefault="000345A9" w:rsidP="000345A9">
    <w:pPr>
      <w:ind w:left="5100" w:right="13"/>
      <w:rPr>
        <w:rFonts w:ascii="Calibri" w:eastAsia="Calibri" w:hAnsi="Calibri" w:cs="Calibri"/>
        <w:color w:val="993333"/>
        <w:sz w:val="24"/>
        <w:szCs w:val="24"/>
      </w:rPr>
    </w:pPr>
  </w:p>
  <w:p w:rsidR="000345A9" w:rsidRDefault="000345A9" w:rsidP="000345A9">
    <w:pPr>
      <w:ind w:left="5100" w:right="13" w:hanging="705"/>
      <w:jc w:val="right"/>
      <w:rPr>
        <w:sz w:val="20"/>
        <w:szCs w:val="20"/>
      </w:rPr>
    </w:pPr>
    <w:r>
      <w:rPr>
        <w:rFonts w:ascii="Calibri" w:eastAsia="Calibri" w:hAnsi="Calibri" w:cs="Calibri"/>
        <w:color w:val="993333"/>
        <w:sz w:val="24"/>
        <w:szCs w:val="24"/>
      </w:rPr>
      <w:t>Tematické okruhy pro Státní závěrečné zkoušky</w:t>
    </w:r>
  </w:p>
  <w:p w:rsidR="000345A9" w:rsidRDefault="000345A9" w:rsidP="000345A9">
    <w:pPr>
      <w:spacing w:line="45" w:lineRule="exact"/>
      <w:ind w:right="13"/>
      <w:jc w:val="right"/>
      <w:rPr>
        <w:sz w:val="24"/>
        <w:szCs w:val="24"/>
      </w:rPr>
    </w:pPr>
  </w:p>
  <w:p w:rsidR="000345A9" w:rsidRDefault="000345A9" w:rsidP="000345A9">
    <w:pPr>
      <w:ind w:left="6000" w:right="13" w:hanging="613"/>
      <w:jc w:val="right"/>
      <w:rPr>
        <w:rFonts w:ascii="Calibri" w:eastAsia="Calibri" w:hAnsi="Calibri" w:cs="Calibri"/>
        <w:color w:val="993333"/>
        <w:sz w:val="24"/>
        <w:szCs w:val="24"/>
      </w:rPr>
    </w:pPr>
    <w:r>
      <w:rPr>
        <w:rFonts w:ascii="Calibri" w:eastAsia="Calibri" w:hAnsi="Calibri" w:cs="Calibri"/>
        <w:color w:val="993333"/>
        <w:sz w:val="24"/>
        <w:szCs w:val="24"/>
      </w:rPr>
      <w:t>obor: Technologie dopravy a přepravy</w:t>
    </w:r>
  </w:p>
  <w:p w:rsidR="000345A9" w:rsidRDefault="000345A9" w:rsidP="000345A9">
    <w:pPr>
      <w:ind w:left="6237" w:right="13" w:hanging="283"/>
      <w:jc w:val="right"/>
      <w:rPr>
        <w:rFonts w:ascii="Calibri" w:eastAsia="Calibri" w:hAnsi="Calibri" w:cs="Calibri"/>
        <w:color w:val="993333"/>
        <w:sz w:val="24"/>
        <w:szCs w:val="24"/>
      </w:rPr>
    </w:pPr>
    <w:r>
      <w:rPr>
        <w:rFonts w:ascii="Calibri" w:eastAsia="Calibri" w:hAnsi="Calibri" w:cs="Calibri"/>
        <w:color w:val="993333"/>
        <w:sz w:val="24"/>
        <w:szCs w:val="24"/>
      </w:rPr>
      <w:t>Pro plán DP_DT_P/K_č.3</w:t>
    </w:r>
  </w:p>
  <w:p w:rsidR="000345A9" w:rsidRDefault="000345A9" w:rsidP="000345A9">
    <w:pPr>
      <w:ind w:left="6000" w:right="13" w:hanging="613"/>
      <w:jc w:val="right"/>
      <w:rPr>
        <w:sz w:val="20"/>
        <w:szCs w:val="20"/>
      </w:rPr>
    </w:pPr>
  </w:p>
  <w:p w:rsidR="000345A9" w:rsidRDefault="000345A9" w:rsidP="000345A9">
    <w:pPr>
      <w:spacing w:line="43" w:lineRule="exact"/>
      <w:ind w:right="13"/>
      <w:jc w:val="right"/>
      <w:rPr>
        <w:sz w:val="24"/>
        <w:szCs w:val="24"/>
      </w:rPr>
    </w:pPr>
  </w:p>
  <w:p w:rsidR="000345A9" w:rsidRDefault="000345A9" w:rsidP="000345A9">
    <w:pPr>
      <w:ind w:left="6237" w:right="13" w:hanging="283"/>
      <w:jc w:val="right"/>
      <w:rPr>
        <w:rFonts w:ascii="Calibri" w:eastAsia="Calibri" w:hAnsi="Calibri" w:cs="Calibri"/>
        <w:color w:val="993333"/>
        <w:sz w:val="24"/>
        <w:szCs w:val="24"/>
      </w:rPr>
    </w:pPr>
    <w:r>
      <w:rPr>
        <w:rFonts w:ascii="Calibri" w:eastAsia="Calibri" w:hAnsi="Calibri" w:cs="Calibri"/>
        <w:color w:val="993333"/>
        <w:sz w:val="24"/>
        <w:szCs w:val="24"/>
      </w:rPr>
      <w:t xml:space="preserve">SZZ: </w:t>
    </w:r>
    <w:r w:rsidRPr="000345A9">
      <w:rPr>
        <w:rFonts w:ascii="Calibri" w:eastAsia="Calibri" w:hAnsi="Calibri" w:cs="Calibri"/>
        <w:color w:val="993333"/>
        <w:sz w:val="24"/>
        <w:szCs w:val="24"/>
      </w:rPr>
      <w:t>Technologie a řízení dopravy</w:t>
    </w:r>
  </w:p>
  <w:p w:rsidR="000345A9" w:rsidRDefault="000345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053"/>
    <w:multiLevelType w:val="hybridMultilevel"/>
    <w:tmpl w:val="82FEC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141F2"/>
    <w:multiLevelType w:val="hybridMultilevel"/>
    <w:tmpl w:val="90C8E94C"/>
    <w:lvl w:ilvl="0" w:tplc="9AC6056A">
      <w:start w:val="1"/>
      <w:numFmt w:val="bullet"/>
      <w:lvlText w:val=""/>
      <w:lvlJc w:val="left"/>
    </w:lvl>
    <w:lvl w:ilvl="1" w:tplc="0FDE2632">
      <w:numFmt w:val="decimal"/>
      <w:lvlText w:val=""/>
      <w:lvlJc w:val="left"/>
    </w:lvl>
    <w:lvl w:ilvl="2" w:tplc="BD42012C">
      <w:numFmt w:val="decimal"/>
      <w:lvlText w:val=""/>
      <w:lvlJc w:val="left"/>
    </w:lvl>
    <w:lvl w:ilvl="3" w:tplc="6D8607DA">
      <w:numFmt w:val="decimal"/>
      <w:lvlText w:val=""/>
      <w:lvlJc w:val="left"/>
    </w:lvl>
    <w:lvl w:ilvl="4" w:tplc="8440F6EC">
      <w:numFmt w:val="decimal"/>
      <w:lvlText w:val=""/>
      <w:lvlJc w:val="left"/>
    </w:lvl>
    <w:lvl w:ilvl="5" w:tplc="65606F7A">
      <w:numFmt w:val="decimal"/>
      <w:lvlText w:val=""/>
      <w:lvlJc w:val="left"/>
    </w:lvl>
    <w:lvl w:ilvl="6" w:tplc="0CDCC36C">
      <w:numFmt w:val="decimal"/>
      <w:lvlText w:val=""/>
      <w:lvlJc w:val="left"/>
    </w:lvl>
    <w:lvl w:ilvl="7" w:tplc="7B90DD5C">
      <w:numFmt w:val="decimal"/>
      <w:lvlText w:val=""/>
      <w:lvlJc w:val="left"/>
    </w:lvl>
    <w:lvl w:ilvl="8" w:tplc="BC50D38C">
      <w:numFmt w:val="decimal"/>
      <w:lvlText w:val=""/>
      <w:lvlJc w:val="left"/>
    </w:lvl>
  </w:abstractNum>
  <w:abstractNum w:abstractNumId="2">
    <w:nsid w:val="3D1B58BA"/>
    <w:multiLevelType w:val="hybridMultilevel"/>
    <w:tmpl w:val="85EE9EB0"/>
    <w:lvl w:ilvl="0" w:tplc="5234EF30">
      <w:start w:val="12"/>
      <w:numFmt w:val="decimal"/>
      <w:lvlText w:val="%1."/>
      <w:lvlJc w:val="left"/>
    </w:lvl>
    <w:lvl w:ilvl="1" w:tplc="CDEC5A66">
      <w:numFmt w:val="decimal"/>
      <w:lvlText w:val=""/>
      <w:lvlJc w:val="left"/>
    </w:lvl>
    <w:lvl w:ilvl="2" w:tplc="71B46142">
      <w:numFmt w:val="decimal"/>
      <w:lvlText w:val=""/>
      <w:lvlJc w:val="left"/>
    </w:lvl>
    <w:lvl w:ilvl="3" w:tplc="B600D604">
      <w:numFmt w:val="decimal"/>
      <w:lvlText w:val=""/>
      <w:lvlJc w:val="left"/>
    </w:lvl>
    <w:lvl w:ilvl="4" w:tplc="EB50FFAC">
      <w:numFmt w:val="decimal"/>
      <w:lvlText w:val=""/>
      <w:lvlJc w:val="left"/>
    </w:lvl>
    <w:lvl w:ilvl="5" w:tplc="1ABAB324">
      <w:numFmt w:val="decimal"/>
      <w:lvlText w:val=""/>
      <w:lvlJc w:val="left"/>
    </w:lvl>
    <w:lvl w:ilvl="6" w:tplc="EEAA956C">
      <w:numFmt w:val="decimal"/>
      <w:lvlText w:val=""/>
      <w:lvlJc w:val="left"/>
    </w:lvl>
    <w:lvl w:ilvl="7" w:tplc="E500B562">
      <w:numFmt w:val="decimal"/>
      <w:lvlText w:val=""/>
      <w:lvlJc w:val="left"/>
    </w:lvl>
    <w:lvl w:ilvl="8" w:tplc="0408233A">
      <w:numFmt w:val="decimal"/>
      <w:lvlText w:val=""/>
      <w:lvlJc w:val="left"/>
    </w:lvl>
  </w:abstractNum>
  <w:abstractNum w:abstractNumId="3">
    <w:nsid w:val="41B71EFB"/>
    <w:multiLevelType w:val="hybridMultilevel"/>
    <w:tmpl w:val="2D58F60C"/>
    <w:lvl w:ilvl="0" w:tplc="B4B63790">
      <w:start w:val="1"/>
      <w:numFmt w:val="bullet"/>
      <w:lvlText w:val=""/>
      <w:lvlJc w:val="left"/>
    </w:lvl>
    <w:lvl w:ilvl="1" w:tplc="E34A28B8">
      <w:numFmt w:val="decimal"/>
      <w:lvlText w:val=""/>
      <w:lvlJc w:val="left"/>
    </w:lvl>
    <w:lvl w:ilvl="2" w:tplc="8BAE197E">
      <w:numFmt w:val="decimal"/>
      <w:lvlText w:val=""/>
      <w:lvlJc w:val="left"/>
    </w:lvl>
    <w:lvl w:ilvl="3" w:tplc="79E2512C">
      <w:numFmt w:val="decimal"/>
      <w:lvlText w:val=""/>
      <w:lvlJc w:val="left"/>
    </w:lvl>
    <w:lvl w:ilvl="4" w:tplc="7CE84A88">
      <w:numFmt w:val="decimal"/>
      <w:lvlText w:val=""/>
      <w:lvlJc w:val="left"/>
    </w:lvl>
    <w:lvl w:ilvl="5" w:tplc="92006C92">
      <w:numFmt w:val="decimal"/>
      <w:lvlText w:val=""/>
      <w:lvlJc w:val="left"/>
    </w:lvl>
    <w:lvl w:ilvl="6" w:tplc="A8D6BEAC">
      <w:numFmt w:val="decimal"/>
      <w:lvlText w:val=""/>
      <w:lvlJc w:val="left"/>
    </w:lvl>
    <w:lvl w:ilvl="7" w:tplc="49B4FAF2">
      <w:numFmt w:val="decimal"/>
      <w:lvlText w:val=""/>
      <w:lvlJc w:val="left"/>
    </w:lvl>
    <w:lvl w:ilvl="8" w:tplc="AF2CAC60">
      <w:numFmt w:val="decimal"/>
      <w:lvlText w:val=""/>
      <w:lvlJc w:val="left"/>
    </w:lvl>
  </w:abstractNum>
  <w:abstractNum w:abstractNumId="4">
    <w:nsid w:val="4315328B"/>
    <w:multiLevelType w:val="hybridMultilevel"/>
    <w:tmpl w:val="7388B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E87CCD"/>
    <w:multiLevelType w:val="hybridMultilevel"/>
    <w:tmpl w:val="A8C4DE28"/>
    <w:lvl w:ilvl="0" w:tplc="4F68C1EA">
      <w:start w:val="1"/>
      <w:numFmt w:val="decimal"/>
      <w:lvlText w:val="%1."/>
      <w:lvlJc w:val="left"/>
    </w:lvl>
    <w:lvl w:ilvl="1" w:tplc="BC92DC94">
      <w:numFmt w:val="decimal"/>
      <w:lvlText w:val=""/>
      <w:lvlJc w:val="left"/>
    </w:lvl>
    <w:lvl w:ilvl="2" w:tplc="A144167A">
      <w:numFmt w:val="decimal"/>
      <w:lvlText w:val=""/>
      <w:lvlJc w:val="left"/>
    </w:lvl>
    <w:lvl w:ilvl="3" w:tplc="B254CA94">
      <w:numFmt w:val="decimal"/>
      <w:lvlText w:val=""/>
      <w:lvlJc w:val="left"/>
    </w:lvl>
    <w:lvl w:ilvl="4" w:tplc="3782FBB4">
      <w:numFmt w:val="decimal"/>
      <w:lvlText w:val=""/>
      <w:lvlJc w:val="left"/>
    </w:lvl>
    <w:lvl w:ilvl="5" w:tplc="C7EC356C">
      <w:numFmt w:val="decimal"/>
      <w:lvlText w:val=""/>
      <w:lvlJc w:val="left"/>
    </w:lvl>
    <w:lvl w:ilvl="6" w:tplc="F1CEFEAE">
      <w:numFmt w:val="decimal"/>
      <w:lvlText w:val=""/>
      <w:lvlJc w:val="left"/>
    </w:lvl>
    <w:lvl w:ilvl="7" w:tplc="053418A0">
      <w:numFmt w:val="decimal"/>
      <w:lvlText w:val=""/>
      <w:lvlJc w:val="left"/>
    </w:lvl>
    <w:lvl w:ilvl="8" w:tplc="0EF63E04">
      <w:numFmt w:val="decimal"/>
      <w:lvlText w:val=""/>
      <w:lvlJc w:val="left"/>
    </w:lvl>
  </w:abstractNum>
  <w:abstractNum w:abstractNumId="6">
    <w:nsid w:val="507ED7AB"/>
    <w:multiLevelType w:val="hybridMultilevel"/>
    <w:tmpl w:val="B4A83924"/>
    <w:lvl w:ilvl="0" w:tplc="7480EFDC">
      <w:start w:val="14"/>
      <w:numFmt w:val="decimal"/>
      <w:lvlText w:val="%1."/>
      <w:lvlJc w:val="left"/>
    </w:lvl>
    <w:lvl w:ilvl="1" w:tplc="884075D8">
      <w:numFmt w:val="decimal"/>
      <w:lvlText w:val=""/>
      <w:lvlJc w:val="left"/>
    </w:lvl>
    <w:lvl w:ilvl="2" w:tplc="78140B2A">
      <w:numFmt w:val="decimal"/>
      <w:lvlText w:val=""/>
      <w:lvlJc w:val="left"/>
    </w:lvl>
    <w:lvl w:ilvl="3" w:tplc="95485C44">
      <w:numFmt w:val="decimal"/>
      <w:lvlText w:val=""/>
      <w:lvlJc w:val="left"/>
    </w:lvl>
    <w:lvl w:ilvl="4" w:tplc="1B4C9218">
      <w:numFmt w:val="decimal"/>
      <w:lvlText w:val=""/>
      <w:lvlJc w:val="left"/>
    </w:lvl>
    <w:lvl w:ilvl="5" w:tplc="15EA0622">
      <w:numFmt w:val="decimal"/>
      <w:lvlText w:val=""/>
      <w:lvlJc w:val="left"/>
    </w:lvl>
    <w:lvl w:ilvl="6" w:tplc="7EAE60D6">
      <w:numFmt w:val="decimal"/>
      <w:lvlText w:val=""/>
      <w:lvlJc w:val="left"/>
    </w:lvl>
    <w:lvl w:ilvl="7" w:tplc="7432FCA0">
      <w:numFmt w:val="decimal"/>
      <w:lvlText w:val=""/>
      <w:lvlJc w:val="left"/>
    </w:lvl>
    <w:lvl w:ilvl="8" w:tplc="13E246AC">
      <w:numFmt w:val="decimal"/>
      <w:lvlText w:val=""/>
      <w:lvlJc w:val="left"/>
    </w:lvl>
  </w:abstractNum>
  <w:abstractNum w:abstractNumId="7">
    <w:nsid w:val="515F007C"/>
    <w:multiLevelType w:val="hybridMultilevel"/>
    <w:tmpl w:val="13FC010C"/>
    <w:lvl w:ilvl="0" w:tplc="A6FA5EC2">
      <w:start w:val="1"/>
      <w:numFmt w:val="bullet"/>
      <w:lvlText w:val=""/>
      <w:lvlJc w:val="left"/>
    </w:lvl>
    <w:lvl w:ilvl="1" w:tplc="CCFEEBA8">
      <w:numFmt w:val="decimal"/>
      <w:lvlText w:val=""/>
      <w:lvlJc w:val="left"/>
    </w:lvl>
    <w:lvl w:ilvl="2" w:tplc="1826BBC4">
      <w:numFmt w:val="decimal"/>
      <w:lvlText w:val=""/>
      <w:lvlJc w:val="left"/>
    </w:lvl>
    <w:lvl w:ilvl="3" w:tplc="BFFC9F76">
      <w:numFmt w:val="decimal"/>
      <w:lvlText w:val=""/>
      <w:lvlJc w:val="left"/>
    </w:lvl>
    <w:lvl w:ilvl="4" w:tplc="100AC3DA">
      <w:numFmt w:val="decimal"/>
      <w:lvlText w:val=""/>
      <w:lvlJc w:val="left"/>
    </w:lvl>
    <w:lvl w:ilvl="5" w:tplc="0D361ECC">
      <w:numFmt w:val="decimal"/>
      <w:lvlText w:val=""/>
      <w:lvlJc w:val="left"/>
    </w:lvl>
    <w:lvl w:ilvl="6" w:tplc="EFA652C0">
      <w:numFmt w:val="decimal"/>
      <w:lvlText w:val=""/>
      <w:lvlJc w:val="left"/>
    </w:lvl>
    <w:lvl w:ilvl="7" w:tplc="FA1CB64A">
      <w:numFmt w:val="decimal"/>
      <w:lvlText w:val=""/>
      <w:lvlJc w:val="left"/>
    </w:lvl>
    <w:lvl w:ilvl="8" w:tplc="E8D23FE2">
      <w:numFmt w:val="decimal"/>
      <w:lvlText w:val=""/>
      <w:lvlJc w:val="left"/>
    </w:lvl>
  </w:abstractNum>
  <w:abstractNum w:abstractNumId="8">
    <w:nsid w:val="5BD062C2"/>
    <w:multiLevelType w:val="hybridMultilevel"/>
    <w:tmpl w:val="38A4613A"/>
    <w:lvl w:ilvl="0" w:tplc="83CC9FB6">
      <w:start w:val="1"/>
      <w:numFmt w:val="bullet"/>
      <w:lvlText w:val=""/>
      <w:lvlJc w:val="left"/>
    </w:lvl>
    <w:lvl w:ilvl="1" w:tplc="7728B59A">
      <w:numFmt w:val="decimal"/>
      <w:lvlText w:val=""/>
      <w:lvlJc w:val="left"/>
    </w:lvl>
    <w:lvl w:ilvl="2" w:tplc="7764D01E">
      <w:numFmt w:val="decimal"/>
      <w:lvlText w:val=""/>
      <w:lvlJc w:val="left"/>
    </w:lvl>
    <w:lvl w:ilvl="3" w:tplc="BB1EF526">
      <w:numFmt w:val="decimal"/>
      <w:lvlText w:val=""/>
      <w:lvlJc w:val="left"/>
    </w:lvl>
    <w:lvl w:ilvl="4" w:tplc="593A795E">
      <w:numFmt w:val="decimal"/>
      <w:lvlText w:val=""/>
      <w:lvlJc w:val="left"/>
    </w:lvl>
    <w:lvl w:ilvl="5" w:tplc="A8F40CC8">
      <w:numFmt w:val="decimal"/>
      <w:lvlText w:val=""/>
      <w:lvlJc w:val="left"/>
    </w:lvl>
    <w:lvl w:ilvl="6" w:tplc="9C6EB168">
      <w:numFmt w:val="decimal"/>
      <w:lvlText w:val=""/>
      <w:lvlJc w:val="left"/>
    </w:lvl>
    <w:lvl w:ilvl="7" w:tplc="71FC7526">
      <w:numFmt w:val="decimal"/>
      <w:lvlText w:val=""/>
      <w:lvlJc w:val="left"/>
    </w:lvl>
    <w:lvl w:ilvl="8" w:tplc="91387F4E">
      <w:numFmt w:val="decimal"/>
      <w:lvlText w:val=""/>
      <w:lvlJc w:val="left"/>
    </w:lvl>
  </w:abstractNum>
  <w:abstractNum w:abstractNumId="9">
    <w:nsid w:val="7545E146"/>
    <w:multiLevelType w:val="hybridMultilevel"/>
    <w:tmpl w:val="F66E7976"/>
    <w:lvl w:ilvl="0" w:tplc="0944E6FE">
      <w:start w:val="1"/>
      <w:numFmt w:val="bullet"/>
      <w:lvlText w:val=""/>
      <w:lvlJc w:val="left"/>
    </w:lvl>
    <w:lvl w:ilvl="1" w:tplc="4F8E7014">
      <w:numFmt w:val="decimal"/>
      <w:lvlText w:val=""/>
      <w:lvlJc w:val="left"/>
    </w:lvl>
    <w:lvl w:ilvl="2" w:tplc="18B0730A">
      <w:numFmt w:val="decimal"/>
      <w:lvlText w:val=""/>
      <w:lvlJc w:val="left"/>
    </w:lvl>
    <w:lvl w:ilvl="3" w:tplc="D08620E8">
      <w:numFmt w:val="decimal"/>
      <w:lvlText w:val=""/>
      <w:lvlJc w:val="left"/>
    </w:lvl>
    <w:lvl w:ilvl="4" w:tplc="DC64ABE2">
      <w:numFmt w:val="decimal"/>
      <w:lvlText w:val=""/>
      <w:lvlJc w:val="left"/>
    </w:lvl>
    <w:lvl w:ilvl="5" w:tplc="9C6694AC">
      <w:numFmt w:val="decimal"/>
      <w:lvlText w:val=""/>
      <w:lvlJc w:val="left"/>
    </w:lvl>
    <w:lvl w:ilvl="6" w:tplc="1D9654AC">
      <w:numFmt w:val="decimal"/>
      <w:lvlText w:val=""/>
      <w:lvlJc w:val="left"/>
    </w:lvl>
    <w:lvl w:ilvl="7" w:tplc="CDB664B0">
      <w:numFmt w:val="decimal"/>
      <w:lvlText w:val=""/>
      <w:lvlJc w:val="left"/>
    </w:lvl>
    <w:lvl w:ilvl="8" w:tplc="3CDAF052">
      <w:numFmt w:val="decimal"/>
      <w:lvlText w:val=""/>
      <w:lvlJc w:val="left"/>
    </w:lvl>
  </w:abstractNum>
  <w:abstractNum w:abstractNumId="10">
    <w:nsid w:val="79E2A9E3"/>
    <w:multiLevelType w:val="hybridMultilevel"/>
    <w:tmpl w:val="7B889DE0"/>
    <w:lvl w:ilvl="0" w:tplc="3A7E4A46">
      <w:start w:val="1"/>
      <w:numFmt w:val="bullet"/>
      <w:lvlText w:val=""/>
      <w:lvlJc w:val="left"/>
    </w:lvl>
    <w:lvl w:ilvl="1" w:tplc="CF42B588">
      <w:numFmt w:val="decimal"/>
      <w:lvlText w:val=""/>
      <w:lvlJc w:val="left"/>
    </w:lvl>
    <w:lvl w:ilvl="2" w:tplc="B9103B0A">
      <w:numFmt w:val="decimal"/>
      <w:lvlText w:val=""/>
      <w:lvlJc w:val="left"/>
    </w:lvl>
    <w:lvl w:ilvl="3" w:tplc="6024A9AC">
      <w:numFmt w:val="decimal"/>
      <w:lvlText w:val=""/>
      <w:lvlJc w:val="left"/>
    </w:lvl>
    <w:lvl w:ilvl="4" w:tplc="AC44588A">
      <w:numFmt w:val="decimal"/>
      <w:lvlText w:val=""/>
      <w:lvlJc w:val="left"/>
    </w:lvl>
    <w:lvl w:ilvl="5" w:tplc="199E0A58">
      <w:numFmt w:val="decimal"/>
      <w:lvlText w:val=""/>
      <w:lvlJc w:val="left"/>
    </w:lvl>
    <w:lvl w:ilvl="6" w:tplc="29EC867E">
      <w:numFmt w:val="decimal"/>
      <w:lvlText w:val=""/>
      <w:lvlJc w:val="left"/>
    </w:lvl>
    <w:lvl w:ilvl="7" w:tplc="FB06C81E">
      <w:numFmt w:val="decimal"/>
      <w:lvlText w:val=""/>
      <w:lvlJc w:val="left"/>
    </w:lvl>
    <w:lvl w:ilvl="8" w:tplc="E1FAB23A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13"/>
    <w:rsid w:val="000069BB"/>
    <w:rsid w:val="000345A9"/>
    <w:rsid w:val="00272AB6"/>
    <w:rsid w:val="002D35E3"/>
    <w:rsid w:val="00352CA8"/>
    <w:rsid w:val="00537D13"/>
    <w:rsid w:val="00751C4C"/>
    <w:rsid w:val="00825E5F"/>
    <w:rsid w:val="008A398E"/>
    <w:rsid w:val="008F2DFB"/>
    <w:rsid w:val="00A711CF"/>
    <w:rsid w:val="00DF0BF8"/>
    <w:rsid w:val="00F9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35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35E3"/>
  </w:style>
  <w:style w:type="paragraph" w:styleId="Zpat">
    <w:name w:val="footer"/>
    <w:basedOn w:val="Normln"/>
    <w:link w:val="ZpatChar"/>
    <w:uiPriority w:val="99"/>
    <w:unhideWhenUsed/>
    <w:rsid w:val="002D35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35E3"/>
  </w:style>
  <w:style w:type="paragraph" w:styleId="Textbubliny">
    <w:name w:val="Balloon Text"/>
    <w:basedOn w:val="Normln"/>
    <w:link w:val="TextbublinyChar"/>
    <w:uiPriority w:val="99"/>
    <w:semiHidden/>
    <w:unhideWhenUsed/>
    <w:rsid w:val="002D35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5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72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35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35E3"/>
  </w:style>
  <w:style w:type="paragraph" w:styleId="Zpat">
    <w:name w:val="footer"/>
    <w:basedOn w:val="Normln"/>
    <w:link w:val="ZpatChar"/>
    <w:uiPriority w:val="99"/>
    <w:unhideWhenUsed/>
    <w:rsid w:val="002D35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35E3"/>
  </w:style>
  <w:style w:type="paragraph" w:styleId="Textbubliny">
    <w:name w:val="Balloon Text"/>
    <w:basedOn w:val="Normln"/>
    <w:link w:val="TextbublinyChar"/>
    <w:uiPriority w:val="99"/>
    <w:semiHidden/>
    <w:unhideWhenUsed/>
    <w:rsid w:val="002D35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5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72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s.vstecb.cz/auth/el/5610/leto2014/TLD/index.qwarp?kod=TLD;predmet=8128;prejit=10263;pro_tisk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s.vstecb.cz/auth/el/5610/leto2014/TLD/index.qwarp?kod=TLD;predmet=8128;prejit=10263;pro_tisk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s.vstecb.cz/auth/el/5610/leto2014/TLD/index.qwarp?kod=TLD;predmet=8128;prejit=10265;pro_tisk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s.vstecb.cz/auth/el/5610/leto2014/TLD/index.qwarp?kod=TLD;predmet=8128;prejit=10262;pro_tisk=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855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Náhlíková Pavla</cp:lastModifiedBy>
  <cp:revision>5</cp:revision>
  <dcterms:created xsi:type="dcterms:W3CDTF">2018-10-10T16:18:00Z</dcterms:created>
  <dcterms:modified xsi:type="dcterms:W3CDTF">2018-11-27T13:20:00Z</dcterms:modified>
</cp:coreProperties>
</file>