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359" w:lineRule="exact"/>
        <w:rPr>
          <w:sz w:val="24"/>
          <w:szCs w:val="24"/>
        </w:rPr>
      </w:pPr>
    </w:p>
    <w:p w:rsidR="000273BB" w:rsidRDefault="001B6521">
      <w:pPr>
        <w:ind w:left="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 pro Státní závěrečné zkoušky</w:t>
      </w: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Pr="00E01B3D" w:rsidRDefault="000273BB">
      <w:pPr>
        <w:spacing w:line="325" w:lineRule="exact"/>
      </w:pPr>
    </w:p>
    <w:p w:rsidR="000273BB" w:rsidRPr="00E01B3D" w:rsidRDefault="001B6521">
      <w:pPr>
        <w:tabs>
          <w:tab w:val="left" w:pos="1460"/>
        </w:tabs>
        <w:ind w:left="80"/>
      </w:pPr>
      <w:r w:rsidRPr="00E01B3D">
        <w:rPr>
          <w:rFonts w:ascii="Cambria" w:eastAsia="Cambria" w:hAnsi="Cambria" w:cs="Cambria"/>
          <w:b/>
          <w:bCs/>
        </w:rPr>
        <w:t>Obor:</w:t>
      </w:r>
      <w:r w:rsidRPr="00E01B3D">
        <w:tab/>
      </w:r>
      <w:r w:rsidR="00E01B3D">
        <w:tab/>
      </w:r>
      <w:r w:rsidRPr="00E01B3D">
        <w:rPr>
          <w:rFonts w:ascii="Cambria" w:eastAsia="Cambria" w:hAnsi="Cambria" w:cs="Cambria"/>
        </w:rPr>
        <w:t>Strojírenství</w:t>
      </w:r>
    </w:p>
    <w:p w:rsidR="000273BB" w:rsidRPr="00E01B3D" w:rsidRDefault="000273BB">
      <w:pPr>
        <w:spacing w:line="242" w:lineRule="exact"/>
      </w:pPr>
    </w:p>
    <w:p w:rsidR="000273BB" w:rsidRPr="00E01B3D" w:rsidRDefault="001B6521">
      <w:pPr>
        <w:tabs>
          <w:tab w:val="left" w:pos="1460"/>
        </w:tabs>
        <w:ind w:left="80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  <w:b/>
          <w:bCs/>
        </w:rPr>
        <w:t>Název SZZ:</w:t>
      </w:r>
      <w:r w:rsidRPr="00E01B3D">
        <w:tab/>
      </w:r>
      <w:r w:rsidR="00E01B3D">
        <w:tab/>
      </w:r>
      <w:r w:rsidRPr="00E01B3D">
        <w:rPr>
          <w:rFonts w:ascii="Cambria" w:eastAsia="Cambria" w:hAnsi="Cambria" w:cs="Cambria"/>
        </w:rPr>
        <w:t>Strojírenství</w:t>
      </w:r>
    </w:p>
    <w:p w:rsidR="00E01B3D" w:rsidRPr="00E01B3D" w:rsidRDefault="00E01B3D">
      <w:pPr>
        <w:tabs>
          <w:tab w:val="left" w:pos="1460"/>
        </w:tabs>
        <w:ind w:left="80"/>
      </w:pPr>
    </w:p>
    <w:p w:rsidR="00E01B3D" w:rsidRPr="00E01B3D" w:rsidRDefault="00E01B3D">
      <w:pPr>
        <w:tabs>
          <w:tab w:val="left" w:pos="1460"/>
        </w:tabs>
        <w:ind w:left="80"/>
      </w:pPr>
    </w:p>
    <w:p w:rsidR="00E01B3D" w:rsidRPr="00E01B3D" w:rsidRDefault="00E01B3D">
      <w:pPr>
        <w:tabs>
          <w:tab w:val="left" w:pos="1460"/>
        </w:tabs>
        <w:ind w:left="80"/>
      </w:pPr>
    </w:p>
    <w:p w:rsidR="00E01B3D" w:rsidRPr="00E01B3D" w:rsidRDefault="00E01B3D" w:rsidP="00E01B3D">
      <w:pPr>
        <w:tabs>
          <w:tab w:val="left" w:pos="1460"/>
        </w:tabs>
        <w:spacing w:line="360" w:lineRule="auto"/>
        <w:ind w:left="80"/>
        <w:rPr>
          <w:rFonts w:asciiTheme="majorHAnsi" w:eastAsia="Cambria" w:hAnsiTheme="majorHAnsi" w:cs="Cambria"/>
          <w:bCs/>
        </w:rPr>
      </w:pPr>
      <w:proofErr w:type="spellStart"/>
      <w:r w:rsidRPr="00E01B3D">
        <w:rPr>
          <w:rFonts w:asciiTheme="majorHAnsi" w:eastAsia="Cambria" w:hAnsiTheme="majorHAnsi" w:cs="Cambria"/>
          <w:b/>
          <w:bCs/>
        </w:rPr>
        <w:t>Prerekvizity</w:t>
      </w:r>
      <w:proofErr w:type="spellEnd"/>
      <w:r w:rsidRPr="00E01B3D">
        <w:rPr>
          <w:rFonts w:asciiTheme="majorHAnsi" w:eastAsia="Cambria" w:hAnsiTheme="majorHAnsi" w:cs="Cambria"/>
          <w:b/>
          <w:bCs/>
        </w:rPr>
        <w:t xml:space="preserve"> k SZZ:</w:t>
      </w:r>
      <w:r>
        <w:rPr>
          <w:rFonts w:asciiTheme="majorHAnsi" w:eastAsia="Cambria" w:hAnsiTheme="majorHAnsi" w:cs="Cambria"/>
          <w:b/>
          <w:bCs/>
        </w:rPr>
        <w:tab/>
      </w:r>
      <w:r w:rsidRPr="00E01B3D">
        <w:rPr>
          <w:rFonts w:asciiTheme="majorHAnsi" w:eastAsia="Cambria" w:hAnsiTheme="majorHAnsi" w:cs="Cambria"/>
          <w:bCs/>
        </w:rPr>
        <w:t>Nauka o materiálu I.</w:t>
      </w:r>
    </w:p>
    <w:p w:rsidR="000273BB" w:rsidRPr="00E01B3D" w:rsidRDefault="00E01B3D" w:rsidP="00E01B3D">
      <w:pPr>
        <w:tabs>
          <w:tab w:val="left" w:pos="1460"/>
        </w:tabs>
        <w:spacing w:line="360" w:lineRule="auto"/>
        <w:ind w:left="80"/>
        <w:rPr>
          <w:rFonts w:asciiTheme="majorHAnsi" w:eastAsia="Cambria" w:hAnsiTheme="majorHAnsi" w:cs="Cambria"/>
          <w:bCs/>
        </w:rPr>
      </w:pPr>
      <w:r w:rsidRPr="00E01B3D">
        <w:rPr>
          <w:rFonts w:asciiTheme="majorHAnsi" w:eastAsia="Cambria" w:hAnsiTheme="majorHAnsi" w:cs="Cambria"/>
          <w:bCs/>
        </w:rPr>
        <w:tab/>
      </w:r>
      <w:r w:rsidRPr="00E01B3D">
        <w:rPr>
          <w:rFonts w:asciiTheme="majorHAnsi" w:eastAsia="Cambria" w:hAnsiTheme="majorHAnsi" w:cs="Cambria"/>
          <w:bCs/>
        </w:rPr>
        <w:tab/>
        <w:t>Strojírenské technologie I.</w:t>
      </w:r>
    </w:p>
    <w:p w:rsidR="00E01B3D" w:rsidRPr="00E01B3D" w:rsidRDefault="00E01B3D" w:rsidP="00E01B3D">
      <w:pPr>
        <w:tabs>
          <w:tab w:val="left" w:pos="1460"/>
        </w:tabs>
        <w:spacing w:line="360" w:lineRule="auto"/>
        <w:ind w:left="80"/>
        <w:rPr>
          <w:rFonts w:asciiTheme="majorHAnsi" w:eastAsia="Cambria" w:hAnsiTheme="majorHAnsi" w:cs="Cambria"/>
          <w:bCs/>
        </w:rPr>
      </w:pPr>
      <w:r w:rsidRPr="00E01B3D">
        <w:rPr>
          <w:rFonts w:asciiTheme="majorHAnsi" w:eastAsia="Cambria" w:hAnsiTheme="majorHAnsi" w:cs="Cambria"/>
          <w:bCs/>
        </w:rPr>
        <w:tab/>
      </w:r>
      <w:r w:rsidRPr="00E01B3D">
        <w:rPr>
          <w:rFonts w:asciiTheme="majorHAnsi" w:eastAsia="Cambria" w:hAnsiTheme="majorHAnsi" w:cs="Cambria"/>
          <w:bCs/>
        </w:rPr>
        <w:tab/>
      </w:r>
      <w:r w:rsidRPr="00E01B3D">
        <w:rPr>
          <w:rFonts w:asciiTheme="majorHAnsi" w:eastAsia="Cambria" w:hAnsiTheme="majorHAnsi" w:cs="Cambria"/>
          <w:bCs/>
        </w:rPr>
        <w:t>Strojírenské technologie I</w:t>
      </w:r>
      <w:r w:rsidRPr="00E01B3D">
        <w:rPr>
          <w:rFonts w:asciiTheme="majorHAnsi" w:eastAsia="Cambria" w:hAnsiTheme="majorHAnsi" w:cs="Cambria"/>
          <w:bCs/>
        </w:rPr>
        <w:t>I</w:t>
      </w:r>
      <w:r w:rsidRPr="00E01B3D">
        <w:rPr>
          <w:rFonts w:asciiTheme="majorHAnsi" w:eastAsia="Cambria" w:hAnsiTheme="majorHAnsi" w:cs="Cambria"/>
          <w:bCs/>
        </w:rPr>
        <w:t>.</w:t>
      </w:r>
    </w:p>
    <w:p w:rsidR="00E01B3D" w:rsidRPr="00E01B3D" w:rsidRDefault="00E01B3D" w:rsidP="00E01B3D">
      <w:pPr>
        <w:tabs>
          <w:tab w:val="left" w:pos="1460"/>
        </w:tabs>
        <w:spacing w:line="360" w:lineRule="auto"/>
        <w:ind w:left="80"/>
        <w:rPr>
          <w:rFonts w:asciiTheme="majorHAnsi" w:eastAsia="Cambria" w:hAnsiTheme="majorHAnsi" w:cs="Cambria"/>
          <w:bCs/>
        </w:rPr>
      </w:pPr>
      <w:r w:rsidRPr="00E01B3D">
        <w:rPr>
          <w:rFonts w:asciiTheme="majorHAnsi" w:eastAsia="Cambria" w:hAnsiTheme="majorHAnsi" w:cs="Cambria"/>
          <w:bCs/>
        </w:rPr>
        <w:tab/>
      </w:r>
      <w:r w:rsidRPr="00E01B3D">
        <w:rPr>
          <w:rFonts w:asciiTheme="majorHAnsi" w:eastAsia="Cambria" w:hAnsiTheme="majorHAnsi" w:cs="Cambria"/>
          <w:bCs/>
        </w:rPr>
        <w:tab/>
        <w:t>Části a mechanismy strojů I.</w:t>
      </w:r>
    </w:p>
    <w:p w:rsidR="000273BB" w:rsidRPr="00E01B3D" w:rsidRDefault="000273BB">
      <w:pPr>
        <w:spacing w:line="200" w:lineRule="exact"/>
      </w:pPr>
    </w:p>
    <w:p w:rsidR="000273BB" w:rsidRPr="00E01B3D" w:rsidRDefault="000273BB">
      <w:pPr>
        <w:spacing w:line="200" w:lineRule="exact"/>
      </w:pPr>
    </w:p>
    <w:p w:rsidR="000273BB" w:rsidRPr="00E01B3D" w:rsidRDefault="000273BB">
      <w:pPr>
        <w:spacing w:line="200" w:lineRule="exact"/>
      </w:pPr>
    </w:p>
    <w:p w:rsidR="000273BB" w:rsidRPr="00E01B3D" w:rsidRDefault="000273BB">
      <w:pPr>
        <w:spacing w:line="200" w:lineRule="exact"/>
      </w:pPr>
    </w:p>
    <w:p w:rsidR="000273BB" w:rsidRPr="00E01B3D" w:rsidRDefault="000273BB">
      <w:pPr>
        <w:spacing w:line="200" w:lineRule="exact"/>
      </w:pPr>
    </w:p>
    <w:p w:rsidR="000273BB" w:rsidRPr="00E01B3D" w:rsidRDefault="000273BB">
      <w:pPr>
        <w:spacing w:line="200" w:lineRule="exact"/>
      </w:pPr>
    </w:p>
    <w:p w:rsidR="000273BB" w:rsidRDefault="000273BB">
      <w:pPr>
        <w:spacing w:line="200" w:lineRule="exact"/>
      </w:pPr>
    </w:p>
    <w:p w:rsidR="00E01B3D" w:rsidRDefault="00E01B3D">
      <w:pPr>
        <w:spacing w:line="200" w:lineRule="exact"/>
      </w:pPr>
    </w:p>
    <w:p w:rsidR="00E01B3D" w:rsidRDefault="00E01B3D">
      <w:pPr>
        <w:spacing w:line="200" w:lineRule="exact"/>
      </w:pPr>
    </w:p>
    <w:p w:rsidR="00E01B3D" w:rsidRDefault="00E01B3D">
      <w:pPr>
        <w:spacing w:line="200" w:lineRule="exact"/>
      </w:pPr>
    </w:p>
    <w:p w:rsidR="00E01B3D" w:rsidRDefault="00E01B3D">
      <w:pPr>
        <w:spacing w:line="200" w:lineRule="exact"/>
      </w:pPr>
    </w:p>
    <w:p w:rsidR="00E01B3D" w:rsidRPr="00E01B3D" w:rsidRDefault="00E01B3D">
      <w:pPr>
        <w:spacing w:line="200" w:lineRule="exact"/>
      </w:pPr>
    </w:p>
    <w:p w:rsidR="000273BB" w:rsidRPr="00E01B3D" w:rsidRDefault="000273BB">
      <w:pPr>
        <w:spacing w:line="200" w:lineRule="exact"/>
      </w:pPr>
    </w:p>
    <w:p w:rsidR="000273BB" w:rsidRDefault="000273BB">
      <w:pPr>
        <w:spacing w:line="31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  <w:gridCol w:w="1340"/>
        <w:gridCol w:w="2340"/>
      </w:tblGrid>
      <w:tr w:rsidR="000273BB" w:rsidTr="00E01B3D">
        <w:trPr>
          <w:trHeight w:val="31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73BB" w:rsidRDefault="001B6521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Vypracoval: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73BB" w:rsidRDefault="00E01B3D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1B6521">
              <w:rPr>
                <w:rFonts w:ascii="Cambria" w:eastAsia="Cambria" w:hAnsi="Cambria" w:cs="Cambria"/>
                <w:sz w:val="20"/>
                <w:szCs w:val="20"/>
              </w:rPr>
              <w:t>Ing. Daniel Kučerka, PhD.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73BB" w:rsidRDefault="001B652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</w:tr>
      <w:tr w:rsidR="000273BB" w:rsidTr="00E01B3D">
        <w:trPr>
          <w:trHeight w:val="30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</w:tr>
      <w:tr w:rsidR="000273BB" w:rsidTr="00E01B3D">
        <w:trPr>
          <w:trHeight w:val="358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3BB" w:rsidRDefault="001B6521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Schválil</w:t>
            </w:r>
            <w:r w:rsidR="00E01B3D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garant oboru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right w:val="single" w:sz="8" w:space="0" w:color="auto"/>
            </w:tcBorders>
            <w:vAlign w:val="bottom"/>
          </w:tcPr>
          <w:p w:rsidR="000273BB" w:rsidRDefault="00E01B3D">
            <w:pPr>
              <w:ind w:left="100"/>
              <w:rPr>
                <w:sz w:val="20"/>
                <w:szCs w:val="20"/>
              </w:rPr>
            </w:pPr>
            <w:r w:rsidRPr="00842CF7">
              <w:rPr>
                <w:rFonts w:asciiTheme="majorHAnsi" w:eastAsia="Cambria" w:hAnsiTheme="majorHAnsi" w:cs="Cambria"/>
                <w:sz w:val="20"/>
                <w:szCs w:val="20"/>
              </w:rPr>
              <w:t>doc. Ing. Ján </w:t>
            </w:r>
            <w:proofErr w:type="spellStart"/>
            <w:r w:rsidRPr="00842CF7">
              <w:rPr>
                <w:rFonts w:asciiTheme="majorHAnsi" w:eastAsia="Cambria" w:hAnsiTheme="majorHAnsi" w:cs="Cambria"/>
                <w:sz w:val="20"/>
                <w:szCs w:val="20"/>
              </w:rPr>
              <w:t>Kmec</w:t>
            </w:r>
            <w:proofErr w:type="spellEnd"/>
            <w:r w:rsidRPr="00842CF7">
              <w:rPr>
                <w:rFonts w:asciiTheme="majorHAnsi" w:eastAsia="Cambria" w:hAnsiTheme="majorHAnsi" w:cs="Cambria"/>
                <w:sz w:val="20"/>
                <w:szCs w:val="20"/>
              </w:rPr>
              <w:t>, CSc.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0273BB" w:rsidRDefault="001B6521">
            <w:pPr>
              <w:ind w:left="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</w:tr>
      <w:tr w:rsidR="000273BB" w:rsidTr="00E01B3D">
        <w:trPr>
          <w:trHeight w:val="369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4"/>
                <w:szCs w:val="24"/>
              </w:rPr>
            </w:pPr>
          </w:p>
        </w:tc>
      </w:tr>
    </w:tbl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1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52"/>
      </w:tblGrid>
      <w:tr w:rsidR="000273BB" w:rsidTr="00E01B3D">
        <w:trPr>
          <w:trHeight w:val="24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73BB" w:rsidRDefault="001B6521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85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73BB" w:rsidRDefault="00E01B3D" w:rsidP="00E01B3D">
            <w:pPr>
              <w:jc w:val="both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13. 3.</w:t>
            </w:r>
            <w:r w:rsidR="001B6521">
              <w:rPr>
                <w:rFonts w:ascii="Cambria" w:eastAsia="Cambria" w:hAnsi="Cambria" w:cs="Cambria"/>
                <w:sz w:val="20"/>
                <w:szCs w:val="20"/>
              </w:rPr>
              <w:t xml:space="preserve"> 2014</w:t>
            </w:r>
          </w:p>
        </w:tc>
      </w:tr>
      <w:tr w:rsidR="000273BB" w:rsidTr="00E01B3D">
        <w:trPr>
          <w:trHeight w:val="234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>
            <w:pPr>
              <w:rPr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 w:rsidP="00E01B3D">
            <w:pPr>
              <w:jc w:val="both"/>
              <w:rPr>
                <w:sz w:val="20"/>
                <w:szCs w:val="20"/>
              </w:rPr>
            </w:pPr>
          </w:p>
        </w:tc>
      </w:tr>
      <w:tr w:rsidR="000273BB" w:rsidTr="00E01B3D">
        <w:trPr>
          <w:trHeight w:val="247"/>
        </w:trPr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73BB" w:rsidRDefault="001B6521">
            <w:pPr>
              <w:ind w:left="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</w:t>
            </w:r>
            <w:proofErr w:type="gram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right w:val="single" w:sz="8" w:space="0" w:color="auto"/>
            </w:tcBorders>
            <w:vAlign w:val="bottom"/>
          </w:tcPr>
          <w:p w:rsidR="000273BB" w:rsidRDefault="00E01B3D" w:rsidP="00E01B3D">
            <w:pPr>
              <w:jc w:val="both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AR 2014/2015</w:t>
            </w:r>
          </w:p>
        </w:tc>
      </w:tr>
      <w:tr w:rsidR="00E01B3D" w:rsidTr="00E01B3D">
        <w:trPr>
          <w:trHeight w:val="120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B3D" w:rsidRDefault="00E01B3D">
            <w:pPr>
              <w:ind w:left="8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85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01B3D" w:rsidRDefault="00E01B3D" w:rsidP="00E01B3D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E01B3D" w:rsidTr="00E01B3D">
        <w:trPr>
          <w:trHeight w:val="112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1B3D" w:rsidRDefault="00E01B3D">
            <w:pPr>
              <w:ind w:left="8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do</w:t>
            </w:r>
            <w:proofErr w:type="gramEnd"/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52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01B3D" w:rsidRDefault="00E01B3D" w:rsidP="00E01B3D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Theme="majorHAnsi" w:eastAsia="Cambria" w:hAnsiTheme="majorHAnsi" w:cs="Cambria"/>
                <w:sz w:val="20"/>
                <w:szCs w:val="20"/>
              </w:rPr>
              <w:t>Odvolání</w:t>
            </w:r>
          </w:p>
        </w:tc>
      </w:tr>
      <w:tr w:rsidR="000273BB" w:rsidTr="00E01B3D">
        <w:trPr>
          <w:trHeight w:val="258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/>
        </w:tc>
        <w:tc>
          <w:tcPr>
            <w:tcW w:w="3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73BB" w:rsidRDefault="000273BB"/>
        </w:tc>
      </w:tr>
    </w:tbl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200" w:lineRule="exact"/>
        <w:rPr>
          <w:sz w:val="24"/>
          <w:szCs w:val="24"/>
        </w:rPr>
      </w:pPr>
    </w:p>
    <w:p w:rsidR="000273BB" w:rsidRDefault="000273BB">
      <w:pPr>
        <w:spacing w:line="371" w:lineRule="exact"/>
        <w:rPr>
          <w:sz w:val="20"/>
          <w:szCs w:val="20"/>
        </w:rPr>
      </w:pPr>
    </w:p>
    <w:p w:rsidR="000273BB" w:rsidRDefault="001B652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Tematické okruhy</w:t>
      </w:r>
    </w:p>
    <w:p w:rsidR="000273BB" w:rsidRDefault="000273BB">
      <w:pPr>
        <w:spacing w:line="380" w:lineRule="exact"/>
        <w:rPr>
          <w:sz w:val="20"/>
          <w:szCs w:val="20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Základy nauky o kovech, vnitřní stavba kovů, vazby atomů v molekule a krystalu; základy krystalografie, krystalové mřížky a jejich poruchy.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Základní související termodynamické pojmy – stav a energie soustavy, fázové pravidlo; difuze v kovových soustavách. Čisté kovy a slitiny, stavba kovových soustav, tuhé roztoky a intermediární fáze.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 xml:space="preserve">Kovy a slitiny za působení vnějších sil – pružná a plastická deformace, zpevnění, </w:t>
      </w:r>
      <w:proofErr w:type="spellStart"/>
      <w:r w:rsidRPr="00E01B3D">
        <w:rPr>
          <w:rFonts w:ascii="Cambria" w:eastAsia="Cambria" w:hAnsi="Cambria" w:cs="Cambria"/>
        </w:rPr>
        <w:t>odpevňovací</w:t>
      </w:r>
      <w:proofErr w:type="spellEnd"/>
      <w:r w:rsidRPr="00E01B3D">
        <w:rPr>
          <w:rFonts w:ascii="Cambria" w:eastAsia="Cambria" w:hAnsi="Cambria" w:cs="Cambria"/>
        </w:rPr>
        <w:t xml:space="preserve"> procesy. Základní mechanické vlastnosti a metody jejich hodnocení.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Fázové přeměny v kovových soustavách, krystalizace a přeměny v tuhém stavu, alotropie a polymorfie. Rovnovážné diagramy binárních soustav, fázový a strukturní rozbor soustav podle rozpustnosti složek. Základy metalografie.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 xml:space="preserve">Čisté železo. Fázový a strukturní rozbor slitin železa s uhlíkem, binární diagramy metastabilní soustavy Fe-Fe3C a stabilní soustavy </w:t>
      </w:r>
      <w:proofErr w:type="spellStart"/>
      <w:r w:rsidRPr="00E01B3D">
        <w:rPr>
          <w:rFonts w:ascii="Cambria" w:eastAsia="Cambria" w:hAnsi="Cambria" w:cs="Cambria"/>
        </w:rPr>
        <w:t>Fe</w:t>
      </w:r>
      <w:proofErr w:type="spellEnd"/>
      <w:r w:rsidRPr="00E01B3D">
        <w:rPr>
          <w:rFonts w:ascii="Cambria" w:eastAsia="Cambria" w:hAnsi="Cambria" w:cs="Cambria"/>
        </w:rPr>
        <w:t>-C, vliv dalších prvků na vlastnosti.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Základy tepelného zpracování ocelí a litin, chemicko-tepelné zpracování ocelí, mechanicko-tepelné zpracování ocelí.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Označování ocelí, oceli uhlíkové a slitinové; oceli žáropevné, žáruvzdorné a korozivzdorné; nástrojové oceli.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 xml:space="preserve">Neželezné kovy a jejich slitiny, rozdělení (kovy s nízkou, střední a vysokou teplotou tání, lehké kovy, ušlechtilé kovy), základní charakteristiky vybraných slitin </w:t>
      </w:r>
      <w:proofErr w:type="spellStart"/>
      <w:r w:rsidRPr="00E01B3D">
        <w:rPr>
          <w:rFonts w:ascii="Cambria" w:eastAsia="Cambria" w:hAnsi="Cambria" w:cs="Cambria"/>
        </w:rPr>
        <w:t>Cu</w:t>
      </w:r>
      <w:proofErr w:type="spellEnd"/>
      <w:r w:rsidRPr="00E01B3D">
        <w:rPr>
          <w:rFonts w:ascii="Cambria" w:eastAsia="Cambria" w:hAnsi="Cambria" w:cs="Cambria"/>
        </w:rPr>
        <w:t xml:space="preserve">, Al, Ti, Mg, Co, </w:t>
      </w:r>
      <w:proofErr w:type="spellStart"/>
      <w:r w:rsidRPr="00E01B3D">
        <w:rPr>
          <w:rFonts w:ascii="Cambria" w:eastAsia="Cambria" w:hAnsi="Cambria" w:cs="Cambria"/>
        </w:rPr>
        <w:t>Nb</w:t>
      </w:r>
      <w:proofErr w:type="spellEnd"/>
      <w:r w:rsidRPr="00E01B3D">
        <w:rPr>
          <w:rFonts w:ascii="Cambria" w:eastAsia="Cambria" w:hAnsi="Cambria" w:cs="Cambria"/>
        </w:rPr>
        <w:t>, Ta a dalších technicky významných slitin.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Třískové obrábění – teorie tvorby třísky; základní rozdělení metod, technologické podmínky, dosahované parametry, stroje, nástroje; automatizace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rPr>
          <w:rFonts w:ascii="Cambria" w:eastAsia="Cambria" w:hAnsi="Cambria" w:cs="Cambria"/>
        </w:rPr>
      </w:pPr>
      <w:proofErr w:type="spellStart"/>
      <w:r w:rsidRPr="00E01B3D">
        <w:rPr>
          <w:rFonts w:ascii="Cambria" w:eastAsia="Cambria" w:hAnsi="Cambria" w:cs="Cambria"/>
        </w:rPr>
        <w:t>Plastikářství</w:t>
      </w:r>
      <w:proofErr w:type="spellEnd"/>
      <w:r w:rsidRPr="00E01B3D">
        <w:rPr>
          <w:rFonts w:ascii="Cambria" w:eastAsia="Cambria" w:hAnsi="Cambria" w:cs="Cambria"/>
        </w:rPr>
        <w:t xml:space="preserve"> – výroba z polymerů: míchání, mletí, granulace, válcování, vytlačování, zvlákňování, lisování, vstřikování, tvarování, natírání, máčení, odlévání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Kompozitní materiály – technologie výroby; lepení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Povrchové úpravy – důvody, podmínky, způsoby a materiály; postupy realizace, technologická zařízení</w:t>
      </w:r>
    </w:p>
    <w:p w:rsidR="000273BB" w:rsidRPr="00E01B3D" w:rsidRDefault="000273BB" w:rsidP="00E01B3D">
      <w:pPr>
        <w:tabs>
          <w:tab w:val="left" w:pos="426"/>
        </w:tabs>
        <w:ind w:left="426" w:hanging="426"/>
      </w:pPr>
      <w:bookmarkStart w:id="0" w:name="page3"/>
      <w:bookmarkEnd w:id="0"/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Technologie montáže a oprav – dokumentace, pracovní postupy, montážní zařízení, přípravky a pomůcky; organizace, bezpečnost práce, obecné zásady vytváření, technická dokumentace; tvorba s podporou počítače, filozofie CAD/CAM systémů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00"/>
          <w:tab w:val="left" w:pos="426"/>
        </w:tabs>
        <w:ind w:left="426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Výroba forem a jader, namáhání forem při odlévání, tuhnutí a chladnutí odlitků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Svařitelnost materiálu, uhlíkový ekvivalent, hodnocení svařitelnosti oceli, trhliny ve svarovém spoji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lastRenderedPageBreak/>
        <w:t>Svařování pod tavidlem; elektrostruskové svařování; svařování v ochranných atmosférách; odporové svařování, elektronové svařování; laserové svařování; plazmové svařování a řezání; pájení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Spoje ve strojírenství – podmínky funkčnosti (pohyblivost), principy technického řešení (tvarové / silové / materiálové), obecný základ pevnostního návrhu a kontroly (vnitřní účinky, kontaktní únosnost, vliv časového průběhu zatížení, vrubové účinky spoje na nosnou konstrukci)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  <w:tab w:val="left" w:pos="461"/>
        </w:tabs>
        <w:ind w:left="426" w:right="70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Šroubové a závitové spoje, vysoce předepjaté šroubové spoje, kolíkové, nýtové a čepové spoje, pružné spoje, materiálové spoje,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62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Tvarové spoje, silové spoje - hřídele s nábojem - konstrukční uspořádání, návrh a kontrola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16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 xml:space="preserve">Součásti umožňující pohyb - problematika cyklického zatěžování, trvanlivosti součástí a </w:t>
      </w:r>
      <w:proofErr w:type="spellStart"/>
      <w:r w:rsidRPr="00E01B3D">
        <w:rPr>
          <w:rFonts w:ascii="Cambria" w:eastAsia="Cambria" w:hAnsi="Cambria" w:cs="Cambria"/>
        </w:rPr>
        <w:t>tribologie</w:t>
      </w:r>
      <w:proofErr w:type="spellEnd"/>
      <w:r w:rsidRPr="00E01B3D">
        <w:rPr>
          <w:rFonts w:ascii="Cambria" w:eastAsia="Cambria" w:hAnsi="Cambria" w:cs="Cambria"/>
        </w:rPr>
        <w:t>,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right="220" w:hanging="426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Hřídele – obvyklá konstrukční a technologická řešení s ohledem na funkčnost a trvanlivost, dimenzování a kontrola na únavu, problematika tuhosti (kritické otáčky); hřídelová těsnění, silové spoje hřídele s nábojem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Kluzná ložiska, valivá ložiska - základní druhy podle konstrukčního řešení, vlastnosti a vhodnost použití, základní funkční výpočet, návrh z katalogu specializovaného výrobce</w:t>
      </w:r>
    </w:p>
    <w:p w:rsidR="000273BB" w:rsidRPr="00E01B3D" w:rsidRDefault="000273BB" w:rsidP="00E01B3D">
      <w:pPr>
        <w:tabs>
          <w:tab w:val="left" w:pos="426"/>
        </w:tabs>
        <w:ind w:left="426" w:hanging="426"/>
        <w:rPr>
          <w:rFonts w:ascii="Cambria" w:eastAsia="Cambria" w:hAnsi="Cambria" w:cs="Cambria"/>
        </w:rPr>
      </w:pPr>
    </w:p>
    <w:p w:rsidR="000273BB" w:rsidRPr="00E01B3D" w:rsidRDefault="001B6521" w:rsidP="00E01B3D">
      <w:pPr>
        <w:numPr>
          <w:ilvl w:val="0"/>
          <w:numId w:val="3"/>
        </w:numPr>
        <w:tabs>
          <w:tab w:val="left" w:pos="395"/>
          <w:tab w:val="left" w:pos="426"/>
        </w:tabs>
        <w:ind w:left="426" w:hanging="426"/>
        <w:jc w:val="both"/>
        <w:rPr>
          <w:rFonts w:ascii="Cambria" w:eastAsia="Cambria" w:hAnsi="Cambria" w:cs="Cambria"/>
        </w:rPr>
      </w:pPr>
      <w:r w:rsidRPr="00E01B3D">
        <w:rPr>
          <w:rFonts w:ascii="Cambria" w:eastAsia="Cambria" w:hAnsi="Cambria" w:cs="Cambria"/>
        </w:rPr>
        <w:t>Hřídelové spojky a brzdy – základní druhy podle konstrukčního řešení, vlastnosti a vhodnost použití, základní funkční výpočet, návrh z katalogu specializovaného výrobce</w:t>
      </w: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>
      <w:pPr>
        <w:sectPr w:rsidR="000273BB" w:rsidSect="00E01B3D">
          <w:headerReference w:type="default" r:id="rId8"/>
          <w:footerReference w:type="default" r:id="rId9"/>
          <w:pgSz w:w="11900" w:h="16838"/>
          <w:pgMar w:top="907" w:right="1126" w:bottom="0" w:left="1440" w:header="0" w:footer="190" w:gutter="0"/>
          <w:cols w:space="708" w:equalWidth="0">
            <w:col w:w="9340"/>
          </w:cols>
        </w:sectPr>
      </w:pPr>
    </w:p>
    <w:p w:rsidR="000273BB" w:rsidRDefault="000273BB">
      <w:pPr>
        <w:spacing w:line="371" w:lineRule="exact"/>
        <w:rPr>
          <w:sz w:val="20"/>
          <w:szCs w:val="20"/>
        </w:rPr>
      </w:pPr>
      <w:bookmarkStart w:id="2" w:name="page4"/>
      <w:bookmarkEnd w:id="2"/>
    </w:p>
    <w:p w:rsidR="000273BB" w:rsidRDefault="001B6521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  <w:u w:val="single"/>
        </w:rPr>
        <w:t>Doporučená literatura</w:t>
      </w:r>
    </w:p>
    <w:p w:rsidR="000273BB" w:rsidRDefault="000273BB">
      <w:pPr>
        <w:spacing w:line="259" w:lineRule="exact"/>
        <w:rPr>
          <w:sz w:val="20"/>
          <w:szCs w:val="20"/>
        </w:rPr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>SKÁLOVÁ, J., KOUTS</w:t>
      </w:r>
      <w:bookmarkStart w:id="3" w:name="_GoBack"/>
      <w:bookmarkEnd w:id="3"/>
      <w:r w:rsidRPr="00E01B3D">
        <w:rPr>
          <w:rFonts w:ascii="Cambria" w:eastAsia="Cambria" w:hAnsi="Cambria" w:cs="Cambria"/>
        </w:rPr>
        <w:t xml:space="preserve">KÝ, J.; MOTYČKA, V. </w:t>
      </w:r>
      <w:r w:rsidRPr="00E01B3D">
        <w:rPr>
          <w:rFonts w:ascii="Cambria" w:eastAsia="Cambria" w:hAnsi="Cambria" w:cs="Cambria"/>
          <w:i/>
          <w:iCs/>
        </w:rPr>
        <w:t>Nauka o materiálech</w:t>
      </w:r>
      <w:r w:rsidR="00E01B3D" w:rsidRPr="00E01B3D">
        <w:rPr>
          <w:rFonts w:ascii="Cambria" w:eastAsia="Cambria" w:hAnsi="Cambria" w:cs="Cambria"/>
        </w:rPr>
        <w:t>. 2. vyd. Plzeň</w:t>
      </w:r>
      <w:r w:rsidRPr="00E01B3D">
        <w:rPr>
          <w:rFonts w:ascii="Cambria" w:eastAsia="Cambria" w:hAnsi="Cambria" w:cs="Cambria"/>
        </w:rPr>
        <w:t>: Západočeská univerzita, 2000. 232 s. ISBN 80-7082-677-0.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MACEK, K. a kol. </w:t>
      </w:r>
      <w:r w:rsidRPr="00E01B3D">
        <w:rPr>
          <w:rFonts w:ascii="Cambria" w:eastAsia="Cambria" w:hAnsi="Cambria" w:cs="Cambria"/>
          <w:i/>
          <w:iCs/>
        </w:rPr>
        <w:t>Nauka o materiálu.</w:t>
      </w:r>
      <w:r w:rsidR="00E01B3D">
        <w:rPr>
          <w:rFonts w:ascii="Cambria" w:eastAsia="Cambria" w:hAnsi="Cambria" w:cs="Cambria"/>
        </w:rPr>
        <w:t xml:space="preserve"> Praha</w:t>
      </w:r>
      <w:r w:rsidRPr="00E01B3D">
        <w:rPr>
          <w:rFonts w:ascii="Cambria" w:eastAsia="Cambria" w:hAnsi="Cambria" w:cs="Cambria"/>
        </w:rPr>
        <w:t>: VČVUT Praha, 1996.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ind w:right="20"/>
        <w:jc w:val="both"/>
      </w:pPr>
      <w:r w:rsidRPr="00E01B3D">
        <w:rPr>
          <w:rFonts w:ascii="Cambria" w:eastAsia="Cambria" w:hAnsi="Cambria" w:cs="Cambria"/>
        </w:rPr>
        <w:t xml:space="preserve">PLUHAŘ J. </w:t>
      </w:r>
      <w:r w:rsidRPr="00E01B3D">
        <w:rPr>
          <w:rFonts w:ascii="Cambria" w:eastAsia="Cambria" w:hAnsi="Cambria" w:cs="Cambria"/>
          <w:i/>
          <w:iCs/>
        </w:rPr>
        <w:t>Nauka o materiálech –</w:t>
      </w:r>
      <w:r w:rsidRPr="00E01B3D">
        <w:rPr>
          <w:rFonts w:ascii="Cambria" w:eastAsia="Cambria" w:hAnsi="Cambria" w:cs="Cambria"/>
        </w:rPr>
        <w:t xml:space="preserve"> </w:t>
      </w:r>
      <w:r w:rsidRPr="00E01B3D">
        <w:rPr>
          <w:rFonts w:ascii="Cambria" w:eastAsia="Cambria" w:hAnsi="Cambria" w:cs="Cambria"/>
          <w:i/>
          <w:iCs/>
        </w:rPr>
        <w:t>Celostátní učebnice pro skupinu studijních oborů Strojírenství</w:t>
      </w:r>
      <w:r w:rsidRPr="00E01B3D">
        <w:rPr>
          <w:rFonts w:ascii="Cambria" w:eastAsia="Cambria" w:hAnsi="Cambria" w:cs="Cambria"/>
        </w:rPr>
        <w:t xml:space="preserve"> </w:t>
      </w:r>
      <w:r w:rsidRPr="00E01B3D">
        <w:rPr>
          <w:rFonts w:ascii="Cambria" w:eastAsia="Cambria" w:hAnsi="Cambria" w:cs="Cambria"/>
          <w:i/>
          <w:iCs/>
        </w:rPr>
        <w:t>a ostatní kovodělná výroba</w:t>
      </w:r>
      <w:r w:rsidR="00E01B3D">
        <w:rPr>
          <w:rFonts w:ascii="Cambria" w:eastAsia="Cambria" w:hAnsi="Cambria" w:cs="Cambria"/>
        </w:rPr>
        <w:t>. 1. vyd. Praha</w:t>
      </w:r>
      <w:r w:rsidRPr="00E01B3D">
        <w:rPr>
          <w:rFonts w:ascii="Cambria" w:eastAsia="Cambria" w:hAnsi="Cambria" w:cs="Cambria"/>
        </w:rPr>
        <w:t xml:space="preserve">: </w:t>
      </w:r>
      <w:proofErr w:type="gramStart"/>
      <w:r w:rsidRPr="00E01B3D">
        <w:rPr>
          <w:rFonts w:ascii="Cambria" w:eastAsia="Cambria" w:hAnsi="Cambria" w:cs="Cambria"/>
        </w:rPr>
        <w:t>SNTL ,1989</w:t>
      </w:r>
      <w:proofErr w:type="gramEnd"/>
      <w:r w:rsidRPr="00E01B3D">
        <w:rPr>
          <w:rFonts w:ascii="Cambria" w:eastAsia="Cambria" w:hAnsi="Cambria" w:cs="Cambria"/>
        </w:rPr>
        <w:t>. 549 s.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PTÁČEK, L. a kol. </w:t>
      </w:r>
      <w:r w:rsidRPr="00E01B3D">
        <w:rPr>
          <w:rFonts w:ascii="Cambria" w:eastAsia="Cambria" w:hAnsi="Cambria" w:cs="Cambria"/>
          <w:i/>
          <w:iCs/>
        </w:rPr>
        <w:t>Nauka o materiálu I</w:t>
      </w:r>
      <w:r w:rsidR="00E01B3D">
        <w:rPr>
          <w:rFonts w:ascii="Cambria" w:eastAsia="Cambria" w:hAnsi="Cambria" w:cs="Cambria"/>
        </w:rPr>
        <w:t>. Brno</w:t>
      </w:r>
      <w:r w:rsidRPr="00E01B3D">
        <w:rPr>
          <w:rFonts w:ascii="Cambria" w:eastAsia="Cambria" w:hAnsi="Cambria" w:cs="Cambria"/>
        </w:rPr>
        <w:t>: CERM, 2002.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PTÁČEK, L. a kol. </w:t>
      </w:r>
      <w:r w:rsidRPr="00E01B3D">
        <w:rPr>
          <w:rFonts w:ascii="Cambria" w:eastAsia="Cambria" w:hAnsi="Cambria" w:cs="Cambria"/>
          <w:i/>
          <w:iCs/>
        </w:rPr>
        <w:t>Nauka o materiálu II</w:t>
      </w:r>
      <w:r w:rsidR="00E01B3D">
        <w:rPr>
          <w:rFonts w:ascii="Cambria" w:eastAsia="Cambria" w:hAnsi="Cambria" w:cs="Cambria"/>
        </w:rPr>
        <w:t>. Brno</w:t>
      </w:r>
      <w:r w:rsidRPr="00E01B3D">
        <w:rPr>
          <w:rFonts w:ascii="Cambria" w:eastAsia="Cambria" w:hAnsi="Cambria" w:cs="Cambria"/>
        </w:rPr>
        <w:t>: CERM, 2003.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tabs>
          <w:tab w:val="left" w:pos="2840"/>
        </w:tabs>
        <w:jc w:val="both"/>
      </w:pPr>
      <w:r w:rsidRPr="00E01B3D">
        <w:rPr>
          <w:rFonts w:ascii="Cambria" w:eastAsia="Cambria" w:hAnsi="Cambria" w:cs="Cambria"/>
        </w:rPr>
        <w:t>SKÁLOVÁ, J., BENEDIKT,</w:t>
      </w:r>
      <w:r w:rsidRPr="00E01B3D">
        <w:rPr>
          <w:rFonts w:ascii="Cambria" w:eastAsia="Cambria" w:hAnsi="Cambria" w:cs="Cambria"/>
        </w:rPr>
        <w:tab/>
      </w:r>
      <w:proofErr w:type="spellStart"/>
      <w:r w:rsidRPr="00E01B3D">
        <w:rPr>
          <w:rFonts w:ascii="Cambria" w:eastAsia="Cambria" w:hAnsi="Cambria" w:cs="Cambria"/>
        </w:rPr>
        <w:t>Vl</w:t>
      </w:r>
      <w:proofErr w:type="spellEnd"/>
      <w:r w:rsidRPr="00E01B3D">
        <w:rPr>
          <w:rFonts w:ascii="Cambria" w:eastAsia="Cambria" w:hAnsi="Cambria" w:cs="Cambria"/>
        </w:rPr>
        <w:t xml:space="preserve">., KOVAŘÍK, R. </w:t>
      </w:r>
      <w:r w:rsidRPr="00E01B3D">
        <w:rPr>
          <w:rFonts w:ascii="Cambria" w:eastAsia="Cambria" w:hAnsi="Cambria" w:cs="Cambria"/>
          <w:i/>
          <w:iCs/>
        </w:rPr>
        <w:t>Základní zkoušky kovových materiálů</w:t>
      </w:r>
      <w:r w:rsidR="00E01B3D">
        <w:rPr>
          <w:rFonts w:ascii="Cambria" w:eastAsia="Cambria" w:hAnsi="Cambria" w:cs="Cambria"/>
        </w:rPr>
        <w:t>. Plzeň</w:t>
      </w:r>
      <w:r w:rsidRPr="00E01B3D">
        <w:rPr>
          <w:rFonts w:ascii="Cambria" w:eastAsia="Cambria" w:hAnsi="Cambria" w:cs="Cambria"/>
        </w:rPr>
        <w:t>:</w:t>
      </w:r>
      <w:r w:rsidR="00E01B3D">
        <w:t xml:space="preserve"> </w:t>
      </w:r>
      <w:r w:rsidRPr="00E01B3D">
        <w:rPr>
          <w:rFonts w:ascii="Cambria" w:eastAsia="Cambria" w:hAnsi="Cambria" w:cs="Cambria"/>
        </w:rPr>
        <w:t>Západočeská univerzita, 2000. 175 s. ISBN 80-7082-623-1.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ŠVEC, </w:t>
      </w:r>
      <w:proofErr w:type="spellStart"/>
      <w:r w:rsidRPr="00E01B3D">
        <w:rPr>
          <w:rFonts w:ascii="Cambria" w:eastAsia="Cambria" w:hAnsi="Cambria" w:cs="Cambria"/>
        </w:rPr>
        <w:t>Vl</w:t>
      </w:r>
      <w:proofErr w:type="spellEnd"/>
      <w:r w:rsidRPr="00E01B3D">
        <w:rPr>
          <w:rFonts w:ascii="Cambria" w:eastAsia="Cambria" w:hAnsi="Cambria" w:cs="Cambria"/>
        </w:rPr>
        <w:t xml:space="preserve">. </w:t>
      </w:r>
      <w:r w:rsidRPr="00E01B3D">
        <w:rPr>
          <w:rFonts w:ascii="Cambria" w:eastAsia="Cambria" w:hAnsi="Cambria" w:cs="Cambria"/>
          <w:i/>
          <w:iCs/>
        </w:rPr>
        <w:t>Části a mechanismy strojů – Spoje a spojovací části</w:t>
      </w:r>
      <w:r w:rsidR="00E01B3D">
        <w:rPr>
          <w:rFonts w:ascii="Cambria" w:eastAsia="Cambria" w:hAnsi="Cambria" w:cs="Cambria"/>
        </w:rPr>
        <w:t>. 2. vyd. Praha</w:t>
      </w:r>
      <w:r w:rsidRPr="00E01B3D">
        <w:rPr>
          <w:rFonts w:ascii="Cambria" w:eastAsia="Cambria" w:hAnsi="Cambria" w:cs="Cambria"/>
        </w:rPr>
        <w:t>: ČVUT, 2002. 169 s.</w:t>
      </w:r>
      <w:r w:rsidR="00E01B3D">
        <w:t xml:space="preserve"> </w:t>
      </w:r>
      <w:r w:rsidRPr="00E01B3D">
        <w:rPr>
          <w:rFonts w:ascii="Cambria" w:eastAsia="Cambria" w:hAnsi="Cambria" w:cs="Cambria"/>
        </w:rPr>
        <w:t>ISBN 80-01-02533-0.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ŠVEC, </w:t>
      </w:r>
      <w:proofErr w:type="spellStart"/>
      <w:r w:rsidRPr="00E01B3D">
        <w:rPr>
          <w:rFonts w:ascii="Cambria" w:eastAsia="Cambria" w:hAnsi="Cambria" w:cs="Cambria"/>
        </w:rPr>
        <w:t>Vl</w:t>
      </w:r>
      <w:proofErr w:type="spellEnd"/>
      <w:r w:rsidRPr="00E01B3D">
        <w:rPr>
          <w:rFonts w:ascii="Cambria" w:eastAsia="Cambria" w:hAnsi="Cambria" w:cs="Cambria"/>
        </w:rPr>
        <w:t xml:space="preserve">. </w:t>
      </w:r>
      <w:r w:rsidRPr="00E01B3D">
        <w:rPr>
          <w:rFonts w:ascii="Cambria" w:eastAsia="Cambria" w:hAnsi="Cambria" w:cs="Cambria"/>
          <w:i/>
          <w:iCs/>
        </w:rPr>
        <w:t>Části a mechanismy strojů – Příklady</w:t>
      </w:r>
      <w:r w:rsidR="00E01B3D">
        <w:rPr>
          <w:rFonts w:ascii="Cambria" w:eastAsia="Cambria" w:hAnsi="Cambria" w:cs="Cambria"/>
        </w:rPr>
        <w:t>. 4. vyd. Praha</w:t>
      </w:r>
      <w:r w:rsidRPr="00E01B3D">
        <w:rPr>
          <w:rFonts w:ascii="Cambria" w:eastAsia="Cambria" w:hAnsi="Cambria" w:cs="Cambria"/>
        </w:rPr>
        <w:t>: ČVUT, 2008. 121 s. ISBN 978-80-01-04137-6.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HOSNEDL, S., KRÁTKÝ, J. </w:t>
      </w:r>
      <w:r w:rsidRPr="00E01B3D">
        <w:rPr>
          <w:rFonts w:ascii="Cambria" w:eastAsia="Cambria" w:hAnsi="Cambria" w:cs="Cambria"/>
          <w:i/>
          <w:iCs/>
        </w:rPr>
        <w:t>Příručka strojního inženýra 1 – Obecné strojní součásti.</w:t>
      </w:r>
      <w:r w:rsidR="00E01B3D">
        <w:rPr>
          <w:rFonts w:ascii="Cambria" w:eastAsia="Cambria" w:hAnsi="Cambria" w:cs="Cambria"/>
        </w:rPr>
        <w:t xml:space="preserve"> 1. vyd. Praha</w:t>
      </w:r>
      <w:r w:rsidRPr="00E01B3D">
        <w:rPr>
          <w:rFonts w:ascii="Cambria" w:eastAsia="Cambria" w:hAnsi="Cambria" w:cs="Cambria"/>
        </w:rPr>
        <w:t>:</w:t>
      </w:r>
      <w:r w:rsidR="00E01B3D">
        <w:t xml:space="preserve"> </w:t>
      </w:r>
      <w:proofErr w:type="spellStart"/>
      <w:r w:rsidRPr="00E01B3D">
        <w:rPr>
          <w:rFonts w:ascii="Cambria" w:eastAsia="Cambria" w:hAnsi="Cambria" w:cs="Cambria"/>
        </w:rPr>
        <w:t>Computer</w:t>
      </w:r>
      <w:proofErr w:type="spellEnd"/>
      <w:r w:rsidRPr="00E01B3D">
        <w:rPr>
          <w:rFonts w:ascii="Cambria" w:eastAsia="Cambria" w:hAnsi="Cambria" w:cs="Cambria"/>
        </w:rPr>
        <w:t xml:space="preserve"> </w:t>
      </w:r>
      <w:proofErr w:type="spellStart"/>
      <w:r w:rsidRPr="00E01B3D">
        <w:rPr>
          <w:rFonts w:ascii="Cambria" w:eastAsia="Cambria" w:hAnsi="Cambria" w:cs="Cambria"/>
        </w:rPr>
        <w:t>Press</w:t>
      </w:r>
      <w:proofErr w:type="spellEnd"/>
      <w:r w:rsidRPr="00E01B3D">
        <w:rPr>
          <w:rFonts w:ascii="Cambria" w:eastAsia="Cambria" w:hAnsi="Cambria" w:cs="Cambria"/>
        </w:rPr>
        <w:t>, 1999. 314 s. ISBN 80-7226-055-3.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NOVÁ, I. a kol. </w:t>
      </w:r>
      <w:r w:rsidRPr="00E01B3D">
        <w:rPr>
          <w:rFonts w:ascii="Cambria" w:eastAsia="Cambria" w:hAnsi="Cambria" w:cs="Cambria"/>
          <w:i/>
          <w:iCs/>
        </w:rPr>
        <w:t>Technologie I</w:t>
      </w:r>
      <w:r w:rsidRPr="00E01B3D">
        <w:rPr>
          <w:rFonts w:ascii="Cambria" w:eastAsia="Cambria" w:hAnsi="Cambria" w:cs="Cambria"/>
        </w:rPr>
        <w:t xml:space="preserve">. </w:t>
      </w:r>
      <w:proofErr w:type="gramStart"/>
      <w:r w:rsidRPr="00E01B3D">
        <w:rPr>
          <w:rFonts w:ascii="Cambria" w:eastAsia="Cambria" w:hAnsi="Cambria" w:cs="Cambria"/>
        </w:rPr>
        <w:t>Liberec : Skripta</w:t>
      </w:r>
      <w:proofErr w:type="gramEnd"/>
      <w:r w:rsidRPr="00E01B3D">
        <w:rPr>
          <w:rFonts w:ascii="Cambria" w:eastAsia="Cambria" w:hAnsi="Cambria" w:cs="Cambria"/>
        </w:rPr>
        <w:t xml:space="preserve"> Technické univerzity v Liberci, 2006.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>NĚMEC. D. Strojírenská technologie II. SNTL – Nakladatelství technické literatury, Praha 1985.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tabs>
          <w:tab w:val="left" w:pos="9634"/>
        </w:tabs>
        <w:ind w:right="-5"/>
        <w:jc w:val="both"/>
      </w:pPr>
      <w:r w:rsidRPr="00E01B3D">
        <w:rPr>
          <w:rFonts w:ascii="Cambria" w:eastAsia="Cambria" w:hAnsi="Cambria" w:cs="Cambria"/>
        </w:rPr>
        <w:t xml:space="preserve">ŘASA, J., GABRIEL, V. Strojírenská technologie 3. </w:t>
      </w:r>
      <w:proofErr w:type="spellStart"/>
      <w:r w:rsidRPr="00E01B3D">
        <w:rPr>
          <w:rFonts w:ascii="Cambria" w:eastAsia="Cambria" w:hAnsi="Cambria" w:cs="Cambria"/>
        </w:rPr>
        <w:t>Scientia</w:t>
      </w:r>
      <w:proofErr w:type="spellEnd"/>
      <w:r w:rsidRPr="00E01B3D">
        <w:rPr>
          <w:rFonts w:ascii="Cambria" w:eastAsia="Cambria" w:hAnsi="Cambria" w:cs="Cambria"/>
        </w:rPr>
        <w:t xml:space="preserve">, </w:t>
      </w:r>
      <w:r w:rsidR="00E01B3D">
        <w:rPr>
          <w:rFonts w:ascii="Cambria" w:eastAsia="Cambria" w:hAnsi="Cambria" w:cs="Cambria"/>
        </w:rPr>
        <w:t xml:space="preserve">spol. s.r.o., pedagogické </w:t>
      </w:r>
      <w:r w:rsidRPr="00E01B3D">
        <w:rPr>
          <w:rFonts w:ascii="Cambria" w:eastAsia="Cambria" w:hAnsi="Cambria" w:cs="Cambria"/>
        </w:rPr>
        <w:t>nakladatelství, Praha 2000.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S </w:t>
      </w:r>
      <w:proofErr w:type="gramStart"/>
      <w:r w:rsidRPr="00E01B3D">
        <w:rPr>
          <w:rFonts w:ascii="Cambria" w:eastAsia="Cambria" w:hAnsi="Cambria" w:cs="Cambria"/>
        </w:rPr>
        <w:t>HLAVÁČ</w:t>
      </w:r>
      <w:proofErr w:type="gramEnd"/>
      <w:r w:rsidRPr="00E01B3D">
        <w:rPr>
          <w:rFonts w:ascii="Cambria" w:eastAsia="Cambria" w:hAnsi="Cambria" w:cs="Cambria"/>
        </w:rPr>
        <w:t xml:space="preserve">, J. </w:t>
      </w:r>
      <w:r w:rsidRPr="00E01B3D">
        <w:rPr>
          <w:rFonts w:ascii="Cambria" w:eastAsia="Cambria" w:hAnsi="Cambria" w:cs="Cambria"/>
          <w:i/>
          <w:iCs/>
        </w:rPr>
        <w:t>Základy technologie silikátů – celostátní vysokoškolská příručka</w:t>
      </w:r>
      <w:r w:rsidR="00E01B3D">
        <w:rPr>
          <w:rFonts w:ascii="Cambria" w:eastAsia="Cambria" w:hAnsi="Cambria" w:cs="Cambria"/>
        </w:rPr>
        <w:t xml:space="preserve">. 2., </w:t>
      </w:r>
      <w:proofErr w:type="spellStart"/>
      <w:r w:rsidR="00E01B3D">
        <w:rPr>
          <w:rFonts w:ascii="Cambria" w:eastAsia="Cambria" w:hAnsi="Cambria" w:cs="Cambria"/>
        </w:rPr>
        <w:t>upr</w:t>
      </w:r>
      <w:proofErr w:type="spellEnd"/>
      <w:r w:rsidR="00E01B3D">
        <w:rPr>
          <w:rFonts w:ascii="Cambria" w:eastAsia="Cambria" w:hAnsi="Cambria" w:cs="Cambria"/>
        </w:rPr>
        <w:t>. vyd. Praha</w:t>
      </w:r>
      <w:r w:rsidRPr="00E01B3D">
        <w:rPr>
          <w:rFonts w:ascii="Cambria" w:eastAsia="Cambria" w:hAnsi="Cambria" w:cs="Cambria"/>
        </w:rPr>
        <w:t xml:space="preserve">: SNTL, </w:t>
      </w:r>
      <w:proofErr w:type="gramStart"/>
      <w:r w:rsidRPr="00E01B3D">
        <w:rPr>
          <w:rFonts w:ascii="Cambria" w:eastAsia="Cambria" w:hAnsi="Cambria" w:cs="Cambria"/>
        </w:rPr>
        <w:t>Bratislava : Alfa</w:t>
      </w:r>
      <w:proofErr w:type="gramEnd"/>
      <w:r w:rsidRPr="00E01B3D">
        <w:rPr>
          <w:rFonts w:ascii="Cambria" w:eastAsia="Cambria" w:hAnsi="Cambria" w:cs="Cambria"/>
        </w:rPr>
        <w:t>, 1988. 516 s.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HOŘEJŠ, J., BERMÁŠEK, </w:t>
      </w:r>
      <w:proofErr w:type="spellStart"/>
      <w:r w:rsidRPr="00E01B3D">
        <w:rPr>
          <w:rFonts w:ascii="Cambria" w:eastAsia="Cambria" w:hAnsi="Cambria" w:cs="Cambria"/>
        </w:rPr>
        <w:t>Vl</w:t>
      </w:r>
      <w:proofErr w:type="spellEnd"/>
      <w:r w:rsidRPr="00E01B3D">
        <w:rPr>
          <w:rFonts w:ascii="Cambria" w:eastAsia="Cambria" w:hAnsi="Cambria" w:cs="Cambria"/>
        </w:rPr>
        <w:t xml:space="preserve">. </w:t>
      </w:r>
      <w:r w:rsidRPr="00E01B3D">
        <w:rPr>
          <w:rFonts w:ascii="Cambria" w:eastAsia="Cambria" w:hAnsi="Cambria" w:cs="Cambria"/>
          <w:i/>
          <w:iCs/>
        </w:rPr>
        <w:t>Technologie slévání.</w:t>
      </w:r>
      <w:r w:rsidRPr="00E01B3D">
        <w:rPr>
          <w:rFonts w:ascii="Cambria" w:eastAsia="Cambria" w:hAnsi="Cambria" w:cs="Cambria"/>
        </w:rPr>
        <w:t xml:space="preserve"> 2., </w:t>
      </w:r>
      <w:proofErr w:type="spellStart"/>
      <w:r w:rsidRPr="00E01B3D">
        <w:rPr>
          <w:rFonts w:ascii="Cambria" w:eastAsia="Cambria" w:hAnsi="Cambria" w:cs="Cambria"/>
        </w:rPr>
        <w:t>upr</w:t>
      </w:r>
      <w:proofErr w:type="spellEnd"/>
      <w:r w:rsidRPr="00E01B3D">
        <w:rPr>
          <w:rFonts w:ascii="Cambria" w:eastAsia="Cambria" w:hAnsi="Cambria" w:cs="Cambria"/>
        </w:rPr>
        <w:t xml:space="preserve">. vyd. </w:t>
      </w:r>
      <w:r w:rsidR="00E01B3D">
        <w:rPr>
          <w:rFonts w:ascii="Cambria" w:eastAsia="Cambria" w:hAnsi="Cambria" w:cs="Cambria"/>
        </w:rPr>
        <w:t>Plzeň</w:t>
      </w:r>
      <w:r w:rsidRPr="00E01B3D">
        <w:rPr>
          <w:rFonts w:ascii="Cambria" w:eastAsia="Cambria" w:hAnsi="Cambria" w:cs="Cambria"/>
        </w:rPr>
        <w:t>: Západočeská univerzita, 2000. 170 s. ISBN 80-7082-640-1.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jc w:val="both"/>
      </w:pPr>
      <w:r w:rsidRPr="00E01B3D">
        <w:rPr>
          <w:rFonts w:ascii="Cambria" w:eastAsia="Cambria" w:hAnsi="Cambria" w:cs="Cambria"/>
        </w:rPr>
        <w:t xml:space="preserve">BERMÁŠEK, </w:t>
      </w:r>
      <w:proofErr w:type="spellStart"/>
      <w:r w:rsidRPr="00E01B3D">
        <w:rPr>
          <w:rFonts w:ascii="Cambria" w:eastAsia="Cambria" w:hAnsi="Cambria" w:cs="Cambria"/>
        </w:rPr>
        <w:t>Vl</w:t>
      </w:r>
      <w:proofErr w:type="spellEnd"/>
      <w:r w:rsidRPr="00E01B3D">
        <w:rPr>
          <w:rFonts w:ascii="Cambria" w:eastAsia="Cambria" w:hAnsi="Cambria" w:cs="Cambria"/>
        </w:rPr>
        <w:t xml:space="preserve">., ČERNÝ, Fr. </w:t>
      </w:r>
      <w:r w:rsidRPr="00E01B3D">
        <w:rPr>
          <w:rFonts w:ascii="Cambria" w:eastAsia="Cambria" w:hAnsi="Cambria" w:cs="Cambria"/>
          <w:i/>
          <w:iCs/>
        </w:rPr>
        <w:t>Technologie slévání, tváření a svařování – návody na cvičení</w:t>
      </w:r>
      <w:r w:rsidRPr="00E01B3D">
        <w:rPr>
          <w:rFonts w:ascii="Cambria" w:eastAsia="Cambria" w:hAnsi="Cambria" w:cs="Cambria"/>
        </w:rPr>
        <w:t>. 2. vyd.</w:t>
      </w:r>
      <w:r w:rsidR="00E01B3D">
        <w:t xml:space="preserve"> </w:t>
      </w:r>
      <w:r w:rsidR="00E01B3D">
        <w:rPr>
          <w:rFonts w:ascii="Cambria" w:eastAsia="Cambria" w:hAnsi="Cambria" w:cs="Cambria"/>
        </w:rPr>
        <w:t>Plzeň</w:t>
      </w:r>
      <w:r w:rsidRPr="00E01B3D">
        <w:rPr>
          <w:rFonts w:ascii="Cambria" w:eastAsia="Cambria" w:hAnsi="Cambria" w:cs="Cambria"/>
        </w:rPr>
        <w:t>: Západočeská univerzita, 1993. 174 s. ISBN 80-7082-100-0.</w:t>
      </w:r>
    </w:p>
    <w:p w:rsidR="000273BB" w:rsidRPr="00E01B3D" w:rsidRDefault="000273BB" w:rsidP="00E01B3D">
      <w:pPr>
        <w:jc w:val="both"/>
      </w:pPr>
    </w:p>
    <w:p w:rsidR="000273BB" w:rsidRPr="00E01B3D" w:rsidRDefault="001B6521" w:rsidP="00E01B3D">
      <w:pPr>
        <w:ind w:right="100"/>
        <w:jc w:val="both"/>
      </w:pPr>
      <w:r w:rsidRPr="00E01B3D">
        <w:rPr>
          <w:rFonts w:ascii="Cambria" w:eastAsia="Cambria" w:hAnsi="Cambria" w:cs="Cambria"/>
        </w:rPr>
        <w:t xml:space="preserve">KOVAŘÍK, R., Černý, Fr. </w:t>
      </w:r>
      <w:r w:rsidRPr="00E01B3D">
        <w:rPr>
          <w:rFonts w:ascii="Cambria" w:eastAsia="Cambria" w:hAnsi="Cambria" w:cs="Cambria"/>
          <w:i/>
          <w:iCs/>
        </w:rPr>
        <w:t>Technologie svařování</w:t>
      </w:r>
      <w:r w:rsidRPr="00E01B3D">
        <w:rPr>
          <w:rFonts w:ascii="Cambria" w:eastAsia="Cambria" w:hAnsi="Cambria" w:cs="Cambria"/>
        </w:rPr>
        <w:t>. 2. vyd. Plzeň: ZČU, 2000. 186 s. ISBN 80-7082-697-5.trojnické tabulky s výběrem aktuálních technických norem</w:t>
      </w: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>
      <w:pPr>
        <w:spacing w:line="200" w:lineRule="exact"/>
        <w:rPr>
          <w:sz w:val="20"/>
          <w:szCs w:val="20"/>
        </w:rPr>
      </w:pPr>
    </w:p>
    <w:p w:rsidR="000273BB" w:rsidRDefault="000273BB" w:rsidP="00E01B3D">
      <w:pPr>
        <w:ind w:right="20"/>
        <w:rPr>
          <w:sz w:val="20"/>
          <w:szCs w:val="20"/>
        </w:rPr>
      </w:pPr>
    </w:p>
    <w:sectPr w:rsidR="000273BB" w:rsidSect="00E01B3D">
      <w:pgSz w:w="11900" w:h="16838"/>
      <w:pgMar w:top="907" w:right="1126" w:bottom="0" w:left="1140" w:header="0" w:footer="190" w:gutter="0"/>
      <w:cols w:space="708" w:equalWidth="0">
        <w:col w:w="9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3D" w:rsidRDefault="00E01B3D" w:rsidP="00E01B3D">
      <w:r>
        <w:separator/>
      </w:r>
    </w:p>
  </w:endnote>
  <w:endnote w:type="continuationSeparator" w:id="0">
    <w:p w:rsidR="00E01B3D" w:rsidRDefault="00E01B3D" w:rsidP="00E0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3D" w:rsidRDefault="00E01B3D" w:rsidP="00E01B3D">
    <w:pPr>
      <w:ind w:right="20"/>
      <w:jc w:val="center"/>
      <w:rPr>
        <w:sz w:val="20"/>
        <w:szCs w:val="20"/>
      </w:rPr>
    </w:pPr>
    <w:r>
      <w:rPr>
        <w:rFonts w:ascii="Cambria" w:eastAsia="Cambria" w:hAnsi="Cambria" w:cs="Cambria"/>
        <w:color w:val="808080"/>
        <w:sz w:val="20"/>
        <w:szCs w:val="20"/>
      </w:rPr>
      <w:t xml:space="preserve">Okružní 10, 370 01 České Budějovice | www.vstecb.cz | is.vstecb.cz | </w:t>
    </w:r>
    <w:r>
      <w:rPr>
        <w:rFonts w:ascii="Cambria" w:eastAsia="Cambria" w:hAnsi="Cambria" w:cs="Cambria"/>
        <w:color w:val="808080"/>
        <w:sz w:val="20"/>
        <w:szCs w:val="20"/>
      </w:rPr>
      <w:t>nahlikova</w:t>
    </w:r>
    <w:r>
      <w:rPr>
        <w:rFonts w:ascii="Cambria" w:eastAsia="Cambria" w:hAnsi="Cambria" w:cs="Cambria"/>
        <w:color w:val="808080"/>
        <w:sz w:val="20"/>
        <w:szCs w:val="20"/>
      </w:rPr>
      <w:t>@mail.vstecb.cz</w:t>
    </w:r>
  </w:p>
  <w:p w:rsidR="00E01B3D" w:rsidRDefault="00E01B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3D" w:rsidRDefault="00E01B3D" w:rsidP="00E01B3D">
      <w:r>
        <w:separator/>
      </w:r>
    </w:p>
  </w:footnote>
  <w:footnote w:type="continuationSeparator" w:id="0">
    <w:p w:rsidR="00E01B3D" w:rsidRDefault="00E01B3D" w:rsidP="00E0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B3D" w:rsidRDefault="00E01B3D" w:rsidP="00E01B3D">
    <w:pPr>
      <w:spacing w:line="235" w:lineRule="auto"/>
      <w:ind w:left="4600" w:right="80" w:hanging="1056"/>
      <w:jc w:val="right"/>
      <w:rPr>
        <w:rFonts w:ascii="Calibri" w:eastAsia="Calibri" w:hAnsi="Calibri" w:cs="Calibri"/>
        <w:b/>
        <w:bCs/>
        <w:color w:val="993333"/>
        <w:sz w:val="28"/>
        <w:szCs w:val="28"/>
      </w:rPr>
    </w:pPr>
    <w:bookmarkStart w:id="1" w:name="page1"/>
    <w:bookmarkEnd w:id="1"/>
  </w:p>
  <w:p w:rsidR="00E01B3D" w:rsidRDefault="00E01B3D" w:rsidP="00E01B3D">
    <w:pPr>
      <w:spacing w:line="235" w:lineRule="auto"/>
      <w:ind w:left="4600" w:right="80" w:hanging="914"/>
      <w:jc w:val="right"/>
      <w:rPr>
        <w:sz w:val="20"/>
        <w:szCs w:val="20"/>
      </w:rPr>
    </w:pPr>
    <w:r>
      <w:rPr>
        <w:rFonts w:ascii="Calibri" w:eastAsia="Calibri" w:hAnsi="Calibri" w:cs="Calibri"/>
        <w:b/>
        <w:bCs/>
        <w:noProof/>
        <w:color w:val="993333"/>
        <w:sz w:val="28"/>
        <w:szCs w:val="28"/>
      </w:rPr>
      <w:drawing>
        <wp:anchor distT="0" distB="0" distL="114300" distR="114300" simplePos="0" relativeHeight="251659264" behindDoc="1" locked="0" layoutInCell="0" allowOverlap="1" wp14:anchorId="082A946A" wp14:editId="648C69CB">
          <wp:simplePos x="0" y="0"/>
          <wp:positionH relativeFrom="page">
            <wp:posOffset>801370</wp:posOffset>
          </wp:positionH>
          <wp:positionV relativeFrom="page">
            <wp:posOffset>227965</wp:posOffset>
          </wp:positionV>
          <wp:extent cx="1038860" cy="105727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bCs/>
        <w:color w:val="993333"/>
        <w:sz w:val="28"/>
        <w:szCs w:val="28"/>
      </w:rPr>
      <w:t>VYSOKÁ ŠKOLA TECHNICKÁ A EKONOMICKÁ V ČESKÝCH BUDĚJOVICÍCH</w:t>
    </w:r>
  </w:p>
  <w:p w:rsidR="00E01B3D" w:rsidRDefault="00E01B3D" w:rsidP="00E01B3D">
    <w:pPr>
      <w:spacing w:line="55" w:lineRule="exact"/>
      <w:rPr>
        <w:sz w:val="24"/>
        <w:szCs w:val="24"/>
      </w:rPr>
    </w:pPr>
  </w:p>
  <w:p w:rsidR="00E01B3D" w:rsidRDefault="00E01B3D" w:rsidP="00E01B3D">
    <w:pPr>
      <w:ind w:right="80"/>
      <w:jc w:val="right"/>
      <w:rPr>
        <w:rFonts w:ascii="Calibri" w:eastAsia="Calibri" w:hAnsi="Calibri" w:cs="Calibri"/>
        <w:color w:val="993333"/>
        <w:sz w:val="24"/>
        <w:szCs w:val="24"/>
      </w:rPr>
    </w:pPr>
  </w:p>
  <w:p w:rsidR="00E01B3D" w:rsidRDefault="00E01B3D" w:rsidP="00E01B3D">
    <w:pPr>
      <w:ind w:right="80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Tematické okruhy pro Státní závěrečné zkoušky</w:t>
    </w:r>
  </w:p>
  <w:p w:rsidR="00E01B3D" w:rsidRDefault="00E01B3D" w:rsidP="00E01B3D">
    <w:pPr>
      <w:spacing w:line="45" w:lineRule="exact"/>
      <w:rPr>
        <w:sz w:val="24"/>
        <w:szCs w:val="24"/>
      </w:rPr>
    </w:pPr>
  </w:p>
  <w:p w:rsidR="00E01B3D" w:rsidRDefault="00E01B3D" w:rsidP="00E01B3D">
    <w:pPr>
      <w:ind w:right="80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obor: Strojírenství</w:t>
    </w:r>
  </w:p>
  <w:p w:rsidR="00E01B3D" w:rsidRDefault="00E01B3D" w:rsidP="00E01B3D">
    <w:pPr>
      <w:spacing w:line="43" w:lineRule="exact"/>
      <w:rPr>
        <w:sz w:val="24"/>
        <w:szCs w:val="24"/>
      </w:rPr>
    </w:pPr>
  </w:p>
  <w:p w:rsidR="00E01B3D" w:rsidRDefault="00E01B3D" w:rsidP="00E01B3D">
    <w:pPr>
      <w:ind w:right="80"/>
      <w:jc w:val="right"/>
      <w:rPr>
        <w:sz w:val="20"/>
        <w:szCs w:val="20"/>
      </w:rPr>
    </w:pPr>
    <w:r>
      <w:rPr>
        <w:rFonts w:ascii="Calibri" w:eastAsia="Calibri" w:hAnsi="Calibri" w:cs="Calibri"/>
        <w:color w:val="993333"/>
        <w:sz w:val="24"/>
        <w:szCs w:val="24"/>
      </w:rPr>
      <w:t>SZZ: Strojírenství</w:t>
    </w:r>
  </w:p>
  <w:p w:rsidR="00E01B3D" w:rsidRDefault="00E01B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7FCE"/>
    <w:multiLevelType w:val="hybridMultilevel"/>
    <w:tmpl w:val="87A8C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C9869"/>
    <w:multiLevelType w:val="hybridMultilevel"/>
    <w:tmpl w:val="CE58A3BA"/>
    <w:lvl w:ilvl="0" w:tplc="81F05996">
      <w:start w:val="1"/>
      <w:numFmt w:val="decimal"/>
      <w:lvlText w:val="%1."/>
      <w:lvlJc w:val="left"/>
    </w:lvl>
    <w:lvl w:ilvl="1" w:tplc="64F2F3A2">
      <w:numFmt w:val="decimal"/>
      <w:lvlText w:val=""/>
      <w:lvlJc w:val="left"/>
    </w:lvl>
    <w:lvl w:ilvl="2" w:tplc="1030792A">
      <w:numFmt w:val="decimal"/>
      <w:lvlText w:val=""/>
      <w:lvlJc w:val="left"/>
    </w:lvl>
    <w:lvl w:ilvl="3" w:tplc="A6442216">
      <w:numFmt w:val="decimal"/>
      <w:lvlText w:val=""/>
      <w:lvlJc w:val="left"/>
    </w:lvl>
    <w:lvl w:ilvl="4" w:tplc="ED72B13A">
      <w:numFmt w:val="decimal"/>
      <w:lvlText w:val=""/>
      <w:lvlJc w:val="left"/>
    </w:lvl>
    <w:lvl w:ilvl="5" w:tplc="86C24004">
      <w:numFmt w:val="decimal"/>
      <w:lvlText w:val=""/>
      <w:lvlJc w:val="left"/>
    </w:lvl>
    <w:lvl w:ilvl="6" w:tplc="465A65C6">
      <w:numFmt w:val="decimal"/>
      <w:lvlText w:val=""/>
      <w:lvlJc w:val="left"/>
    </w:lvl>
    <w:lvl w:ilvl="7" w:tplc="DA5E09E8">
      <w:numFmt w:val="decimal"/>
      <w:lvlText w:val=""/>
      <w:lvlJc w:val="left"/>
    </w:lvl>
    <w:lvl w:ilvl="8" w:tplc="4B80E2BA">
      <w:numFmt w:val="decimal"/>
      <w:lvlText w:val=""/>
      <w:lvlJc w:val="left"/>
    </w:lvl>
  </w:abstractNum>
  <w:abstractNum w:abstractNumId="2">
    <w:nsid w:val="66334873"/>
    <w:multiLevelType w:val="hybridMultilevel"/>
    <w:tmpl w:val="B018FCB4"/>
    <w:lvl w:ilvl="0" w:tplc="332A59D2">
      <w:start w:val="13"/>
      <w:numFmt w:val="decimal"/>
      <w:lvlText w:val="%1."/>
      <w:lvlJc w:val="left"/>
    </w:lvl>
    <w:lvl w:ilvl="1" w:tplc="1EF03CB6">
      <w:numFmt w:val="decimal"/>
      <w:lvlText w:val=""/>
      <w:lvlJc w:val="left"/>
    </w:lvl>
    <w:lvl w:ilvl="2" w:tplc="90D49800">
      <w:numFmt w:val="decimal"/>
      <w:lvlText w:val=""/>
      <w:lvlJc w:val="left"/>
    </w:lvl>
    <w:lvl w:ilvl="3" w:tplc="D6425E50">
      <w:numFmt w:val="decimal"/>
      <w:lvlText w:val=""/>
      <w:lvlJc w:val="left"/>
    </w:lvl>
    <w:lvl w:ilvl="4" w:tplc="B8F2AAC4">
      <w:numFmt w:val="decimal"/>
      <w:lvlText w:val=""/>
      <w:lvlJc w:val="left"/>
    </w:lvl>
    <w:lvl w:ilvl="5" w:tplc="B094ADD4">
      <w:numFmt w:val="decimal"/>
      <w:lvlText w:val=""/>
      <w:lvlJc w:val="left"/>
    </w:lvl>
    <w:lvl w:ilvl="6" w:tplc="51FA45B0">
      <w:numFmt w:val="decimal"/>
      <w:lvlText w:val=""/>
      <w:lvlJc w:val="left"/>
    </w:lvl>
    <w:lvl w:ilvl="7" w:tplc="D496FC80">
      <w:numFmt w:val="decimal"/>
      <w:lvlText w:val=""/>
      <w:lvlJc w:val="left"/>
    </w:lvl>
    <w:lvl w:ilvl="8" w:tplc="859E9A20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BB"/>
    <w:rsid w:val="000273BB"/>
    <w:rsid w:val="001B6521"/>
    <w:rsid w:val="00C102EE"/>
    <w:rsid w:val="00E0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1B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B3D"/>
  </w:style>
  <w:style w:type="paragraph" w:styleId="Zpat">
    <w:name w:val="footer"/>
    <w:basedOn w:val="Normln"/>
    <w:link w:val="ZpatChar"/>
    <w:uiPriority w:val="99"/>
    <w:unhideWhenUsed/>
    <w:rsid w:val="00E01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1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1B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1B3D"/>
  </w:style>
  <w:style w:type="paragraph" w:styleId="Zpat">
    <w:name w:val="footer"/>
    <w:basedOn w:val="Normln"/>
    <w:link w:val="ZpatChar"/>
    <w:uiPriority w:val="99"/>
    <w:unhideWhenUsed/>
    <w:rsid w:val="00E01B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Náhlíková Pavla</cp:lastModifiedBy>
  <cp:revision>4</cp:revision>
  <dcterms:created xsi:type="dcterms:W3CDTF">2017-11-29T03:17:00Z</dcterms:created>
  <dcterms:modified xsi:type="dcterms:W3CDTF">2018-11-27T12:52:00Z</dcterms:modified>
</cp:coreProperties>
</file>