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625F1CCB" w14:textId="77777777" w:rsidR="00D1172E" w:rsidRPr="00D1172E" w:rsidRDefault="00D1172E" w:rsidP="00D1172E">
      <w:pPr>
        <w:spacing w:after="0"/>
        <w:jc w:val="center"/>
        <w:rPr>
          <w:sz w:val="36"/>
          <w:szCs w:val="36"/>
        </w:rPr>
      </w:pPr>
      <w:r w:rsidRPr="00D1172E">
        <w:rPr>
          <w:sz w:val="36"/>
          <w:szCs w:val="36"/>
        </w:rPr>
        <w:t xml:space="preserve">Ústav </w:t>
      </w:r>
      <w:proofErr w:type="spellStart"/>
      <w:r w:rsidRPr="00D1172E">
        <w:rPr>
          <w:sz w:val="36"/>
          <w:szCs w:val="36"/>
        </w:rPr>
        <w:t>technicko</w:t>
      </w:r>
      <w:proofErr w:type="spellEnd"/>
      <w:r w:rsidRPr="00D1172E">
        <w:rPr>
          <w:sz w:val="36"/>
          <w:szCs w:val="36"/>
        </w:rPr>
        <w:t xml:space="preserve"> – technologický</w:t>
      </w:r>
    </w:p>
    <w:p w14:paraId="0C53D681" w14:textId="75E07EFF" w:rsidR="00FA5EEF" w:rsidRDefault="00D1172E" w:rsidP="00D1172E">
      <w:pPr>
        <w:spacing w:after="0"/>
        <w:jc w:val="center"/>
        <w:rPr>
          <w:sz w:val="36"/>
          <w:szCs w:val="36"/>
        </w:rPr>
      </w:pPr>
      <w:r w:rsidRPr="00D1172E">
        <w:rPr>
          <w:sz w:val="36"/>
          <w:szCs w:val="36"/>
        </w:rPr>
        <w:t>Katedra strojírenství</w:t>
      </w:r>
    </w:p>
    <w:p w14:paraId="5F0F8426" w14:textId="77777777" w:rsidR="00D1172E" w:rsidRDefault="00D1172E" w:rsidP="00D1172E">
      <w:pPr>
        <w:spacing w:after="0"/>
        <w:jc w:val="center"/>
        <w:rPr>
          <w:sz w:val="36"/>
          <w:szCs w:val="36"/>
        </w:rPr>
      </w:pPr>
    </w:p>
    <w:p w14:paraId="48C16519" w14:textId="77777777" w:rsidR="00D1172E" w:rsidRDefault="00D1172E" w:rsidP="00D1172E">
      <w:pPr>
        <w:spacing w:after="0"/>
        <w:jc w:val="center"/>
        <w:rPr>
          <w:sz w:val="36"/>
          <w:szCs w:val="36"/>
        </w:rPr>
      </w:pPr>
    </w:p>
    <w:p w14:paraId="2C1C12C8" w14:textId="77777777" w:rsidR="00D1172E" w:rsidRDefault="00D1172E" w:rsidP="00D1172E">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1ECC6192" w14:textId="77777777" w:rsidR="00D1172E" w:rsidRDefault="00D1172E" w:rsidP="00D1172E">
      <w:pPr>
        <w:jc w:val="center"/>
        <w:rPr>
          <w:b/>
          <w:sz w:val="32"/>
          <w:szCs w:val="32"/>
        </w:rPr>
      </w:pPr>
      <w:r>
        <w:rPr>
          <w:b/>
          <w:sz w:val="32"/>
          <w:szCs w:val="32"/>
        </w:rPr>
        <w:t>Michal Pršín</w:t>
      </w:r>
    </w:p>
    <w:p w14:paraId="4E5D6E5C" w14:textId="2B48B173" w:rsidR="00727748" w:rsidRPr="00D1172E" w:rsidRDefault="00D1172E" w:rsidP="00D1172E">
      <w:pPr>
        <w:jc w:val="center"/>
        <w:rPr>
          <w:b/>
          <w:sz w:val="32"/>
          <w:szCs w:val="32"/>
        </w:rP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383165A3"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xml:space="preserve">, dne: </w:t>
      </w:r>
      <w:r w:rsidR="00D1172E">
        <w:rPr>
          <w:szCs w:val="24"/>
        </w:rPr>
        <w:t>09.01.2024</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11443D46" w14:textId="1EBDE23A" w:rsidR="00882C69" w:rsidRDefault="00C05999">
      <w:pPr>
        <w:pStyle w:val="Obsah1"/>
        <w:rPr>
          <w:rFonts w:asciiTheme="minorHAnsi" w:eastAsiaTheme="minorEastAsia" w:hAnsiTheme="minorHAnsi" w:cstheme="minorBidi"/>
          <w:noProof/>
          <w:kern w:val="2"/>
          <w:sz w:val="22"/>
          <w:lang w:eastAsia="cs-CZ"/>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55968685" w:history="1">
        <w:r w:rsidR="00882C69" w:rsidRPr="00A74778">
          <w:rPr>
            <w:rStyle w:val="Hypertextovodkaz"/>
            <w:noProof/>
          </w:rPr>
          <w:t>1</w:t>
        </w:r>
        <w:r w:rsidR="00882C69">
          <w:rPr>
            <w:rFonts w:asciiTheme="minorHAnsi" w:eastAsiaTheme="minorEastAsia" w:hAnsiTheme="minorHAnsi" w:cstheme="minorBidi"/>
            <w:noProof/>
            <w:kern w:val="2"/>
            <w:sz w:val="22"/>
            <w:lang w:eastAsia="cs-CZ"/>
            <w14:ligatures w14:val="standardContextual"/>
          </w:rPr>
          <w:tab/>
        </w:r>
        <w:r w:rsidR="00882C69" w:rsidRPr="00A74778">
          <w:rPr>
            <w:rStyle w:val="Hypertextovodkaz"/>
            <w:noProof/>
          </w:rPr>
          <w:t>Úvod</w:t>
        </w:r>
        <w:r w:rsidR="00882C69">
          <w:rPr>
            <w:noProof/>
            <w:webHidden/>
          </w:rPr>
          <w:tab/>
        </w:r>
        <w:r w:rsidR="00882C69">
          <w:rPr>
            <w:noProof/>
            <w:webHidden/>
          </w:rPr>
          <w:fldChar w:fldCharType="begin"/>
        </w:r>
        <w:r w:rsidR="00882C69">
          <w:rPr>
            <w:noProof/>
            <w:webHidden/>
          </w:rPr>
          <w:instrText xml:space="preserve"> PAGEREF _Toc155968685 \h </w:instrText>
        </w:r>
        <w:r w:rsidR="00882C69">
          <w:rPr>
            <w:noProof/>
            <w:webHidden/>
          </w:rPr>
        </w:r>
        <w:r w:rsidR="00882C69">
          <w:rPr>
            <w:noProof/>
            <w:webHidden/>
          </w:rPr>
          <w:fldChar w:fldCharType="separate"/>
        </w:r>
        <w:r w:rsidR="00882C69">
          <w:rPr>
            <w:noProof/>
            <w:webHidden/>
          </w:rPr>
          <w:t>1</w:t>
        </w:r>
        <w:r w:rsidR="00882C69">
          <w:rPr>
            <w:noProof/>
            <w:webHidden/>
          </w:rPr>
          <w:fldChar w:fldCharType="end"/>
        </w:r>
      </w:hyperlink>
    </w:p>
    <w:p w14:paraId="01EF5BB5" w14:textId="0ED521E4" w:rsidR="00882C69" w:rsidRDefault="00882C69">
      <w:pPr>
        <w:pStyle w:val="Obsah1"/>
        <w:rPr>
          <w:rFonts w:asciiTheme="minorHAnsi" w:eastAsiaTheme="minorEastAsia" w:hAnsiTheme="minorHAnsi" w:cstheme="minorBidi"/>
          <w:noProof/>
          <w:kern w:val="2"/>
          <w:sz w:val="22"/>
          <w:lang w:eastAsia="cs-CZ"/>
          <w14:ligatures w14:val="standardContextual"/>
        </w:rPr>
      </w:pPr>
      <w:hyperlink w:anchor="_Toc155968686" w:history="1">
        <w:r w:rsidRPr="00A74778">
          <w:rPr>
            <w:rStyle w:val="Hypertextovodkaz"/>
            <w:noProof/>
          </w:rPr>
          <w:t>2</w:t>
        </w:r>
        <w:r>
          <w:rPr>
            <w:rFonts w:asciiTheme="minorHAnsi" w:eastAsiaTheme="minorEastAsia" w:hAnsiTheme="minorHAnsi" w:cstheme="minorBidi"/>
            <w:noProof/>
            <w:kern w:val="2"/>
            <w:sz w:val="22"/>
            <w:lang w:eastAsia="cs-CZ"/>
            <w14:ligatures w14:val="standardContextual"/>
          </w:rPr>
          <w:tab/>
        </w:r>
        <w:r w:rsidRPr="00A74778">
          <w:rPr>
            <w:rStyle w:val="Hypertextovodkaz"/>
            <w:noProof/>
          </w:rPr>
          <w:t>Náplň a průběh praxe</w:t>
        </w:r>
        <w:r>
          <w:rPr>
            <w:noProof/>
            <w:webHidden/>
          </w:rPr>
          <w:tab/>
        </w:r>
        <w:r>
          <w:rPr>
            <w:noProof/>
            <w:webHidden/>
          </w:rPr>
          <w:fldChar w:fldCharType="begin"/>
        </w:r>
        <w:r>
          <w:rPr>
            <w:noProof/>
            <w:webHidden/>
          </w:rPr>
          <w:instrText xml:space="preserve"> PAGEREF _Toc155968686 \h </w:instrText>
        </w:r>
        <w:r>
          <w:rPr>
            <w:noProof/>
            <w:webHidden/>
          </w:rPr>
        </w:r>
        <w:r>
          <w:rPr>
            <w:noProof/>
            <w:webHidden/>
          </w:rPr>
          <w:fldChar w:fldCharType="separate"/>
        </w:r>
        <w:r>
          <w:rPr>
            <w:noProof/>
            <w:webHidden/>
          </w:rPr>
          <w:t>2</w:t>
        </w:r>
        <w:r>
          <w:rPr>
            <w:noProof/>
            <w:webHidden/>
          </w:rPr>
          <w:fldChar w:fldCharType="end"/>
        </w:r>
      </w:hyperlink>
    </w:p>
    <w:p w14:paraId="569DE7D9" w14:textId="67554F8C" w:rsidR="00882C69" w:rsidRDefault="00882C69">
      <w:pPr>
        <w:pStyle w:val="Obsah1"/>
        <w:rPr>
          <w:rFonts w:asciiTheme="minorHAnsi" w:eastAsiaTheme="minorEastAsia" w:hAnsiTheme="minorHAnsi" w:cstheme="minorBidi"/>
          <w:noProof/>
          <w:kern w:val="2"/>
          <w:sz w:val="22"/>
          <w:lang w:eastAsia="cs-CZ"/>
          <w14:ligatures w14:val="standardContextual"/>
        </w:rPr>
      </w:pPr>
      <w:hyperlink w:anchor="_Toc155968687" w:history="1">
        <w:r w:rsidRPr="00A74778">
          <w:rPr>
            <w:rStyle w:val="Hypertextovodkaz"/>
            <w:noProof/>
          </w:rPr>
          <w:t>3</w:t>
        </w:r>
        <w:r>
          <w:rPr>
            <w:rFonts w:asciiTheme="minorHAnsi" w:eastAsiaTheme="minorEastAsia" w:hAnsiTheme="minorHAnsi" w:cstheme="minorBidi"/>
            <w:noProof/>
            <w:kern w:val="2"/>
            <w:sz w:val="22"/>
            <w:lang w:eastAsia="cs-CZ"/>
            <w14:ligatures w14:val="standardContextual"/>
          </w:rPr>
          <w:tab/>
        </w:r>
        <w:r w:rsidRPr="00A74778">
          <w:rPr>
            <w:rStyle w:val="Hypertextovodkaz"/>
            <w:noProof/>
          </w:rPr>
          <w:t>Zhodnocení praxe studentem</w:t>
        </w:r>
        <w:r>
          <w:rPr>
            <w:noProof/>
            <w:webHidden/>
          </w:rPr>
          <w:tab/>
        </w:r>
        <w:r>
          <w:rPr>
            <w:noProof/>
            <w:webHidden/>
          </w:rPr>
          <w:fldChar w:fldCharType="begin"/>
        </w:r>
        <w:r>
          <w:rPr>
            <w:noProof/>
            <w:webHidden/>
          </w:rPr>
          <w:instrText xml:space="preserve"> PAGEREF _Toc155968687 \h </w:instrText>
        </w:r>
        <w:r>
          <w:rPr>
            <w:noProof/>
            <w:webHidden/>
          </w:rPr>
        </w:r>
        <w:r>
          <w:rPr>
            <w:noProof/>
            <w:webHidden/>
          </w:rPr>
          <w:fldChar w:fldCharType="separate"/>
        </w:r>
        <w:r>
          <w:rPr>
            <w:noProof/>
            <w:webHidden/>
          </w:rPr>
          <w:t>4</w:t>
        </w:r>
        <w:r>
          <w:rPr>
            <w:noProof/>
            <w:webHidden/>
          </w:rPr>
          <w:fldChar w:fldCharType="end"/>
        </w:r>
      </w:hyperlink>
    </w:p>
    <w:p w14:paraId="02D4596A" w14:textId="6F47807E" w:rsidR="00882C69" w:rsidRDefault="00882C69">
      <w:pPr>
        <w:pStyle w:val="Obsah1"/>
        <w:rPr>
          <w:rFonts w:asciiTheme="minorHAnsi" w:eastAsiaTheme="minorEastAsia" w:hAnsiTheme="minorHAnsi" w:cstheme="minorBidi"/>
          <w:noProof/>
          <w:kern w:val="2"/>
          <w:sz w:val="22"/>
          <w:lang w:eastAsia="cs-CZ"/>
          <w14:ligatures w14:val="standardContextual"/>
        </w:rPr>
      </w:pPr>
      <w:hyperlink w:anchor="_Toc155968688" w:history="1">
        <w:r w:rsidRPr="00A74778">
          <w:rPr>
            <w:rStyle w:val="Hypertextovodkaz"/>
            <w:noProof/>
          </w:rPr>
          <w:t>4</w:t>
        </w:r>
        <w:r>
          <w:rPr>
            <w:rFonts w:asciiTheme="minorHAnsi" w:eastAsiaTheme="minorEastAsia" w:hAnsiTheme="minorHAnsi" w:cstheme="minorBidi"/>
            <w:noProof/>
            <w:kern w:val="2"/>
            <w:sz w:val="22"/>
            <w:lang w:eastAsia="cs-CZ"/>
            <w14:ligatures w14:val="standardContextual"/>
          </w:rPr>
          <w:tab/>
        </w:r>
        <w:r w:rsidRPr="00A74778">
          <w:rPr>
            <w:rStyle w:val="Hypertextovodkaz"/>
            <w:noProof/>
          </w:rPr>
          <w:t>Závěr</w:t>
        </w:r>
        <w:r>
          <w:rPr>
            <w:noProof/>
            <w:webHidden/>
          </w:rPr>
          <w:tab/>
        </w:r>
        <w:r>
          <w:rPr>
            <w:noProof/>
            <w:webHidden/>
          </w:rPr>
          <w:fldChar w:fldCharType="begin"/>
        </w:r>
        <w:r>
          <w:rPr>
            <w:noProof/>
            <w:webHidden/>
          </w:rPr>
          <w:instrText xml:space="preserve"> PAGEREF _Toc155968688 \h </w:instrText>
        </w:r>
        <w:r>
          <w:rPr>
            <w:noProof/>
            <w:webHidden/>
          </w:rPr>
        </w:r>
        <w:r>
          <w:rPr>
            <w:noProof/>
            <w:webHidden/>
          </w:rPr>
          <w:fldChar w:fldCharType="separate"/>
        </w:r>
        <w:r>
          <w:rPr>
            <w:noProof/>
            <w:webHidden/>
          </w:rPr>
          <w:t>5</w:t>
        </w:r>
        <w:r>
          <w:rPr>
            <w:noProof/>
            <w:webHidden/>
          </w:rPr>
          <w:fldChar w:fldCharType="end"/>
        </w:r>
      </w:hyperlink>
    </w:p>
    <w:p w14:paraId="789E9124" w14:textId="2776D901"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8B7B17">
          <w:footerReference w:type="default" r:id="rId8"/>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55968685"/>
      <w:r w:rsidRPr="006B3078">
        <w:lastRenderedPageBreak/>
        <w:t>Úvod</w:t>
      </w:r>
      <w:bookmarkEnd w:id="0"/>
      <w:bookmarkEnd w:id="1"/>
      <w:bookmarkEnd w:id="2"/>
      <w:bookmarkEnd w:id="3"/>
      <w:bookmarkEnd w:id="4"/>
      <w:bookmarkEnd w:id="5"/>
    </w:p>
    <w:p w14:paraId="638E3DEB" w14:textId="1FE3ADD1" w:rsidR="00923F95" w:rsidRDefault="00DD7979" w:rsidP="00923F95">
      <w:pPr>
        <w:spacing w:after="0" w:line="360" w:lineRule="auto"/>
        <w:jc w:val="both"/>
      </w:pPr>
      <w:bookmarkStart w:id="6" w:name="_Toc333302400"/>
      <w:bookmarkStart w:id="7" w:name="_Toc333303193"/>
      <w:bookmarkStart w:id="8" w:name="_Toc350152258"/>
      <w:bookmarkStart w:id="9" w:name="_Toc350153884"/>
      <w:bookmarkStart w:id="10" w:name="_Toc350154076"/>
      <w:r>
        <w:t xml:space="preserve"> </w:t>
      </w:r>
      <w:r w:rsidR="00D85112">
        <w:t xml:space="preserve">HELLUX ELEKTRA s.r.o. (dále jen HELLUX ELEKTRA) je česká společnost zabývající se výrobou a prodejem svítidel veřejného osvětlení a jejich součástí a speciálních osvětlovacích těles pro železniční dráhy a tunely a je držitelem certifikátu ISO a produkty jsou chráněny značnou CE a ENEC. Jako doplňkový sortiment HELLUX ELEKTRA obchoduje příslušenství ke svítidlům veřejného osvětlení, jako jsou historizující hliníkové stožáry a výložníky, nástěnné konzole, dekorativní designové ozdoby na stožáry, světelné zdroje a jiné. Převážnou část výrobního programu HELLUX ELEKTRA tvoří svítidla veřejného osvětlení využívající LED technologie. Vedle kompletních svítidel se tyto technologie také uplatňují při výrobě modulů, kterými se modernizují zastaralé výbojkové systémy již provozovaných svítidel HELLUX ELEKTRA. Výlučným vlastníkem společnosti HELLUX ELEKTRA je společnost LUNUX Lighting </w:t>
      </w:r>
      <w:proofErr w:type="spellStart"/>
      <w:r w:rsidR="00D85112">
        <w:t>Gmbh</w:t>
      </w:r>
      <w:proofErr w:type="spellEnd"/>
      <w:r w:rsidR="00D85112">
        <w:t xml:space="preserve">, </w:t>
      </w:r>
      <w:proofErr w:type="spellStart"/>
      <w:r w:rsidR="00D85112">
        <w:t>Zaucheweg</w:t>
      </w:r>
      <w:proofErr w:type="spellEnd"/>
      <w:r w:rsidR="00D85112">
        <w:t xml:space="preserve"> 4, 04159 </w:t>
      </w:r>
      <w:proofErr w:type="spellStart"/>
      <w:r w:rsidR="00D85112">
        <w:t>Leipzig</w:t>
      </w:r>
      <w:proofErr w:type="spellEnd"/>
      <w:r w:rsidR="00D85112">
        <w:t>, Německo, člen skupiny SBF Group. Zastupujícím jednatelem společnosti HELLUX ELEKTRA</w:t>
      </w:r>
      <w:r w:rsidR="00224D20">
        <w:t xml:space="preserve"> v České republice</w:t>
      </w:r>
      <w:r w:rsidR="00D85112">
        <w:t xml:space="preserve"> je Andreas Helbig.</w:t>
      </w:r>
    </w:p>
    <w:p w14:paraId="78B03DF5" w14:textId="1351319A" w:rsidR="00D85112" w:rsidRDefault="00D85112" w:rsidP="00923F95">
      <w:pPr>
        <w:spacing w:after="0" w:line="360" w:lineRule="auto"/>
        <w:jc w:val="both"/>
      </w:pPr>
      <w:r>
        <w:t>Společnost HELLUX ELEKTRA byla založena v roce 1992 v Českých Budějovicích, jako dceřiná společnost</w:t>
      </w:r>
      <w:r w:rsidR="00224D20">
        <w:t xml:space="preserve"> tehdejší Jihočeské energetiky a.s. (dnešní E-on) a Německé společnosti HELLUX LEUCHTEN </w:t>
      </w:r>
      <w:proofErr w:type="spellStart"/>
      <w:r w:rsidR="00224D20">
        <w:t>Gmbh</w:t>
      </w:r>
      <w:proofErr w:type="spellEnd"/>
      <w:r w:rsidR="00224D20">
        <w:t xml:space="preserve"> se sídlem v </w:t>
      </w:r>
      <w:proofErr w:type="spellStart"/>
      <w:r w:rsidR="00224D20">
        <w:t>Laatzenu</w:t>
      </w:r>
      <w:proofErr w:type="spellEnd"/>
      <w:r w:rsidR="00224D20">
        <w:t>. Navázal tak na tradici společnosti HELLUX, která v Německu vznikla v roce 1895, jako jedna z vůbec nejstarších společností zabývajících se výrobou veřejného osvětlení.</w:t>
      </w:r>
    </w:p>
    <w:p w14:paraId="22A3BDA7" w14:textId="77777777" w:rsidR="00D1172E" w:rsidRDefault="00D1172E" w:rsidP="00923F95">
      <w:pPr>
        <w:spacing w:after="0" w:line="360" w:lineRule="auto"/>
        <w:jc w:val="both"/>
      </w:pPr>
    </w:p>
    <w:p w14:paraId="5D0A0A00" w14:textId="55CD15A8" w:rsidR="00E701D8" w:rsidRDefault="00E701D8" w:rsidP="00E701D8">
      <w:pPr>
        <w:spacing w:line="360" w:lineRule="auto"/>
        <w:jc w:val="both"/>
      </w:pPr>
    </w:p>
    <w:p w14:paraId="151B8FC3" w14:textId="6D9B20A4" w:rsidR="00E628BE" w:rsidRPr="00C520F5" w:rsidRDefault="00DD7979" w:rsidP="00565889">
      <w:pPr>
        <w:pStyle w:val="Nadpis1"/>
        <w:numPr>
          <w:ilvl w:val="0"/>
          <w:numId w:val="3"/>
        </w:numPr>
      </w:pPr>
      <w:bookmarkStart w:id="11" w:name="_Toc155968686"/>
      <w:bookmarkEnd w:id="6"/>
      <w:bookmarkEnd w:id="7"/>
      <w:bookmarkEnd w:id="8"/>
      <w:bookmarkEnd w:id="9"/>
      <w:bookmarkEnd w:id="10"/>
      <w:r>
        <w:lastRenderedPageBreak/>
        <w:t>Náplň a průběh praxe</w:t>
      </w:r>
      <w:bookmarkEnd w:id="11"/>
      <w:r>
        <w:t xml:space="preserve"> </w:t>
      </w:r>
    </w:p>
    <w:p w14:paraId="7BF4975D" w14:textId="75A030E9" w:rsidR="00B76EF2" w:rsidRDefault="00CB1481" w:rsidP="00055B19">
      <w:pPr>
        <w:spacing w:after="0" w:line="360" w:lineRule="auto"/>
        <w:jc w:val="both"/>
      </w:pPr>
      <w:r>
        <w:t>Své působení ve firmě bych rozdělil do dvou částí, a to, když jsem začínal jako elektromontér a poté když jsem po</w:t>
      </w:r>
      <w:r w:rsidR="004C15A6">
        <w:t>kračoval</w:t>
      </w:r>
      <w:r>
        <w:t xml:space="preserve"> jako technolog. </w:t>
      </w:r>
    </w:p>
    <w:p w14:paraId="17DBB4A3" w14:textId="062E550F" w:rsidR="008A61B1" w:rsidRDefault="00CB1481" w:rsidP="00055B19">
      <w:pPr>
        <w:spacing w:after="0" w:line="360" w:lineRule="auto"/>
        <w:jc w:val="both"/>
      </w:pPr>
      <w:r>
        <w:t>Jako elektromontér bylo potřeba se vyznat ve schématech</w:t>
      </w:r>
      <w:r w:rsidR="00917236">
        <w:t xml:space="preserve"> i ve výrobcích obecně</w:t>
      </w:r>
      <w:r>
        <w:t xml:space="preserve">. Má práce spočívala v tom, že když mi byla </w:t>
      </w:r>
      <w:r w:rsidR="00917236">
        <w:t>zadána nějaká zakázka, bylo potřeba připravit si komponenty pro závěrečné složení. Zahrnovalo to i plechové díly výrobků, jako hliníkové vestavby, na které se osazovaly elektro díly. Plechové vestavby bylo potřeba zkontrolovat a následně dokončit, což zahrnovalo zabrušování hran na brusce, nebo řezání závitů. Jakmile byly tyto vnitřní díly výrobku hotové, pokračovalo se přípravou lakovaných hliníkových odlitků. Ty bylo potřeba vizuálně zkontrolovat</w:t>
      </w:r>
      <w:r w:rsidR="00B76EF2">
        <w:t xml:space="preserve"> a následně připravit na osazovaní.  To znamenalo opět nařezat závity, nalepit těsnící gumy, zkontrolovat těsnost. Pak přišlo na řadu montování a zapojovaní vnitřních vestaveb, na které se umístí </w:t>
      </w:r>
      <w:proofErr w:type="spellStart"/>
      <w:r w:rsidR="00B76EF2">
        <w:t>elektrodíly</w:t>
      </w:r>
      <w:proofErr w:type="spellEnd"/>
      <w:r w:rsidR="00B76EF2">
        <w:t>,</w:t>
      </w:r>
      <w:r w:rsidR="004C15A6">
        <w:t xml:space="preserve"> a ty</w:t>
      </w:r>
      <w:r w:rsidR="00B76EF2">
        <w:t xml:space="preserve"> se následně zapojovali podle schématu k dané zakázce</w:t>
      </w:r>
      <w:r w:rsidR="004C15A6">
        <w:t>.</w:t>
      </w:r>
      <w:r w:rsidR="00B76EF2">
        <w:t xml:space="preserve"> Po tomto kroku se výrobek již pouze vyzkoušel, zdali naměřené hodnoty odpovídají požadavkům a pak se zavřel a připravil k odeslání. </w:t>
      </w:r>
    </w:p>
    <w:p w14:paraId="6401D22C" w14:textId="73B6CE02" w:rsidR="00B76EF2" w:rsidRDefault="00B76EF2" w:rsidP="00055B19">
      <w:pPr>
        <w:spacing w:after="0" w:line="360" w:lineRule="auto"/>
        <w:jc w:val="both"/>
      </w:pPr>
      <w:r>
        <w:t xml:space="preserve">Jako technolog nyní zajišťuji kompletní průběh zakázek, a to jak na </w:t>
      </w:r>
      <w:proofErr w:type="spellStart"/>
      <w:r>
        <w:t>elektrodílně</w:t>
      </w:r>
      <w:proofErr w:type="spellEnd"/>
      <w:r>
        <w:t xml:space="preserve">, tak na zámečnické dílně. Má práce začíná a prvotním zpracování zakázek, což znamená zadat zakázku do systému, sestavit nebo </w:t>
      </w:r>
      <w:r w:rsidR="00E0224F">
        <w:t>zkontrolovat a upravit seznam dílů, pokud ho již mám připravený od mateřské společnosti</w:t>
      </w:r>
      <w:r w:rsidR="00C326E3">
        <w:t xml:space="preserve"> a po naplánovaní výroby odeslat potvrzení s termínem objednávky. Pro zpracování zakázek používáme náš interní firemní systém. Sestavení seznamu dílů probíhá podle objednávky, kde jsou požadavky od zákazníka, jako je například typ výrobku, svítivost, teplota světla, typ skla a barva výrobku. Podle těchto požadavků vybírám</w:t>
      </w:r>
      <w:r w:rsidR="00E0224F">
        <w:t xml:space="preserve"> nebo kontroluji</w:t>
      </w:r>
      <w:r w:rsidR="00C326E3">
        <w:t xml:space="preserve"> správné komponenty</w:t>
      </w:r>
      <w:r w:rsidR="00603127">
        <w:t xml:space="preserve">. </w:t>
      </w:r>
      <w:proofErr w:type="spellStart"/>
      <w:r w:rsidR="00603127">
        <w:t>Elektrodíly</w:t>
      </w:r>
      <w:proofErr w:type="spellEnd"/>
      <w:r w:rsidR="00603127">
        <w:t xml:space="preserve"> vybírám podle hodnot, které jsou pro dané zapojení a výsledné požadované hodnoty potřeba. Poté vybírám vhodné odlitky a </w:t>
      </w:r>
      <w:r w:rsidR="004C15A6">
        <w:t>plechové</w:t>
      </w:r>
      <w:r w:rsidR="00603127">
        <w:t xml:space="preserve"> díly. Je potřeba </w:t>
      </w:r>
      <w:r w:rsidR="002F4ED6">
        <w:t>si ověřit</w:t>
      </w:r>
      <w:r w:rsidR="00603127">
        <w:t xml:space="preserve">, že na sebe </w:t>
      </w:r>
      <w:r w:rsidR="002F4ED6">
        <w:t xml:space="preserve">díly </w:t>
      </w:r>
      <w:r w:rsidR="00603127">
        <w:t xml:space="preserve">vzájemně </w:t>
      </w:r>
      <w:r w:rsidR="00E0224F">
        <w:t>p</w:t>
      </w:r>
      <w:r w:rsidR="00603127">
        <w:t xml:space="preserve">asují a jakmile </w:t>
      </w:r>
      <w:r w:rsidR="00E0224F">
        <w:t>j</w:t>
      </w:r>
      <w:r w:rsidR="00603127">
        <w:t xml:space="preserve">e toto hotové, vypracuji technickou dokumentaci v podobě technických výkresů a </w:t>
      </w:r>
      <w:proofErr w:type="gramStart"/>
      <w:r w:rsidR="00603127">
        <w:t>3D</w:t>
      </w:r>
      <w:proofErr w:type="gramEnd"/>
      <w:r w:rsidR="00603127">
        <w:t xml:space="preserve"> souborů </w:t>
      </w:r>
      <w:r w:rsidR="004C15A6">
        <w:t xml:space="preserve">pokud se jedná o nové díly, které ještě nemáme zpracované z předchozích zakázek </w:t>
      </w:r>
      <w:r w:rsidR="00603127">
        <w:t xml:space="preserve">a pokud nejsou skladové zásoby, zadávám výrobu. Výrobu provádí ve velké většině vlastní zámečnická dílna, případně pokud se jedná o těžší díly, zadávají se externím výrobcům. Při zadávání dílů na zámečnickou dílnu je potřeba předem připravit i výrobu a specifikovat kroky výroby, jako je </w:t>
      </w:r>
      <w:r w:rsidR="00E0224F">
        <w:t xml:space="preserve">vysekávání a děrování, broušení a ohýbání plechových dílů, nebo soustružení, frézování nebo vrtání odlitků. Jakmile je vše připraveno, zakázka je zadána do </w:t>
      </w:r>
      <w:proofErr w:type="spellStart"/>
      <w:r w:rsidR="00E0224F">
        <w:t>elektrovýroby</w:t>
      </w:r>
      <w:proofErr w:type="spellEnd"/>
      <w:r w:rsidR="004C15A6">
        <w:t xml:space="preserve">. Tato pozice obnáší i komunikaci s německými kolegy, která probíhá v angličtině, a to buď emailovou nebo telefonickou formou, případně výjimečně jde o </w:t>
      </w:r>
      <w:r w:rsidR="004C15A6">
        <w:lastRenderedPageBreak/>
        <w:t>videohovory. Většinou se jedná o různé aktualizace objednávek, nebo jejich úpravy, případně nedostatky.</w:t>
      </w:r>
    </w:p>
    <w:p w14:paraId="5D66FA23" w14:textId="13735C2E" w:rsidR="00055B19" w:rsidRDefault="00055B19" w:rsidP="00055B19">
      <w:pPr>
        <w:spacing w:after="0" w:line="360" w:lineRule="auto"/>
        <w:jc w:val="both"/>
      </w:pPr>
    </w:p>
    <w:p w14:paraId="71662167" w14:textId="77777777" w:rsidR="00A405DE" w:rsidRDefault="00A405DE" w:rsidP="00055B19">
      <w:pPr>
        <w:spacing w:after="0" w:line="360" w:lineRule="auto"/>
        <w:jc w:val="both"/>
      </w:pPr>
    </w:p>
    <w:p w14:paraId="2335FD2D" w14:textId="6F2A4CA2" w:rsidR="00502987" w:rsidRDefault="00502987" w:rsidP="00055B19">
      <w:pPr>
        <w:spacing w:after="0" w:line="360" w:lineRule="auto"/>
        <w:jc w:val="both"/>
      </w:pPr>
      <w:r>
        <w:t xml:space="preserve"> </w:t>
      </w:r>
    </w:p>
    <w:p w14:paraId="106A6CD7" w14:textId="77777777" w:rsidR="000E2318" w:rsidRDefault="000E2318" w:rsidP="00E628BE">
      <w:pPr>
        <w:spacing w:line="360" w:lineRule="auto"/>
        <w:jc w:val="both"/>
        <w:rPr>
          <w:szCs w:val="24"/>
        </w:rPr>
      </w:pPr>
    </w:p>
    <w:p w14:paraId="1EA3154F" w14:textId="77777777" w:rsidR="00055B19" w:rsidRDefault="00055B19" w:rsidP="00E628BE">
      <w:pPr>
        <w:spacing w:line="360" w:lineRule="auto"/>
        <w:jc w:val="both"/>
        <w:rPr>
          <w:szCs w:val="24"/>
        </w:rPr>
      </w:pPr>
    </w:p>
    <w:p w14:paraId="10DB8888" w14:textId="2BA29DFF" w:rsidR="008A61B1" w:rsidRDefault="008A61B1" w:rsidP="00565889">
      <w:pPr>
        <w:pStyle w:val="Nadpis1"/>
        <w:numPr>
          <w:ilvl w:val="0"/>
          <w:numId w:val="3"/>
        </w:numPr>
      </w:pPr>
      <w:bookmarkStart w:id="12" w:name="_Toc155968687"/>
      <w:r>
        <w:lastRenderedPageBreak/>
        <w:t>Zhodnocení praxe studentem</w:t>
      </w:r>
      <w:bookmarkEnd w:id="12"/>
      <w:r>
        <w:t xml:space="preserve"> </w:t>
      </w:r>
    </w:p>
    <w:p w14:paraId="1894101D" w14:textId="428F2328" w:rsidR="008A61B1" w:rsidRPr="0050789F" w:rsidRDefault="002F4ED6" w:rsidP="00466F0D">
      <w:pPr>
        <w:spacing w:after="0" w:line="360" w:lineRule="auto"/>
        <w:jc w:val="both"/>
      </w:pPr>
      <w:r>
        <w:t xml:space="preserve">Má praxe v tomto zaměstnání je pro mě velmi přínosná. Stále nabývám nových informací a zlepšuji se ve výrobních procesech. Největším přínosem je neustálé zlepšování se v technických dokumentacích, a to jak v interním systému, tak v Invertoru, kde </w:t>
      </w:r>
      <w:r w:rsidR="00643474">
        <w:t xml:space="preserve">dělám </w:t>
      </w:r>
      <w:r>
        <w:t xml:space="preserve">každý den něco nového. Dále </w:t>
      </w:r>
      <w:r w:rsidR="00643474">
        <w:t>je pro mě jistě velmi přínosné zlepšování se v sebeprezentaci a cizích jazycích. Osobně bych praxi v tomto zaměstnání zhodnotil pro mě jako velmi přínosnou.</w:t>
      </w:r>
    </w:p>
    <w:p w14:paraId="18200EC3" w14:textId="2ECB9220" w:rsidR="00E628BE" w:rsidRDefault="00055B19" w:rsidP="00565889">
      <w:pPr>
        <w:pStyle w:val="Nadpis1"/>
        <w:numPr>
          <w:ilvl w:val="0"/>
          <w:numId w:val="3"/>
        </w:numPr>
      </w:pPr>
      <w:bookmarkStart w:id="13" w:name="_Toc155968688"/>
      <w:r>
        <w:lastRenderedPageBreak/>
        <w:t>Závěr</w:t>
      </w:r>
      <w:bookmarkEnd w:id="13"/>
    </w:p>
    <w:p w14:paraId="61F2AA04" w14:textId="41B964EC" w:rsidR="00466F0D" w:rsidRDefault="00B65BF0" w:rsidP="00466F0D">
      <w:pPr>
        <w:spacing w:after="0" w:line="360" w:lineRule="auto"/>
        <w:jc w:val="both"/>
      </w:pPr>
      <w:r>
        <w:t>Závěrem byli v mého pohledu splněny požadované výstupy z praxe, které uvádím v druhém bodě této zprávy, případně mohu dodatečné otázky zodpovědět v průběhu obhajoby.</w:t>
      </w:r>
    </w:p>
    <w:p w14:paraId="509BF5B9" w14:textId="77777777" w:rsidR="00466F0D" w:rsidRPr="00466F0D" w:rsidRDefault="00466F0D" w:rsidP="00466F0D">
      <w:pPr>
        <w:spacing w:after="0" w:line="360" w:lineRule="auto"/>
        <w:jc w:val="both"/>
        <w:sectPr w:rsidR="00466F0D" w:rsidRPr="00466F0D" w:rsidSect="008B7B17">
          <w:footerReference w:type="default" r:id="rId9"/>
          <w:type w:val="continuous"/>
          <w:pgSz w:w="11906" w:h="16838"/>
          <w:pgMar w:top="1418" w:right="567" w:bottom="851" w:left="1985" w:header="709" w:footer="709" w:gutter="0"/>
          <w:pgNumType w:start="1"/>
          <w:cols w:space="708"/>
          <w:docGrid w:linePitch="360"/>
        </w:sectPr>
      </w:pPr>
    </w:p>
    <w:p w14:paraId="1FAAB0B9" w14:textId="457F066F"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8B7B17">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E52D" w14:textId="77777777" w:rsidR="008B7B17" w:rsidRDefault="008B7B17" w:rsidP="00E628BE">
      <w:pPr>
        <w:spacing w:after="0" w:line="240" w:lineRule="auto"/>
      </w:pPr>
      <w:r>
        <w:separator/>
      </w:r>
    </w:p>
  </w:endnote>
  <w:endnote w:type="continuationSeparator" w:id="0">
    <w:p w14:paraId="63C9B31A" w14:textId="77777777" w:rsidR="008B7B17" w:rsidRDefault="008B7B17"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1C46" w14:textId="77777777" w:rsidR="008B7B17" w:rsidRDefault="008B7B17" w:rsidP="00E628BE">
      <w:pPr>
        <w:spacing w:after="0" w:line="240" w:lineRule="auto"/>
      </w:pPr>
      <w:r>
        <w:separator/>
      </w:r>
    </w:p>
  </w:footnote>
  <w:footnote w:type="continuationSeparator" w:id="0">
    <w:p w14:paraId="65EE66B9" w14:textId="77777777" w:rsidR="008B7B17" w:rsidRDefault="008B7B17"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6903244">
    <w:abstractNumId w:val="0"/>
  </w:num>
  <w:num w:numId="2" w16cid:durableId="1615211311">
    <w:abstractNumId w:val="4"/>
  </w:num>
  <w:num w:numId="3" w16cid:durableId="1453983924">
    <w:abstractNumId w:val="0"/>
  </w:num>
  <w:num w:numId="4" w16cid:durableId="1653289704">
    <w:abstractNumId w:val="1"/>
  </w:num>
  <w:num w:numId="5" w16cid:durableId="1459496313">
    <w:abstractNumId w:val="2"/>
  </w:num>
  <w:num w:numId="6" w16cid:durableId="649986172">
    <w:abstractNumId w:val="3"/>
  </w:num>
  <w:num w:numId="7" w16cid:durableId="1100492075">
    <w:abstractNumId w:val="6"/>
  </w:num>
  <w:num w:numId="8" w16cid:durableId="744649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77ECE"/>
    <w:rsid w:val="000C245F"/>
    <w:rsid w:val="000D6ABA"/>
    <w:rsid w:val="000E17E8"/>
    <w:rsid w:val="000E2318"/>
    <w:rsid w:val="0014078E"/>
    <w:rsid w:val="00190664"/>
    <w:rsid w:val="001A4CF8"/>
    <w:rsid w:val="001D52F3"/>
    <w:rsid w:val="00224D20"/>
    <w:rsid w:val="002547D8"/>
    <w:rsid w:val="0026251E"/>
    <w:rsid w:val="002C58D5"/>
    <w:rsid w:val="002D7507"/>
    <w:rsid w:val="002E7688"/>
    <w:rsid w:val="002F4ED6"/>
    <w:rsid w:val="003023AD"/>
    <w:rsid w:val="00305DC3"/>
    <w:rsid w:val="00351250"/>
    <w:rsid w:val="0036450B"/>
    <w:rsid w:val="00394D14"/>
    <w:rsid w:val="003B0F0A"/>
    <w:rsid w:val="004040BB"/>
    <w:rsid w:val="00413CC1"/>
    <w:rsid w:val="0042275B"/>
    <w:rsid w:val="004442A6"/>
    <w:rsid w:val="00466F0D"/>
    <w:rsid w:val="00485C4C"/>
    <w:rsid w:val="00492DE3"/>
    <w:rsid w:val="00496D35"/>
    <w:rsid w:val="004C15A6"/>
    <w:rsid w:val="00502987"/>
    <w:rsid w:val="0050789F"/>
    <w:rsid w:val="00565889"/>
    <w:rsid w:val="00567596"/>
    <w:rsid w:val="00572C7F"/>
    <w:rsid w:val="005A4531"/>
    <w:rsid w:val="005D40CC"/>
    <w:rsid w:val="00603127"/>
    <w:rsid w:val="00611813"/>
    <w:rsid w:val="00643474"/>
    <w:rsid w:val="006978D2"/>
    <w:rsid w:val="006B3078"/>
    <w:rsid w:val="006E2593"/>
    <w:rsid w:val="00727748"/>
    <w:rsid w:val="007442A7"/>
    <w:rsid w:val="00761FCB"/>
    <w:rsid w:val="007B3C96"/>
    <w:rsid w:val="008215AB"/>
    <w:rsid w:val="008320E3"/>
    <w:rsid w:val="00856A19"/>
    <w:rsid w:val="00882C69"/>
    <w:rsid w:val="0088516A"/>
    <w:rsid w:val="00892B5E"/>
    <w:rsid w:val="008A5855"/>
    <w:rsid w:val="008A61B1"/>
    <w:rsid w:val="008B7B17"/>
    <w:rsid w:val="008C3A2B"/>
    <w:rsid w:val="008E5F1E"/>
    <w:rsid w:val="00917236"/>
    <w:rsid w:val="00917306"/>
    <w:rsid w:val="00923F95"/>
    <w:rsid w:val="0095635E"/>
    <w:rsid w:val="009D530C"/>
    <w:rsid w:val="009E6497"/>
    <w:rsid w:val="00A1153B"/>
    <w:rsid w:val="00A27D69"/>
    <w:rsid w:val="00A405DE"/>
    <w:rsid w:val="00A55ABA"/>
    <w:rsid w:val="00AB436C"/>
    <w:rsid w:val="00AC6838"/>
    <w:rsid w:val="00AF748B"/>
    <w:rsid w:val="00B20E6F"/>
    <w:rsid w:val="00B30D1A"/>
    <w:rsid w:val="00B65BF0"/>
    <w:rsid w:val="00B76EF2"/>
    <w:rsid w:val="00BA4D04"/>
    <w:rsid w:val="00BA7F77"/>
    <w:rsid w:val="00C05999"/>
    <w:rsid w:val="00C150D8"/>
    <w:rsid w:val="00C326E3"/>
    <w:rsid w:val="00C454CE"/>
    <w:rsid w:val="00C912B0"/>
    <w:rsid w:val="00CA56F9"/>
    <w:rsid w:val="00CA76F1"/>
    <w:rsid w:val="00CB1481"/>
    <w:rsid w:val="00CB4851"/>
    <w:rsid w:val="00CE7AEA"/>
    <w:rsid w:val="00D1172E"/>
    <w:rsid w:val="00D249E3"/>
    <w:rsid w:val="00D615C1"/>
    <w:rsid w:val="00D85112"/>
    <w:rsid w:val="00DB5A51"/>
    <w:rsid w:val="00DD7979"/>
    <w:rsid w:val="00DE4788"/>
    <w:rsid w:val="00DF278D"/>
    <w:rsid w:val="00E0224F"/>
    <w:rsid w:val="00E022D4"/>
    <w:rsid w:val="00E3348F"/>
    <w:rsid w:val="00E628BE"/>
    <w:rsid w:val="00E701D8"/>
    <w:rsid w:val="00E73037"/>
    <w:rsid w:val="00E74FE2"/>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9</Pages>
  <Words>832</Words>
  <Characters>4911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Michal Pršín</cp:lastModifiedBy>
  <cp:revision>9</cp:revision>
  <cp:lastPrinted>2014-10-06T05:49:00Z</cp:lastPrinted>
  <dcterms:created xsi:type="dcterms:W3CDTF">2024-01-09T20:40:00Z</dcterms:created>
  <dcterms:modified xsi:type="dcterms:W3CDTF">2024-01-12T15:30:00Z</dcterms:modified>
</cp:coreProperties>
</file>