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394342C5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</w:t>
      </w:r>
      <w:r w:rsidR="0012171E">
        <w:rPr>
          <w:sz w:val="36"/>
          <w:szCs w:val="36"/>
        </w:rPr>
        <w:t>technicko – technologický</w:t>
      </w:r>
    </w:p>
    <w:p w14:paraId="7F321F46" w14:textId="3F7265D3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12171E">
        <w:rPr>
          <w:i/>
          <w:sz w:val="36"/>
          <w:szCs w:val="36"/>
        </w:rPr>
        <w:t>Strojírenství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52332457" w:rsidR="00B20E6F" w:rsidRPr="00B20E6F" w:rsidRDefault="0012171E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Vladimír Důra</w:t>
      </w:r>
    </w:p>
    <w:p w14:paraId="4E5D6E5C" w14:textId="41B5DBE6" w:rsidR="00727748" w:rsidRPr="00BC4772" w:rsidRDefault="0012171E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4C438F76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56E38BE4" w:rsidR="00727748" w:rsidRDefault="00B74DC4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3B9F921" wp14:editId="42430EB9">
            <wp:simplePos x="0" y="0"/>
            <wp:positionH relativeFrom="margin">
              <wp:posOffset>3799205</wp:posOffset>
            </wp:positionH>
            <wp:positionV relativeFrom="paragraph">
              <wp:posOffset>94097</wp:posOffset>
            </wp:positionV>
            <wp:extent cx="792480" cy="520583"/>
            <wp:effectExtent l="0" t="0" r="7620" b="0"/>
            <wp:wrapNone/>
            <wp:docPr id="415725296" name="Obrázek 1" descr="Obsah obrázku skica, řada/pruh, kresba, kresba tužko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25296" name="Obrázek 1" descr="Obsah obrázku skica, řada/pruh, kresba, kresba tužkou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14" cy="5222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748"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12171E">
        <w:rPr>
          <w:szCs w:val="24"/>
        </w:rPr>
        <w:t>0</w:t>
      </w:r>
      <w:r w:rsidR="00DF0E60">
        <w:rPr>
          <w:szCs w:val="24"/>
        </w:rPr>
        <w:t>3</w:t>
      </w:r>
      <w:r w:rsidR="0012171E">
        <w:rPr>
          <w:szCs w:val="24"/>
        </w:rPr>
        <w:t>. 01. 2024</w:t>
      </w:r>
      <w:r w:rsidR="00727748" w:rsidRPr="00BC4772">
        <w:rPr>
          <w:szCs w:val="24"/>
        </w:rPr>
        <w:tab/>
      </w:r>
      <w:r w:rsidR="00727748" w:rsidRPr="00BC4772">
        <w:rPr>
          <w:color w:val="D9D9D9"/>
          <w:szCs w:val="24"/>
        </w:rPr>
        <w:t>…</w:t>
      </w:r>
      <w:r w:rsidR="00727748" w:rsidRPr="00466F0D">
        <w:rPr>
          <w:szCs w:val="24"/>
        </w:rPr>
        <w:t>…………………………………………………</w:t>
      </w:r>
      <w:r w:rsidR="00727748" w:rsidRPr="00BC4772">
        <w:rPr>
          <w:szCs w:val="24"/>
        </w:rPr>
        <w:br/>
      </w:r>
      <w:r w:rsidR="00727748" w:rsidRPr="00BC4772">
        <w:rPr>
          <w:szCs w:val="24"/>
        </w:rPr>
        <w:tab/>
        <w:t>vlastnoruční podpis</w:t>
      </w:r>
    </w:p>
    <w:p w14:paraId="113CDF42" w14:textId="597BFD69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46C0BF7A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50CC92E1" w14:textId="033E07AB" w:rsidR="00DE4005" w:rsidRDefault="00C05999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155172864" w:history="1">
        <w:r w:rsidR="00DE4005" w:rsidRPr="009F750C">
          <w:rPr>
            <w:rStyle w:val="Hypertextovodkaz"/>
            <w:noProof/>
          </w:rPr>
          <w:t>1</w:t>
        </w:r>
        <w:r w:rsidR="00DE4005"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="00DE4005" w:rsidRPr="009F750C">
          <w:rPr>
            <w:rStyle w:val="Hypertextovodkaz"/>
            <w:noProof/>
          </w:rPr>
          <w:t>Úvod</w:t>
        </w:r>
        <w:r w:rsidR="00DE4005">
          <w:rPr>
            <w:noProof/>
            <w:webHidden/>
          </w:rPr>
          <w:tab/>
        </w:r>
        <w:r w:rsidR="00DE4005">
          <w:rPr>
            <w:noProof/>
            <w:webHidden/>
          </w:rPr>
          <w:fldChar w:fldCharType="begin"/>
        </w:r>
        <w:r w:rsidR="00DE4005">
          <w:rPr>
            <w:noProof/>
            <w:webHidden/>
          </w:rPr>
          <w:instrText xml:space="preserve"> PAGEREF _Toc155172864 \h </w:instrText>
        </w:r>
        <w:r w:rsidR="00DE4005">
          <w:rPr>
            <w:noProof/>
            <w:webHidden/>
          </w:rPr>
        </w:r>
        <w:r w:rsidR="00DE4005">
          <w:rPr>
            <w:noProof/>
            <w:webHidden/>
          </w:rPr>
          <w:fldChar w:fldCharType="separate"/>
        </w:r>
        <w:r w:rsidR="00C46BBB">
          <w:rPr>
            <w:noProof/>
            <w:webHidden/>
          </w:rPr>
          <w:t>4</w:t>
        </w:r>
        <w:r w:rsidR="00DE4005">
          <w:rPr>
            <w:noProof/>
            <w:webHidden/>
          </w:rPr>
          <w:fldChar w:fldCharType="end"/>
        </w:r>
      </w:hyperlink>
    </w:p>
    <w:p w14:paraId="532B8FBD" w14:textId="4C201710" w:rsidR="00DE4005" w:rsidRDefault="00DE400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5172865" w:history="1">
        <w:r w:rsidRPr="009F750C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9F750C">
          <w:rPr>
            <w:rStyle w:val="Hypertextovodkaz"/>
            <w:noProof/>
          </w:rPr>
          <w:t>Náplň a průběh praxe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_Toc155172865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BB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93622DF" w14:textId="525668EB" w:rsidR="00DE4005" w:rsidRDefault="00DE4005">
      <w:pPr>
        <w:pStyle w:val="Obsah2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5172866" w:history="1">
        <w:r w:rsidRPr="009F750C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9F750C">
          <w:rPr>
            <w:rStyle w:val="Hypertextovodkaz"/>
            <w:noProof/>
          </w:rPr>
          <w:t>Výstupy z učení Strojírenství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_Toc155172866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BB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CE49D5A" w14:textId="25942B18" w:rsidR="00DE4005" w:rsidRDefault="00DE400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5172867" w:history="1">
        <w:r w:rsidRPr="009F750C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9F750C">
          <w:rPr>
            <w:rStyle w:val="Hypertextovodkaz"/>
            <w:noProof/>
          </w:rPr>
          <w:t>Zhodnocení praxe studentem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_Toc155172867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BB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9756575" w14:textId="58F1A594" w:rsidR="00DE4005" w:rsidRDefault="00DE4005">
      <w:pPr>
        <w:pStyle w:val="Obsah1"/>
        <w:rPr>
          <w:rFonts w:asciiTheme="minorHAnsi" w:eastAsiaTheme="minorEastAsia" w:hAnsiTheme="minorHAnsi" w:cstheme="minorBidi"/>
          <w:noProof/>
          <w:kern w:val="2"/>
          <w:sz w:val="22"/>
          <w:lang w:eastAsia="cs-CZ"/>
          <w14:ligatures w14:val="standardContextual"/>
        </w:rPr>
      </w:pPr>
      <w:hyperlink w:anchor="_Toc155172868" w:history="1">
        <w:r w:rsidRPr="009F750C">
          <w:rPr>
            <w:rStyle w:val="Hypertextovodkaz"/>
            <w:noProof/>
          </w:rPr>
          <w:t>4</w:t>
        </w:r>
        <w:r>
          <w:rPr>
            <w:rFonts w:asciiTheme="minorHAnsi" w:eastAsiaTheme="minorEastAsia" w:hAnsiTheme="minorHAnsi" w:cstheme="minorBidi"/>
            <w:noProof/>
            <w:kern w:val="2"/>
            <w:sz w:val="22"/>
            <w:lang w:eastAsia="cs-CZ"/>
            <w14:ligatures w14:val="standardContextual"/>
          </w:rPr>
          <w:tab/>
        </w:r>
        <w:r w:rsidRPr="009F750C">
          <w:rPr>
            <w:rStyle w:val="Hypertextovodkaz"/>
            <w:noProof/>
          </w:rPr>
          <w:t>Závěr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_Toc155172868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46BB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89E9124" w14:textId="17C1F23A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9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155172864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21C98F3B" w14:textId="77777777" w:rsidR="0012171E" w:rsidRDefault="0012171E" w:rsidP="0012171E">
      <w:pPr>
        <w:spacing w:line="240" w:lineRule="auto"/>
        <w:rPr>
          <w:lang w:eastAsia="cs-CZ"/>
        </w:rPr>
      </w:pPr>
    </w:p>
    <w:p w14:paraId="00A84BD1" w14:textId="77777777" w:rsidR="0012171E" w:rsidRDefault="0012171E" w:rsidP="0012171E">
      <w:pPr>
        <w:spacing w:after="0" w:line="360" w:lineRule="auto"/>
        <w:jc w:val="both"/>
        <w:rPr>
          <w:lang w:eastAsia="cs-CZ"/>
        </w:rPr>
      </w:pPr>
      <w:r>
        <w:rPr>
          <w:b/>
          <w:bCs/>
          <w:lang w:eastAsia="cs-CZ"/>
        </w:rPr>
        <w:t>Název:</w:t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lang w:eastAsia="cs-CZ"/>
        </w:rPr>
        <w:t>INOS-SERVIS s.r.o.</w:t>
      </w:r>
    </w:p>
    <w:p w14:paraId="53714453" w14:textId="77777777" w:rsidR="0012171E" w:rsidRDefault="0012171E" w:rsidP="0012171E">
      <w:pPr>
        <w:spacing w:after="0" w:line="360" w:lineRule="auto"/>
        <w:jc w:val="both"/>
        <w:rPr>
          <w:lang w:eastAsia="cs-CZ"/>
        </w:rPr>
      </w:pPr>
      <w:r>
        <w:rPr>
          <w:b/>
          <w:bCs/>
          <w:lang w:eastAsia="cs-CZ"/>
        </w:rPr>
        <w:t>Rok založení:</w:t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lang w:eastAsia="cs-CZ"/>
        </w:rPr>
        <w:t>1992</w:t>
      </w:r>
    </w:p>
    <w:p w14:paraId="3B571539" w14:textId="77777777" w:rsidR="0012171E" w:rsidRDefault="0012171E" w:rsidP="0012171E">
      <w:pPr>
        <w:spacing w:after="0" w:line="360" w:lineRule="auto"/>
        <w:jc w:val="both"/>
        <w:rPr>
          <w:lang w:eastAsia="cs-CZ"/>
        </w:rPr>
      </w:pPr>
      <w:r>
        <w:rPr>
          <w:b/>
          <w:bCs/>
          <w:lang w:eastAsia="cs-CZ"/>
        </w:rPr>
        <w:t>Právní forma:</w:t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lang w:eastAsia="cs-CZ"/>
        </w:rPr>
        <w:t>Společnost s ručením omezením</w:t>
      </w:r>
    </w:p>
    <w:p w14:paraId="16D5EE52" w14:textId="77777777" w:rsidR="0012171E" w:rsidRDefault="0012171E" w:rsidP="0012171E">
      <w:pPr>
        <w:spacing w:after="0" w:line="360" w:lineRule="auto"/>
        <w:jc w:val="both"/>
        <w:rPr>
          <w:lang w:eastAsia="cs-CZ"/>
        </w:rPr>
      </w:pPr>
      <w:r>
        <w:rPr>
          <w:b/>
          <w:bCs/>
          <w:lang w:eastAsia="cs-CZ"/>
        </w:rPr>
        <w:t>Sídlo:</w:t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lang w:eastAsia="cs-CZ"/>
        </w:rPr>
        <w:t>384 22 Vlachovo Březí</w:t>
      </w:r>
    </w:p>
    <w:p w14:paraId="282485A0" w14:textId="77777777" w:rsidR="0012171E" w:rsidRDefault="0012171E" w:rsidP="0012171E">
      <w:pPr>
        <w:spacing w:after="0" w:line="360" w:lineRule="auto"/>
        <w:jc w:val="both"/>
        <w:rPr>
          <w:lang w:eastAsia="cs-CZ"/>
        </w:rPr>
      </w:pPr>
      <w:r>
        <w:rPr>
          <w:b/>
          <w:bCs/>
          <w:lang w:eastAsia="cs-CZ"/>
        </w:rPr>
        <w:t>Počet zaměstnanců:</w:t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lang w:eastAsia="cs-CZ"/>
        </w:rPr>
        <w:t>105</w:t>
      </w:r>
    </w:p>
    <w:p w14:paraId="1C2709B1" w14:textId="77777777" w:rsidR="0012171E" w:rsidRDefault="0012171E" w:rsidP="0012171E">
      <w:pPr>
        <w:spacing w:after="0" w:line="360" w:lineRule="auto"/>
        <w:jc w:val="both"/>
        <w:rPr>
          <w:lang w:eastAsia="cs-CZ"/>
        </w:rPr>
      </w:pPr>
      <w:r>
        <w:rPr>
          <w:b/>
          <w:bCs/>
          <w:lang w:eastAsia="cs-CZ"/>
        </w:rPr>
        <w:t>Výrobní plocha:</w:t>
      </w:r>
      <w:r>
        <w:rPr>
          <w:b/>
          <w:bCs/>
          <w:lang w:eastAsia="cs-CZ"/>
        </w:rPr>
        <w:tab/>
      </w:r>
      <w:r>
        <w:rPr>
          <w:b/>
          <w:bCs/>
          <w:lang w:eastAsia="cs-CZ"/>
        </w:rPr>
        <w:tab/>
      </w:r>
      <w:r>
        <w:rPr>
          <w:lang w:eastAsia="cs-CZ"/>
        </w:rPr>
        <w:t xml:space="preserve">7590 </w:t>
      </w:r>
      <m:oMath>
        <m:sSup>
          <m:sSupPr>
            <m:ctrlPr>
              <w:rPr>
                <w:rFonts w:ascii="Cambria Math" w:hAnsi="Cambria Math"/>
                <w:i/>
                <w:lang w:eastAsia="cs-CZ"/>
              </w:rPr>
            </m:ctrlPr>
          </m:sSupPr>
          <m:e>
            <m:r>
              <w:rPr>
                <w:rFonts w:ascii="Cambria Math" w:hAnsi="Cambria Math"/>
                <w:lang w:eastAsia="cs-CZ"/>
              </w:rPr>
              <m:t>m</m:t>
            </m:r>
          </m:e>
          <m:sup>
            <m:r>
              <w:rPr>
                <w:rFonts w:ascii="Cambria Math" w:hAnsi="Cambria Math"/>
                <w:lang w:eastAsia="cs-CZ"/>
              </w:rPr>
              <m:t>2</m:t>
            </m:r>
          </m:sup>
        </m:sSup>
      </m:oMath>
    </w:p>
    <w:p w14:paraId="2BB2AD1F" w14:textId="77777777" w:rsidR="0012171E" w:rsidRPr="0012171E" w:rsidRDefault="0012171E" w:rsidP="0012171E">
      <w:pPr>
        <w:rPr>
          <w:lang w:eastAsia="cs-CZ"/>
        </w:rPr>
      </w:pPr>
    </w:p>
    <w:p w14:paraId="67DB4380" w14:textId="7012FF16" w:rsidR="0012171E" w:rsidRDefault="0012171E" w:rsidP="0012171E">
      <w:pPr>
        <w:spacing w:line="360" w:lineRule="auto"/>
        <w:ind w:firstLine="567"/>
        <w:jc w:val="both"/>
        <w:rPr>
          <w:lang w:eastAsia="cs-CZ"/>
        </w:rPr>
      </w:pPr>
      <w:r>
        <w:rPr>
          <w:lang w:eastAsia="cs-CZ"/>
        </w:rPr>
        <w:t>Společnost INOS-SERVIS s.r.o. vstoupila na český průmyslový trh v roce 1992. Od té doby byla společnost významným partnerem pro ostatní firmy zabývající se strojírenskou výrobou. Specializace podniku spočívá ve výrobě klíčových komponentů pro zakázkové strojní zařízení, včetně těžkých a středně těžkých svařenců. Tyto svařence jsou rozhodující pro výrobu zemních strojů, bagrů, rekultivátorů, důlních strojů, odminovačů, automatizovaných a jiných strojových linek.</w:t>
      </w:r>
    </w:p>
    <w:p w14:paraId="5F74F905" w14:textId="77777777" w:rsidR="0012171E" w:rsidRDefault="0012171E" w:rsidP="0012171E">
      <w:pPr>
        <w:spacing w:line="360" w:lineRule="auto"/>
        <w:ind w:firstLine="567"/>
        <w:jc w:val="both"/>
        <w:rPr>
          <w:lang w:eastAsia="cs-CZ"/>
        </w:rPr>
      </w:pPr>
      <w:r>
        <w:rPr>
          <w:lang w:eastAsia="cs-CZ"/>
        </w:rPr>
        <w:t xml:space="preserve">Firma je uznávána pro svůj vlastní výrobní program a širokou škálu nabízených technologií. Výrobní práce a zakázky jsou určené především pro malé, ale i větší průmyslové zákazníky. Pokud se jedná o obchodní strategii, tak společnost </w:t>
      </w:r>
      <w:proofErr w:type="gramStart"/>
      <w:r>
        <w:rPr>
          <w:lang w:eastAsia="cs-CZ"/>
        </w:rPr>
        <w:t>těží</w:t>
      </w:r>
      <w:proofErr w:type="gramEnd"/>
      <w:r>
        <w:rPr>
          <w:lang w:eastAsia="cs-CZ"/>
        </w:rPr>
        <w:t xml:space="preserve"> hlavně ze své flexibility výrobních kapacit, individuálnímu přístupu k zákazníkům a poskytnutí špičkového a spolehlivého řešení přizpůsobené jejich specifickým potřebám.</w:t>
      </w:r>
    </w:p>
    <w:p w14:paraId="25821E78" w14:textId="77777777" w:rsidR="0012171E" w:rsidRDefault="0012171E" w:rsidP="0012171E">
      <w:pPr>
        <w:spacing w:line="360" w:lineRule="auto"/>
        <w:ind w:firstLine="567"/>
        <w:jc w:val="both"/>
        <w:rPr>
          <w:lang w:eastAsia="cs-CZ"/>
        </w:rPr>
      </w:pPr>
      <w:r>
        <w:rPr>
          <w:lang w:eastAsia="cs-CZ"/>
        </w:rPr>
        <w:t>Celkově je INOS-SERVIS s.r.o. uznávanou společností v oblasti strojírenské výroby. Vyráběné součásti, komponenty a jiné zakázky jsou prodávány nejen v tuzemsku ale</w:t>
      </w:r>
      <w:r>
        <w:rPr>
          <w:lang w:eastAsia="cs-CZ"/>
        </w:rPr>
        <w:br/>
        <w:t xml:space="preserve">i v celoevropském měřítku. Více než 80% produkce je vyvážena do zahraničí. Používané vyspělé technologie, rozsáhlé zkušenosti a zákaznicky orientovaný přístup poskytují značný potenciál k expanzi na náročném trhu. </w:t>
      </w:r>
    </w:p>
    <w:p w14:paraId="706655B8" w14:textId="77777777" w:rsidR="0012171E" w:rsidRPr="0012171E" w:rsidRDefault="0012171E" w:rsidP="0012171E">
      <w:pPr>
        <w:rPr>
          <w:lang w:eastAsia="cs-CZ"/>
        </w:rPr>
      </w:pPr>
    </w:p>
    <w:p w14:paraId="728D9CC9" w14:textId="77777777" w:rsidR="0012171E" w:rsidRPr="0012171E" w:rsidRDefault="0012171E" w:rsidP="0012171E">
      <w:pPr>
        <w:rPr>
          <w:lang w:eastAsia="cs-CZ"/>
        </w:rPr>
      </w:pPr>
    </w:p>
    <w:p w14:paraId="6EFCB496" w14:textId="77777777" w:rsidR="00923F95" w:rsidRDefault="00923F95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2EB32D41" w14:textId="6AC2849F" w:rsidR="008A5855" w:rsidRDefault="008A5855" w:rsidP="00923F95">
      <w:pPr>
        <w:spacing w:after="0" w:line="360" w:lineRule="auto"/>
        <w:jc w:val="both"/>
      </w:pPr>
    </w:p>
    <w:p w14:paraId="5D0A0A00" w14:textId="55CD15A8" w:rsidR="00E701D8" w:rsidRDefault="00E701D8" w:rsidP="00E701D8">
      <w:pPr>
        <w:spacing w:line="360" w:lineRule="auto"/>
        <w:jc w:val="both"/>
      </w:pP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155172865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0DA7CE02" w14:textId="77777777" w:rsidR="00D77BC7" w:rsidRDefault="009845F1" w:rsidP="00D77BC7">
      <w:pPr>
        <w:spacing w:after="0" w:line="360" w:lineRule="auto"/>
        <w:jc w:val="both"/>
      </w:pPr>
      <w:r>
        <w:t xml:space="preserve">Odborná praxe, kterou jsem absolvoval ve firmě INOS-SERVIS, mi poskytla příležitost projít celým pracovním procesem, který tato společnost nabízí. </w:t>
      </w:r>
    </w:p>
    <w:p w14:paraId="2D255DB9" w14:textId="77777777" w:rsidR="00D77BC7" w:rsidRDefault="00D77BC7" w:rsidP="00D77BC7">
      <w:pPr>
        <w:spacing w:after="0" w:line="360" w:lineRule="auto"/>
        <w:jc w:val="both"/>
      </w:pPr>
    </w:p>
    <w:p w14:paraId="3427B807" w14:textId="68DBC5A9" w:rsidR="009845F1" w:rsidRDefault="00D90D0E" w:rsidP="00D77BC7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Byl</w:t>
      </w:r>
      <w:r w:rsidR="009845F1">
        <w:t xml:space="preserve"> jsem </w:t>
      </w:r>
      <w:r>
        <w:t>seznámen</w:t>
      </w:r>
      <w:r w:rsidR="009845F1">
        <w:t xml:space="preserve"> se zásadami bezpečnosti a ochrany zdraví při práci (BOZP) ve firmě</w:t>
      </w:r>
      <w:r w:rsidR="00D77BC7">
        <w:t>,</w:t>
      </w:r>
      <w:r>
        <w:t xml:space="preserve"> a také jaké pracovní pomůcky jsou nezbytné při pracích na různých strojích</w:t>
      </w:r>
      <w:r w:rsidR="00D77BC7">
        <w:t>.</w:t>
      </w:r>
    </w:p>
    <w:p w14:paraId="72CBBFCE" w14:textId="77777777" w:rsidR="009845F1" w:rsidRDefault="009845F1" w:rsidP="009845F1">
      <w:pPr>
        <w:spacing w:after="0" w:line="360" w:lineRule="auto"/>
        <w:jc w:val="both"/>
      </w:pPr>
    </w:p>
    <w:p w14:paraId="7BB334B9" w14:textId="77777777" w:rsidR="00D90D0E" w:rsidRDefault="009845F1" w:rsidP="00D90D0E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 xml:space="preserve">Na začátku jsem pracoval s konzolovou frézkou, což mi umožnilo získat </w:t>
      </w:r>
      <w:r w:rsidR="00C55EC2">
        <w:t>přehled, jak firma funguje v oblasti obrábění. Při každé obráběcí činnosti se pracuje</w:t>
      </w:r>
      <w:r>
        <w:t xml:space="preserve"> s různými měřidly a metodami kontrol. Postupně jsem se pak věnoval práci s většími i menšími vrtacími stroji, jako jsou vrtačka sloupová a radiální. Zvláště při práci s radiální vrtačkou bylo nezbytné </w:t>
      </w:r>
      <w:r w:rsidR="00C55EC2">
        <w:t>určit</w:t>
      </w:r>
      <w:r>
        <w:t xml:space="preserve"> správné pracovní postupy pro vrtané díly a správně číst výkresovou dokumentaci.</w:t>
      </w:r>
      <w:r w:rsidR="00C55EC2">
        <w:t xml:space="preserve"> </w:t>
      </w:r>
    </w:p>
    <w:p w14:paraId="3E898A7A" w14:textId="77777777" w:rsidR="00D90D0E" w:rsidRDefault="00D90D0E" w:rsidP="00D90D0E">
      <w:pPr>
        <w:pStyle w:val="Odstavecseseznamem"/>
        <w:spacing w:after="0" w:line="360" w:lineRule="auto"/>
        <w:jc w:val="both"/>
      </w:pPr>
    </w:p>
    <w:p w14:paraId="0257573E" w14:textId="495A0650" w:rsidR="009845F1" w:rsidRDefault="009845F1" w:rsidP="00D90D0E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 xml:space="preserve">Dalším </w:t>
      </w:r>
      <w:r w:rsidR="00D90D0E">
        <w:t>pracovním úkonem</w:t>
      </w:r>
      <w:r>
        <w:t xml:space="preserve"> bylo soustružení na hrotovém soustruhu, kde jsem se věnoval různým soustružnickým pracím, včetně hrubování, upichování, zahlubování, srážení, vrtání a vytváření závitů. V této fázi praxe jsem se také naučil určovat </w:t>
      </w:r>
      <w:r w:rsidR="00C55EC2">
        <w:t xml:space="preserve">a počítat </w:t>
      </w:r>
      <w:r>
        <w:t>odpovídající otáčky a provádět měření pomocí různých měřidel.</w:t>
      </w:r>
      <w:r w:rsidR="00D90D0E">
        <w:t xml:space="preserve"> Naučil jsem se zde také provádět údržby stroje jako je doplňování emulze, hydraulického oleje, anebo základní opravy v elektrotechnice.</w:t>
      </w:r>
    </w:p>
    <w:p w14:paraId="6BBA909B" w14:textId="77777777" w:rsidR="009845F1" w:rsidRDefault="009845F1" w:rsidP="009845F1">
      <w:pPr>
        <w:spacing w:after="0" w:line="360" w:lineRule="auto"/>
        <w:jc w:val="both"/>
      </w:pPr>
    </w:p>
    <w:p w14:paraId="273FA166" w14:textId="489AA816" w:rsidR="00C55EC2" w:rsidRDefault="009845F1" w:rsidP="00D90D0E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Následovala práce s</w:t>
      </w:r>
      <w:r w:rsidR="00C55EC2">
        <w:t>e</w:t>
      </w:r>
      <w:r>
        <w:t xml:space="preserve"> závitořezným strojem, kde jsem se podílel na projektu optimalizace závitování</w:t>
      </w:r>
      <w:r w:rsidR="00C55EC2">
        <w:t xml:space="preserve"> pro laserem předpálené díry</w:t>
      </w:r>
      <w:r>
        <w:t xml:space="preserve">. V této fázi jsem vypočítával příslušné otáčky a kroutící momenty pro závitořez v závislosti na tloušťce plechu. </w:t>
      </w:r>
      <w:r w:rsidR="00C55EC2">
        <w:t>Veškeré výpočty a návrhy závitníků, které byly využity při tomto projektu jsem použil pro sepsání mé bakalářské práce.</w:t>
      </w:r>
    </w:p>
    <w:p w14:paraId="0934FDAA" w14:textId="77777777" w:rsidR="00C55EC2" w:rsidRDefault="00C55EC2" w:rsidP="009845F1">
      <w:pPr>
        <w:spacing w:after="0" w:line="360" w:lineRule="auto"/>
        <w:jc w:val="both"/>
      </w:pPr>
    </w:p>
    <w:p w14:paraId="4E51B0F8" w14:textId="1A173AD8" w:rsidR="00C55EC2" w:rsidRDefault="009845F1" w:rsidP="00D90D0E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Poté jsem se přesunul k</w:t>
      </w:r>
      <w:r w:rsidR="00C55EC2">
        <w:t> </w:t>
      </w:r>
      <w:r>
        <w:t>obsluze</w:t>
      </w:r>
      <w:r w:rsidR="00C55EC2">
        <w:t xml:space="preserve"> a programování</w:t>
      </w:r>
      <w:r>
        <w:t xml:space="preserve"> laserového vypalovacího stroje, kde jsem programoval laser podle zakázek a manipuloval s různými </w:t>
      </w:r>
      <w:r w:rsidR="00C55EC2">
        <w:t>materiály. Většinou se jednalo o plechy různých tlouštěk.</w:t>
      </w:r>
    </w:p>
    <w:p w14:paraId="167D7133" w14:textId="77777777" w:rsidR="009845F1" w:rsidRDefault="009845F1" w:rsidP="009845F1">
      <w:pPr>
        <w:spacing w:after="0" w:line="360" w:lineRule="auto"/>
        <w:jc w:val="both"/>
      </w:pPr>
    </w:p>
    <w:p w14:paraId="656C7A22" w14:textId="02CE577F" w:rsidR="009845F1" w:rsidRDefault="009845F1" w:rsidP="00D90D0E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Následně jsem se vrátil k</w:t>
      </w:r>
      <w:r w:rsidR="00C55EC2">
        <w:t xml:space="preserve"> obrábění. Měl jsem možnost vyzkoušet si </w:t>
      </w:r>
      <w:r>
        <w:t>CNC centr</w:t>
      </w:r>
      <w:r w:rsidR="00C55EC2">
        <w:t>a. Jako první jsem se naučil základům</w:t>
      </w:r>
      <w:r>
        <w:t xml:space="preserve"> frézovací</w:t>
      </w:r>
      <w:r w:rsidR="00C55EC2">
        <w:t>ho</w:t>
      </w:r>
      <w:r>
        <w:t xml:space="preserve"> cen</w:t>
      </w:r>
      <w:r w:rsidR="00C55EC2">
        <w:t>tra a poté CNC soustruhům</w:t>
      </w:r>
      <w:r>
        <w:t xml:space="preserve">. Zde jsem se věnoval </w:t>
      </w:r>
      <w:r>
        <w:lastRenderedPageBreak/>
        <w:t>programování v</w:t>
      </w:r>
      <w:r w:rsidR="00C55EC2">
        <w:t> </w:t>
      </w:r>
      <w:proofErr w:type="spellStart"/>
      <w:r>
        <w:t>Heidenhainu</w:t>
      </w:r>
      <w:proofErr w:type="spellEnd"/>
      <w:r w:rsidR="00C55EC2">
        <w:t xml:space="preserve"> a </w:t>
      </w:r>
      <w:r w:rsidR="00EA7DC1">
        <w:t>v programu využívající soustruhy STYLE. Hlavní náplní bylo</w:t>
      </w:r>
      <w:r>
        <w:t xml:space="preserve"> pochopení korekcí, používání různých nástrojů</w:t>
      </w:r>
      <w:r w:rsidR="00EA7DC1">
        <w:t>, fréz, upínačů,</w:t>
      </w:r>
      <w:r>
        <w:t xml:space="preserve"> břitových destiček na různé materiály</w:t>
      </w:r>
      <w:r w:rsidR="00EA7DC1">
        <w:t xml:space="preserve"> apod</w:t>
      </w:r>
      <w:r>
        <w:t xml:space="preserve">. </w:t>
      </w:r>
      <w:r w:rsidR="00EA7DC1">
        <w:t>Při údržbě obráběcích strojů bylo potřeba</w:t>
      </w:r>
      <w:r>
        <w:t xml:space="preserve"> měřit koncentraci emulze pomocí refraktometru.</w:t>
      </w:r>
    </w:p>
    <w:p w14:paraId="0D964492" w14:textId="77777777" w:rsidR="009845F1" w:rsidRDefault="009845F1" w:rsidP="009845F1">
      <w:pPr>
        <w:spacing w:after="0" w:line="360" w:lineRule="auto"/>
        <w:jc w:val="both"/>
      </w:pPr>
    </w:p>
    <w:p w14:paraId="58D13CD3" w14:textId="77777777" w:rsidR="009845F1" w:rsidRDefault="009845F1" w:rsidP="00D90D0E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>Poslední část praxe jsem strávil v kanceláři, kde firma pracuje s programem SOLIDWORKS. Přestože jsem měl předchozí zkušenosti s Autodesk Inventor, rychle jsem se adaptoval na SOLIDWORKS. Úkoly v kanceláři zahrnovaly převod 3D modelů do výkresové dokumentace a úpravu některých výkresů zaslaných od německé firmy.</w:t>
      </w:r>
    </w:p>
    <w:p w14:paraId="6E1755CC" w14:textId="77777777" w:rsidR="009845F1" w:rsidRDefault="009845F1" w:rsidP="009845F1">
      <w:pPr>
        <w:spacing w:after="0" w:line="360" w:lineRule="auto"/>
        <w:jc w:val="both"/>
      </w:pPr>
    </w:p>
    <w:p w14:paraId="17DBB4A3" w14:textId="64A30044" w:rsidR="008A61B1" w:rsidRDefault="009845F1" w:rsidP="00D90D0E">
      <w:pPr>
        <w:pStyle w:val="Odstavecseseznamem"/>
        <w:numPr>
          <w:ilvl w:val="0"/>
          <w:numId w:val="10"/>
        </w:numPr>
        <w:spacing w:after="0" w:line="360" w:lineRule="auto"/>
        <w:jc w:val="both"/>
      </w:pPr>
      <w:r>
        <w:t xml:space="preserve">Celkově jsem se podílel i na projektech, jako například návrhu válečkového dopravníku pro automatickou řezací pilu. To zahrnovalo tvorbu </w:t>
      </w:r>
      <w:r w:rsidR="00EA7DC1">
        <w:t xml:space="preserve">svařené </w:t>
      </w:r>
      <w:r>
        <w:t xml:space="preserve">ocelové konstrukce </w:t>
      </w:r>
      <w:r w:rsidR="00EA7DC1">
        <w:t xml:space="preserve">podle velikosti válečků daných normou, </w:t>
      </w:r>
      <w:r>
        <w:t>a</w:t>
      </w:r>
      <w:r w:rsidR="00EA7DC1">
        <w:t xml:space="preserve"> také</w:t>
      </w:r>
      <w:r>
        <w:t xml:space="preserve"> organizaci</w:t>
      </w:r>
      <w:r w:rsidR="00EA7DC1">
        <w:t xml:space="preserve"> a uspořádání</w:t>
      </w:r>
      <w:r>
        <w:t xml:space="preserve"> hal</w:t>
      </w:r>
      <w:r w:rsidR="00EA7DC1">
        <w:t>y, do které měl být dopravník určen</w:t>
      </w:r>
      <w:r>
        <w:t>. V závěru praxe jsem se aktivně zapojil do tvorby výkresů a technologických postupů v oblasti obrábění.</w:t>
      </w:r>
    </w:p>
    <w:p w14:paraId="5D66FA23" w14:textId="13735C2E" w:rsidR="00055B19" w:rsidRDefault="00055B19" w:rsidP="00055B19">
      <w:pPr>
        <w:spacing w:after="0" w:line="360" w:lineRule="auto"/>
        <w:jc w:val="both"/>
      </w:pPr>
    </w:p>
    <w:p w14:paraId="71662167" w14:textId="52102899" w:rsidR="00A405DE" w:rsidRDefault="00D90D0E" w:rsidP="00D90D0E">
      <w:pPr>
        <w:pStyle w:val="Nadpis2"/>
      </w:pPr>
      <w:bookmarkStart w:id="12" w:name="_Toc155172866"/>
      <w:r>
        <w:t>Výstupy z učení Strojírenství</w:t>
      </w:r>
      <w:bookmarkEnd w:id="12"/>
    </w:p>
    <w:p w14:paraId="5D8598EA" w14:textId="2EFF4D09" w:rsidR="00D90D0E" w:rsidRPr="00D90D0E" w:rsidRDefault="00D90D0E" w:rsidP="00D90D0E">
      <w:pPr>
        <w:rPr>
          <w:lang w:eastAsia="cs-CZ"/>
        </w:rPr>
      </w:pPr>
      <w:r>
        <w:rPr>
          <w:lang w:eastAsia="cs-CZ"/>
        </w:rPr>
        <w:t xml:space="preserve">K jednotlivým výstupům z učení je přiřazeno číslo odstavce, ve kterém se zmiňuji o dané schopnosti v kapitole </w:t>
      </w:r>
      <w:r w:rsidRPr="00D77BC7">
        <w:rPr>
          <w:b/>
          <w:bCs/>
          <w:lang w:eastAsia="cs-CZ"/>
        </w:rPr>
        <w:t>2</w:t>
      </w:r>
      <w:r>
        <w:rPr>
          <w:lang w:eastAsia="cs-CZ"/>
        </w:rPr>
        <w:t xml:space="preserve"> </w:t>
      </w:r>
      <w:r w:rsidRPr="00D77BC7">
        <w:rPr>
          <w:b/>
          <w:bCs/>
          <w:lang w:eastAsia="cs-CZ"/>
        </w:rPr>
        <w:t>Náplň a průběh praxe.</w:t>
      </w:r>
    </w:p>
    <w:p w14:paraId="424B91A7" w14:textId="77777777" w:rsidR="00D90D0E" w:rsidRPr="00D90D0E" w:rsidRDefault="00D90D0E" w:rsidP="00D90D0E">
      <w:pPr>
        <w:spacing w:before="120" w:line="360" w:lineRule="auto"/>
        <w:jc w:val="both"/>
        <w:rPr>
          <w:color w:val="000000" w:themeColor="text1"/>
          <w:szCs w:val="24"/>
        </w:rPr>
      </w:pPr>
      <w:r w:rsidRPr="00D90D0E">
        <w:rPr>
          <w:color w:val="000000" w:themeColor="text1"/>
          <w:szCs w:val="24"/>
        </w:rPr>
        <w:t>Student je schopen:</w:t>
      </w:r>
    </w:p>
    <w:p w14:paraId="681F93E0" w14:textId="77777777" w:rsidR="00D90D0E" w:rsidRDefault="00D90D0E" w:rsidP="00D90D0E">
      <w:pPr>
        <w:pStyle w:val="Odstavecseseznamem"/>
        <w:numPr>
          <w:ilvl w:val="1"/>
          <w:numId w:val="9"/>
        </w:numPr>
        <w:spacing w:after="0" w:line="360" w:lineRule="auto"/>
        <w:ind w:left="567" w:hanging="283"/>
        <w:jc w:val="both"/>
        <w:rPr>
          <w:rFonts w:eastAsia="Times New Roman"/>
          <w:color w:val="000000" w:themeColor="text1"/>
          <w:szCs w:val="24"/>
        </w:rPr>
      </w:pPr>
      <w:r w:rsidRPr="00D90D0E">
        <w:rPr>
          <w:rFonts w:eastAsia="Times New Roman"/>
          <w:color w:val="000000" w:themeColor="text1"/>
          <w:szCs w:val="24"/>
        </w:rPr>
        <w:t>znát a užívat, případně navrhovat, posuzovat a konstruovat technické prostředky, tj. zejména jde o vhodná strojní zařízení, nástroje, nářadí a výrobní pomůcky pro žádané aplikace;</w:t>
      </w:r>
    </w:p>
    <w:p w14:paraId="00D5DD87" w14:textId="02F72503" w:rsidR="00D90D0E" w:rsidRPr="00D90D0E" w:rsidRDefault="00D77BC7" w:rsidP="00D90D0E">
      <w:pPr>
        <w:pStyle w:val="Odstavecseseznamem"/>
        <w:spacing w:after="0" w:line="360" w:lineRule="auto"/>
        <w:ind w:left="567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[4, 8]</w:t>
      </w:r>
    </w:p>
    <w:p w14:paraId="1FB74FF1" w14:textId="5143F976" w:rsidR="00D90D0E" w:rsidRDefault="00D90D0E" w:rsidP="00D90D0E">
      <w:pPr>
        <w:pStyle w:val="Odstavecseseznamem"/>
        <w:numPr>
          <w:ilvl w:val="1"/>
          <w:numId w:val="9"/>
        </w:numPr>
        <w:spacing w:after="0" w:line="360" w:lineRule="auto"/>
        <w:ind w:left="567" w:hanging="283"/>
        <w:jc w:val="both"/>
        <w:rPr>
          <w:rFonts w:eastAsia="Times New Roman"/>
          <w:color w:val="000000" w:themeColor="text1"/>
          <w:szCs w:val="24"/>
        </w:rPr>
      </w:pPr>
      <w:r w:rsidRPr="00D90D0E">
        <w:rPr>
          <w:rFonts w:eastAsia="Times New Roman"/>
          <w:color w:val="000000" w:themeColor="text1"/>
          <w:szCs w:val="24"/>
        </w:rPr>
        <w:t>znát a užívat postupy práce nutné při službách zaměřených na běžné údržby, opravy a revize;</w:t>
      </w:r>
    </w:p>
    <w:p w14:paraId="429CEF2D" w14:textId="42B41607" w:rsidR="00D90D0E" w:rsidRPr="00D77BC7" w:rsidRDefault="00D77BC7" w:rsidP="00D77BC7">
      <w:pPr>
        <w:spacing w:after="0" w:line="360" w:lineRule="auto"/>
        <w:ind w:left="567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[3, 6]</w:t>
      </w:r>
    </w:p>
    <w:p w14:paraId="1D72CAA7" w14:textId="77777777" w:rsidR="00D90D0E" w:rsidRDefault="00D90D0E" w:rsidP="00D90D0E">
      <w:pPr>
        <w:pStyle w:val="Odstavecseseznamem"/>
        <w:numPr>
          <w:ilvl w:val="1"/>
          <w:numId w:val="9"/>
        </w:numPr>
        <w:spacing w:after="0" w:line="360" w:lineRule="auto"/>
        <w:ind w:left="567" w:hanging="283"/>
        <w:jc w:val="both"/>
        <w:rPr>
          <w:rFonts w:eastAsia="Times New Roman"/>
          <w:color w:val="000000" w:themeColor="text1"/>
          <w:szCs w:val="24"/>
        </w:rPr>
      </w:pPr>
      <w:r w:rsidRPr="00D90D0E">
        <w:rPr>
          <w:rFonts w:eastAsia="Times New Roman"/>
          <w:color w:val="000000" w:themeColor="text1"/>
          <w:szCs w:val="24"/>
        </w:rPr>
        <w:t>znát a užívat postupy technické přípravy výroby, tj. zejména zpracování potřebné dokumentace, určení výrobních operací a jejich sledu včetně návrhu organizace pracovišť nebo strojních zařízení;</w:t>
      </w:r>
    </w:p>
    <w:p w14:paraId="5E0AC995" w14:textId="6248232A" w:rsidR="00D90D0E" w:rsidRPr="00D77BC7" w:rsidRDefault="00D77BC7" w:rsidP="00D77BC7">
      <w:pPr>
        <w:spacing w:after="0" w:line="360" w:lineRule="auto"/>
        <w:ind w:left="567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[7, 8]</w:t>
      </w:r>
    </w:p>
    <w:p w14:paraId="57D53060" w14:textId="77777777" w:rsidR="00D90D0E" w:rsidRDefault="00D90D0E" w:rsidP="00D90D0E">
      <w:pPr>
        <w:pStyle w:val="Odstavecseseznamem"/>
        <w:numPr>
          <w:ilvl w:val="1"/>
          <w:numId w:val="9"/>
        </w:numPr>
        <w:spacing w:after="0" w:line="360" w:lineRule="auto"/>
        <w:ind w:left="567" w:hanging="283"/>
        <w:jc w:val="both"/>
        <w:rPr>
          <w:rFonts w:eastAsia="Times New Roman"/>
          <w:color w:val="000000" w:themeColor="text1"/>
          <w:szCs w:val="24"/>
        </w:rPr>
      </w:pPr>
      <w:r w:rsidRPr="00D90D0E">
        <w:rPr>
          <w:rFonts w:eastAsia="Times New Roman"/>
          <w:color w:val="000000" w:themeColor="text1"/>
          <w:szCs w:val="24"/>
        </w:rPr>
        <w:t>znát, užívat, případně zajišťovat a organizovat technologické přípravy strojírenské výroby, tj. zejména uspořádání strojů a přípravků, toku materiálu, návaznosti pracovišť a ostatních technických podmínek;</w:t>
      </w:r>
    </w:p>
    <w:p w14:paraId="059668B0" w14:textId="36740C41" w:rsidR="00D90D0E" w:rsidRPr="00D90D0E" w:rsidRDefault="00D77BC7" w:rsidP="00D90D0E">
      <w:pPr>
        <w:pStyle w:val="Odstavecseseznamem"/>
        <w:spacing w:after="0" w:line="360" w:lineRule="auto"/>
        <w:ind w:left="567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lastRenderedPageBreak/>
        <w:t>[2, 5, 8]</w:t>
      </w:r>
    </w:p>
    <w:p w14:paraId="28ADA632" w14:textId="77777777" w:rsidR="00D90D0E" w:rsidRDefault="00D90D0E" w:rsidP="00D90D0E">
      <w:pPr>
        <w:pStyle w:val="Odstavecseseznamem"/>
        <w:numPr>
          <w:ilvl w:val="1"/>
          <w:numId w:val="9"/>
        </w:numPr>
        <w:spacing w:after="0" w:line="360" w:lineRule="auto"/>
        <w:ind w:left="567" w:hanging="283"/>
        <w:jc w:val="both"/>
        <w:rPr>
          <w:rFonts w:eastAsia="Times New Roman"/>
          <w:color w:val="000000" w:themeColor="text1"/>
          <w:szCs w:val="24"/>
        </w:rPr>
      </w:pPr>
      <w:r w:rsidRPr="00D90D0E">
        <w:rPr>
          <w:rFonts w:eastAsia="Times New Roman"/>
          <w:color w:val="000000" w:themeColor="text1"/>
          <w:szCs w:val="24"/>
        </w:rPr>
        <w:t xml:space="preserve">znát a užívat na základě získaných praktických dovedností konvenční i progresivní technologie aplikované v dané firmě; </w:t>
      </w:r>
    </w:p>
    <w:p w14:paraId="4BAF9B4A" w14:textId="737EF198" w:rsidR="00D90D0E" w:rsidRPr="00D77BC7" w:rsidRDefault="00D77BC7" w:rsidP="00D77BC7">
      <w:pPr>
        <w:spacing w:after="0" w:line="360" w:lineRule="auto"/>
        <w:ind w:left="567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[2, 3, 4, 6]</w:t>
      </w:r>
    </w:p>
    <w:p w14:paraId="28CDA568" w14:textId="77777777" w:rsidR="00D90D0E" w:rsidRDefault="00D90D0E" w:rsidP="00D90D0E">
      <w:pPr>
        <w:pStyle w:val="Odstavecseseznamem"/>
        <w:numPr>
          <w:ilvl w:val="1"/>
          <w:numId w:val="9"/>
        </w:numPr>
        <w:spacing w:after="0" w:line="360" w:lineRule="auto"/>
        <w:ind w:left="567" w:hanging="283"/>
        <w:jc w:val="both"/>
        <w:rPr>
          <w:rFonts w:eastAsia="Times New Roman"/>
          <w:color w:val="000000" w:themeColor="text1"/>
          <w:szCs w:val="24"/>
        </w:rPr>
      </w:pPr>
      <w:r w:rsidRPr="00D90D0E">
        <w:rPr>
          <w:rFonts w:eastAsia="Times New Roman"/>
          <w:color w:val="000000" w:themeColor="text1"/>
          <w:szCs w:val="24"/>
        </w:rPr>
        <w:t>participovat na řízení projektů, a to včetně jejich monitorování, administrativního zpracování a hodnocení.</w:t>
      </w:r>
    </w:p>
    <w:p w14:paraId="790B49E9" w14:textId="771BEE02" w:rsidR="00D77BC7" w:rsidRDefault="00D77BC7" w:rsidP="00D77BC7">
      <w:pPr>
        <w:pStyle w:val="Odstavecseseznamem"/>
        <w:spacing w:after="0" w:line="360" w:lineRule="auto"/>
        <w:ind w:left="567"/>
        <w:jc w:val="both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[4, 8]</w:t>
      </w:r>
    </w:p>
    <w:p w14:paraId="3596027D" w14:textId="77777777" w:rsidR="00D90D0E" w:rsidRPr="00D90D0E" w:rsidRDefault="00D90D0E" w:rsidP="00D90D0E">
      <w:pPr>
        <w:pStyle w:val="Odstavecseseznamem"/>
        <w:spacing w:after="0" w:line="360" w:lineRule="auto"/>
        <w:ind w:left="567"/>
        <w:jc w:val="both"/>
        <w:rPr>
          <w:rFonts w:eastAsia="Times New Roman"/>
          <w:color w:val="000000" w:themeColor="text1"/>
          <w:szCs w:val="24"/>
        </w:rPr>
      </w:pPr>
    </w:p>
    <w:p w14:paraId="744F4711" w14:textId="77777777" w:rsidR="00D90D0E" w:rsidRDefault="00D90D0E" w:rsidP="00D90D0E">
      <w:pPr>
        <w:spacing w:after="0"/>
        <w:rPr>
          <w:color w:val="000000" w:themeColor="text1"/>
          <w:sz w:val="20"/>
          <w:szCs w:val="20"/>
        </w:rPr>
      </w:pPr>
    </w:p>
    <w:p w14:paraId="7CBADE6F" w14:textId="77777777" w:rsidR="00D90D0E" w:rsidRPr="00D90D0E" w:rsidRDefault="00D90D0E" w:rsidP="00D90D0E">
      <w:pPr>
        <w:rPr>
          <w:lang w:eastAsia="cs-CZ"/>
        </w:rPr>
      </w:pPr>
    </w:p>
    <w:p w14:paraId="2335FD2D" w14:textId="6F2A4CA2" w:rsidR="00502987" w:rsidRDefault="00502987" w:rsidP="00055B19">
      <w:pPr>
        <w:spacing w:after="0" w:line="360" w:lineRule="auto"/>
        <w:jc w:val="both"/>
      </w:pPr>
      <w:r>
        <w:t xml:space="preserve"> </w:t>
      </w:r>
    </w:p>
    <w:p w14:paraId="106A6CD7" w14:textId="77777777" w:rsidR="000E2318" w:rsidRDefault="000E2318" w:rsidP="00E628BE">
      <w:pPr>
        <w:spacing w:line="360" w:lineRule="auto"/>
        <w:jc w:val="both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3" w:name="_Toc155172867"/>
      <w:r>
        <w:lastRenderedPageBreak/>
        <w:t>Zhodnocení praxe studentem</w:t>
      </w:r>
      <w:bookmarkEnd w:id="13"/>
      <w:r>
        <w:t xml:space="preserve"> </w:t>
      </w:r>
    </w:p>
    <w:p w14:paraId="0216B4BF" w14:textId="0A91CE8E" w:rsidR="001C2F5A" w:rsidRDefault="001C2F5A" w:rsidP="001C2F5A">
      <w:pPr>
        <w:spacing w:after="0" w:line="360" w:lineRule="auto"/>
        <w:jc w:val="both"/>
      </w:pPr>
      <w:r>
        <w:t>Odbornou praxi ve firmě INOS-SERVIS hodnotím jako velmi obohacující a přínosnou. Nejvýraznější</w:t>
      </w:r>
      <w:r w:rsidR="007D403F">
        <w:t xml:space="preserve"> předností</w:t>
      </w:r>
      <w:r>
        <w:t xml:space="preserve"> bylo </w:t>
      </w:r>
      <w:r w:rsidR="007D403F">
        <w:t xml:space="preserve">vyzkoušení si </w:t>
      </w:r>
      <w:r>
        <w:t>rozmanité</w:t>
      </w:r>
      <w:r w:rsidR="007D403F">
        <w:t>ho</w:t>
      </w:r>
      <w:r>
        <w:t xml:space="preserve"> spektr</w:t>
      </w:r>
      <w:r w:rsidR="007D403F">
        <w:t>a</w:t>
      </w:r>
      <w:r>
        <w:t xml:space="preserve"> pracovních činností, se kterými jsem se mohl seznámit jak v provozu, tak i v kanceláři. Průchod od konvenčních strojů přes CNC centra až do kancelářského prostoru mi poskytl komplexní pohled na výrobní proces a pomohl mi lépe chápat situace při konstrukci a vytváření pracovních nebo technologických postupů pro specifické výrobky.</w:t>
      </w:r>
    </w:p>
    <w:p w14:paraId="3C20C4E0" w14:textId="77777777" w:rsidR="001C2F5A" w:rsidRDefault="001C2F5A" w:rsidP="001C2F5A">
      <w:pPr>
        <w:spacing w:after="0" w:line="360" w:lineRule="auto"/>
        <w:jc w:val="both"/>
      </w:pPr>
    </w:p>
    <w:p w14:paraId="502D95C6" w14:textId="1D6658D5" w:rsidR="001C2F5A" w:rsidRDefault="001C2F5A" w:rsidP="001C2F5A">
      <w:pPr>
        <w:spacing w:after="0" w:line="360" w:lineRule="auto"/>
        <w:jc w:val="both"/>
      </w:pPr>
      <w:r>
        <w:t>Získal jsem nejen základní dovednosti v oblasti obrábění, jako je frézování, soustružení a vrtání, ale také jsem měl příležitost pracovat s CNC stroji, čímž jsem si rozšířil své technické dovednosti. Díky pobytu ve výrobním prostředí jsem mohl sledovat fungování logistiky firmy a samotný proces expedice zakázek pro zákazníka, což bylo velice přínosné.</w:t>
      </w:r>
    </w:p>
    <w:p w14:paraId="7FD7B9F2" w14:textId="77777777" w:rsidR="001C2F5A" w:rsidRDefault="001C2F5A" w:rsidP="001C2F5A">
      <w:pPr>
        <w:spacing w:after="0" w:line="360" w:lineRule="auto"/>
        <w:jc w:val="both"/>
      </w:pPr>
    </w:p>
    <w:p w14:paraId="12058422" w14:textId="2B961EBC" w:rsidR="001C2F5A" w:rsidRDefault="001C2F5A" w:rsidP="001C2F5A">
      <w:pPr>
        <w:spacing w:after="0" w:line="360" w:lineRule="auto"/>
        <w:jc w:val="both"/>
      </w:pPr>
      <w:r>
        <w:t xml:space="preserve">Velkým přínosem byla také možnost pracovat s programem na vytváření 3D modelů a následných výkresů v programu </w:t>
      </w:r>
      <w:proofErr w:type="spellStart"/>
      <w:r>
        <w:t>Solidworks</w:t>
      </w:r>
      <w:proofErr w:type="spellEnd"/>
      <w:r>
        <w:t xml:space="preserve">. Tento software je standardem ve většině strojírenských firem a jeho znalost je klíčová pro technickou kariéru. Tuto zkušenost považuji za </w:t>
      </w:r>
      <w:r w:rsidR="007305C3">
        <w:t>obrovský přínos</w:t>
      </w:r>
      <w:r>
        <w:t xml:space="preserve"> mého profesního profilu.</w:t>
      </w:r>
    </w:p>
    <w:p w14:paraId="78AAD2B5" w14:textId="77777777" w:rsidR="001C2F5A" w:rsidRDefault="001C2F5A" w:rsidP="001C2F5A">
      <w:pPr>
        <w:spacing w:after="0" w:line="360" w:lineRule="auto"/>
        <w:jc w:val="both"/>
      </w:pPr>
    </w:p>
    <w:p w14:paraId="590D69C4" w14:textId="4C131DCA" w:rsidR="001C2F5A" w:rsidRPr="0050789F" w:rsidRDefault="001C2F5A" w:rsidP="001C2F5A">
      <w:pPr>
        <w:spacing w:after="0" w:line="360" w:lineRule="auto"/>
        <w:jc w:val="both"/>
      </w:pPr>
      <w:r>
        <w:t>Celkově mohu doporučit absolvování odborné praxe ve firmě INOS-SERVIS. Firma disponuje moderním vybavením a špičkovými technologiemi v oblasti strojírenství, což studentům poskytuje ideální prostředí pro získání praktických zkušeností a rozvoj jejich technických dovedností.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4" w:name="_Toc155172868"/>
      <w:r>
        <w:lastRenderedPageBreak/>
        <w:t>Závěr</w:t>
      </w:r>
      <w:bookmarkEnd w:id="14"/>
    </w:p>
    <w:p w14:paraId="00F8745C" w14:textId="382AF6C0" w:rsidR="00F11C71" w:rsidRDefault="00F11C71" w:rsidP="00F11C71">
      <w:pPr>
        <w:spacing w:after="0" w:line="360" w:lineRule="auto"/>
        <w:jc w:val="both"/>
      </w:pPr>
      <w:r>
        <w:t xml:space="preserve">Odborná praxe ve firmě INOS-SERVIS byla pro mě velkým přínosem. Naučil jsem se zde spousty praktických dovedností v oblasti strojírenství. Během této praxe jsem se věnoval různorodým činnostem od práce s konvenčními stroji po kancelářské práce. Tato rozmanitost </w:t>
      </w:r>
      <w:r w:rsidR="005E5735">
        <w:t>prací</w:t>
      </w:r>
      <w:r>
        <w:t xml:space="preserve"> mi umožnila lépe chápat a efektivněji přispívat k celkovému výrobnímu procesu</w:t>
      </w:r>
      <w:r w:rsidR="005E5735">
        <w:t xml:space="preserve"> v praxi</w:t>
      </w:r>
      <w:r>
        <w:t>.</w:t>
      </w:r>
    </w:p>
    <w:p w14:paraId="5694A518" w14:textId="77777777" w:rsidR="00F11C71" w:rsidRDefault="00F11C71" w:rsidP="00F11C71">
      <w:pPr>
        <w:spacing w:after="0" w:line="360" w:lineRule="auto"/>
        <w:jc w:val="both"/>
      </w:pPr>
    </w:p>
    <w:p w14:paraId="1F8E61FD" w14:textId="0069D5A9" w:rsidR="00F11C71" w:rsidRDefault="00F11C71" w:rsidP="00F11C71">
      <w:pPr>
        <w:spacing w:after="0" w:line="360" w:lineRule="auto"/>
        <w:jc w:val="both"/>
      </w:pPr>
      <w:r>
        <w:t>Získal jsem nejen praktické dovednosti v konvenčním i CNC obrábění, ale také jsem se podílel na projektech, jako byl výběr vhodných závitníků pro laserem předpálené díry. Výsledky tohoto projektu se staly součástí mé bakalářské práce.</w:t>
      </w:r>
    </w:p>
    <w:p w14:paraId="3451E4CD" w14:textId="77777777" w:rsidR="00F11C71" w:rsidRDefault="00F11C71" w:rsidP="00F11C71">
      <w:pPr>
        <w:spacing w:after="0" w:line="360" w:lineRule="auto"/>
        <w:jc w:val="both"/>
      </w:pPr>
    </w:p>
    <w:p w14:paraId="44C367A9" w14:textId="3C7C950D" w:rsidR="00F11C71" w:rsidRDefault="00F11C71" w:rsidP="00F11C71">
      <w:pPr>
        <w:spacing w:after="0" w:line="360" w:lineRule="auto"/>
        <w:jc w:val="both"/>
      </w:pPr>
      <w:r>
        <w:t xml:space="preserve">Důležitým přínosem bylo též seznámení se se softwarem </w:t>
      </w:r>
      <w:proofErr w:type="spellStart"/>
      <w:r>
        <w:t>Solidworks</w:t>
      </w:r>
      <w:proofErr w:type="spellEnd"/>
      <w:r>
        <w:t xml:space="preserve">. Tento program využívá valná většina strojírenských firem zabývající se konstrukcí. Díky praktickým zkušenostem v tomto softwaru ve firmě INOS-SERVIS mám nové </w:t>
      </w:r>
      <w:r w:rsidR="00467AC1">
        <w:t xml:space="preserve">znalosti a </w:t>
      </w:r>
      <w:r>
        <w:t>možnosti návrh</w:t>
      </w:r>
      <w:r w:rsidR="00467AC1">
        <w:t>ů</w:t>
      </w:r>
      <w:r>
        <w:t xml:space="preserve"> </w:t>
      </w:r>
      <w:r w:rsidR="00467AC1">
        <w:t>pro</w:t>
      </w:r>
      <w:r>
        <w:t xml:space="preserve"> vytváření technických dokumentací.</w:t>
      </w:r>
    </w:p>
    <w:p w14:paraId="176C9A69" w14:textId="77777777" w:rsidR="00F11C71" w:rsidRDefault="00F11C71" w:rsidP="00F11C71">
      <w:pPr>
        <w:spacing w:after="0" w:line="360" w:lineRule="auto"/>
        <w:jc w:val="both"/>
      </w:pPr>
    </w:p>
    <w:p w14:paraId="4B542AA7" w14:textId="4A5BF331" w:rsidR="00F11C71" w:rsidRDefault="00F11C71" w:rsidP="00F11C71">
      <w:pPr>
        <w:spacing w:after="0" w:line="360" w:lineRule="auto"/>
        <w:jc w:val="both"/>
      </w:pPr>
      <w:r>
        <w:t>Splnil jsem stanovené výstupy ve strojírenském učebním plánu, včetně konstrukce technických prostředků, údržby a oprav, technické přípravy výroby a organizace technologických příprav. Získal jsem hlubší pochopení konvenčních i progresivních technologií využívaných v praxi.</w:t>
      </w:r>
      <w:r w:rsidR="00467AC1">
        <w:t xml:space="preserve"> </w:t>
      </w:r>
      <w:r>
        <w:t>Celkově jsem se podílel na řízení projektů, čímž jsem rozvíjel své dovednosti v monitorování, administrativním zpracování a hodnocení projektů.</w:t>
      </w:r>
    </w:p>
    <w:p w14:paraId="76F52161" w14:textId="77777777" w:rsidR="00F11C71" w:rsidRDefault="00F11C71" w:rsidP="00F11C71">
      <w:pPr>
        <w:spacing w:after="0" w:line="360" w:lineRule="auto"/>
        <w:jc w:val="both"/>
      </w:pPr>
    </w:p>
    <w:p w14:paraId="1FAAB0B9" w14:textId="350E88D7" w:rsidR="00E628BE" w:rsidRPr="00E628BE" w:rsidRDefault="00F11C71" w:rsidP="00F11C71">
      <w:pPr>
        <w:spacing w:after="0" w:line="360" w:lineRule="auto"/>
        <w:jc w:val="both"/>
        <w:rPr>
          <w:rFonts w:ascii="Calibri" w:hAnsi="Calibri" w:cs="Calibri"/>
          <w:b/>
          <w:sz w:val="34"/>
          <w:szCs w:val="34"/>
        </w:rPr>
      </w:pPr>
      <w:r>
        <w:t>Odborná praxe ve firmě INOS-SERVIS mi poskytla komplexní pohled na pracovní prostředí v oblasti strojírenství a výrazně přispěla k mé profesní přípravě.</w:t>
      </w:r>
    </w:p>
    <w:sectPr w:rsidR="00E628BE" w:rsidRPr="00E628BE" w:rsidSect="00FB4B4A">
      <w:footerReference w:type="default" r:id="rId10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C1BB4" w14:textId="77777777" w:rsidR="00C776E5" w:rsidRDefault="00C776E5" w:rsidP="00E628BE">
      <w:pPr>
        <w:spacing w:after="0" w:line="240" w:lineRule="auto"/>
      </w:pPr>
      <w:r>
        <w:separator/>
      </w:r>
    </w:p>
  </w:endnote>
  <w:endnote w:type="continuationSeparator" w:id="0">
    <w:p w14:paraId="66122B3D" w14:textId="77777777" w:rsidR="00C776E5" w:rsidRDefault="00C776E5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4A8DD" w14:textId="77777777" w:rsidR="00C776E5" w:rsidRDefault="00C776E5" w:rsidP="00E628BE">
      <w:pPr>
        <w:spacing w:after="0" w:line="240" w:lineRule="auto"/>
      </w:pPr>
      <w:r>
        <w:separator/>
      </w:r>
    </w:p>
  </w:footnote>
  <w:footnote w:type="continuationSeparator" w:id="0">
    <w:p w14:paraId="2A4C5ADC" w14:textId="77777777" w:rsidR="00C776E5" w:rsidRDefault="00C776E5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574"/>
    <w:multiLevelType w:val="hybridMultilevel"/>
    <w:tmpl w:val="86ACD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51B52"/>
    <w:multiLevelType w:val="hybridMultilevel"/>
    <w:tmpl w:val="23421F0A"/>
    <w:lvl w:ilvl="0" w:tplc="FFFFFFFF">
      <w:start w:val="1"/>
      <w:numFmt w:val="bullet"/>
      <w:lvlText w:val=""/>
      <w:lvlJc w:val="left"/>
      <w:pPr>
        <w:ind w:left="720" w:hanging="360"/>
      </w:pPr>
      <w:rPr>
        <w:rFonts w:ascii="Wingdings 3" w:hAnsi="Wingdings 3" w:hint="default"/>
      </w:rPr>
    </w:lvl>
    <w:lvl w:ilvl="1" w:tplc="F190E7AA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8241E"/>
    <w:multiLevelType w:val="hybridMultilevel"/>
    <w:tmpl w:val="9530C2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955756">
    <w:abstractNumId w:val="1"/>
  </w:num>
  <w:num w:numId="2" w16cid:durableId="660348351">
    <w:abstractNumId w:val="5"/>
  </w:num>
  <w:num w:numId="3" w16cid:durableId="2033799881">
    <w:abstractNumId w:val="1"/>
  </w:num>
  <w:num w:numId="4" w16cid:durableId="1631520701">
    <w:abstractNumId w:val="2"/>
  </w:num>
  <w:num w:numId="5" w16cid:durableId="1848131189">
    <w:abstractNumId w:val="3"/>
  </w:num>
  <w:num w:numId="6" w16cid:durableId="1229725584">
    <w:abstractNumId w:val="4"/>
  </w:num>
  <w:num w:numId="7" w16cid:durableId="820848624">
    <w:abstractNumId w:val="9"/>
  </w:num>
  <w:num w:numId="8" w16cid:durableId="241063243">
    <w:abstractNumId w:val="7"/>
  </w:num>
  <w:num w:numId="9" w16cid:durableId="1387728821">
    <w:abstractNumId w:val="6"/>
  </w:num>
  <w:num w:numId="10" w16cid:durableId="1870679044">
    <w:abstractNumId w:val="0"/>
  </w:num>
  <w:num w:numId="11" w16cid:durableId="1246526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13138"/>
    <w:rsid w:val="0001530C"/>
    <w:rsid w:val="0002091F"/>
    <w:rsid w:val="00026A89"/>
    <w:rsid w:val="000442C1"/>
    <w:rsid w:val="00055B19"/>
    <w:rsid w:val="000C245F"/>
    <w:rsid w:val="000D6ABA"/>
    <w:rsid w:val="000E17E8"/>
    <w:rsid w:val="000E2318"/>
    <w:rsid w:val="0012171E"/>
    <w:rsid w:val="0014078E"/>
    <w:rsid w:val="00190664"/>
    <w:rsid w:val="001A4CF8"/>
    <w:rsid w:val="001C2F5A"/>
    <w:rsid w:val="001D52F3"/>
    <w:rsid w:val="002547D8"/>
    <w:rsid w:val="0026251E"/>
    <w:rsid w:val="002C58D5"/>
    <w:rsid w:val="002E7688"/>
    <w:rsid w:val="003023AD"/>
    <w:rsid w:val="00305DC3"/>
    <w:rsid w:val="00351250"/>
    <w:rsid w:val="0036450B"/>
    <w:rsid w:val="003B0F0A"/>
    <w:rsid w:val="004040BB"/>
    <w:rsid w:val="00413229"/>
    <w:rsid w:val="00413CC1"/>
    <w:rsid w:val="004442A6"/>
    <w:rsid w:val="00444871"/>
    <w:rsid w:val="00466F0D"/>
    <w:rsid w:val="00467AC1"/>
    <w:rsid w:val="00485C4C"/>
    <w:rsid w:val="00492DE3"/>
    <w:rsid w:val="00496D35"/>
    <w:rsid w:val="00502987"/>
    <w:rsid w:val="0050789F"/>
    <w:rsid w:val="00565889"/>
    <w:rsid w:val="00567596"/>
    <w:rsid w:val="00572C7F"/>
    <w:rsid w:val="005A4531"/>
    <w:rsid w:val="005D40CC"/>
    <w:rsid w:val="005E5735"/>
    <w:rsid w:val="00611813"/>
    <w:rsid w:val="006B3078"/>
    <w:rsid w:val="006E2593"/>
    <w:rsid w:val="00727748"/>
    <w:rsid w:val="007305C3"/>
    <w:rsid w:val="007442A7"/>
    <w:rsid w:val="00761FCB"/>
    <w:rsid w:val="007D403F"/>
    <w:rsid w:val="008215AB"/>
    <w:rsid w:val="008320E3"/>
    <w:rsid w:val="00856A19"/>
    <w:rsid w:val="0088516A"/>
    <w:rsid w:val="00892B5E"/>
    <w:rsid w:val="008A5855"/>
    <w:rsid w:val="008A61B1"/>
    <w:rsid w:val="008E5F1E"/>
    <w:rsid w:val="00917306"/>
    <w:rsid w:val="00923F95"/>
    <w:rsid w:val="0095635E"/>
    <w:rsid w:val="009845F1"/>
    <w:rsid w:val="009E6497"/>
    <w:rsid w:val="00A27D69"/>
    <w:rsid w:val="00A405DE"/>
    <w:rsid w:val="00A55ABA"/>
    <w:rsid w:val="00AB436C"/>
    <w:rsid w:val="00AC6838"/>
    <w:rsid w:val="00AF748B"/>
    <w:rsid w:val="00B20E6F"/>
    <w:rsid w:val="00B30D1A"/>
    <w:rsid w:val="00B74DC4"/>
    <w:rsid w:val="00BA4D04"/>
    <w:rsid w:val="00C05999"/>
    <w:rsid w:val="00C150D8"/>
    <w:rsid w:val="00C454CE"/>
    <w:rsid w:val="00C46BBB"/>
    <w:rsid w:val="00C55EC2"/>
    <w:rsid w:val="00C776E5"/>
    <w:rsid w:val="00C912B0"/>
    <w:rsid w:val="00CA56F9"/>
    <w:rsid w:val="00CA76F1"/>
    <w:rsid w:val="00CB4851"/>
    <w:rsid w:val="00CE7AEA"/>
    <w:rsid w:val="00D249E3"/>
    <w:rsid w:val="00D615C1"/>
    <w:rsid w:val="00D77BC7"/>
    <w:rsid w:val="00D90D0E"/>
    <w:rsid w:val="00DB5A51"/>
    <w:rsid w:val="00DD7979"/>
    <w:rsid w:val="00DE4005"/>
    <w:rsid w:val="00DE4788"/>
    <w:rsid w:val="00DF0E60"/>
    <w:rsid w:val="00E022D4"/>
    <w:rsid w:val="00E3348F"/>
    <w:rsid w:val="00E628BE"/>
    <w:rsid w:val="00E701D8"/>
    <w:rsid w:val="00E74FE2"/>
    <w:rsid w:val="00EA7DC1"/>
    <w:rsid w:val="00EF4C84"/>
    <w:rsid w:val="00EF72E2"/>
    <w:rsid w:val="00F11C71"/>
    <w:rsid w:val="00F20319"/>
    <w:rsid w:val="00F57BED"/>
    <w:rsid w:val="00F77831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aliases w:val="J- Obrazky,Obrazky,J-Pictures,nad 1,Název grafu,Číslování"/>
    <w:basedOn w:val="Normln"/>
    <w:link w:val="OdstavecseseznamemChar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J- Obrazky Char,Obrazky Char,J-Pictures Char,nad 1 Char,Název grafu Char,Číslování Char"/>
    <w:link w:val="Odstavecseseznamem"/>
    <w:uiPriority w:val="34"/>
    <w:locked/>
    <w:rsid w:val="00D90D0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1348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Vláďa Důra</cp:lastModifiedBy>
  <cp:revision>19</cp:revision>
  <cp:lastPrinted>2024-01-03T10:17:00Z</cp:lastPrinted>
  <dcterms:created xsi:type="dcterms:W3CDTF">2024-01-02T17:58:00Z</dcterms:created>
  <dcterms:modified xsi:type="dcterms:W3CDTF">2024-01-03T10:17:00Z</dcterms:modified>
</cp:coreProperties>
</file>