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00B5" w14:textId="4DC53008" w:rsidR="00C30013" w:rsidRPr="008B37DD" w:rsidRDefault="00B179A2" w:rsidP="008B37D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 w:themeFill="background1" w:themeFillShade="D9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š</w:t>
      </w:r>
      <w:r w:rsidR="008B37DD" w:rsidRPr="008B37DD">
        <w:rPr>
          <w:b/>
          <w:sz w:val="10"/>
          <w:szCs w:val="10"/>
        </w:rPr>
        <w:br/>
      </w:r>
      <w:r w:rsidR="00974BE0">
        <w:rPr>
          <w:b/>
          <w:sz w:val="28"/>
        </w:rPr>
        <w:t>Zápis z</w:t>
      </w:r>
      <w:r w:rsidR="00BB47B1">
        <w:rPr>
          <w:b/>
          <w:sz w:val="28"/>
        </w:rPr>
        <w:t> návštěvy partnerského města Milevsko - projekt</w:t>
      </w:r>
      <w:r w:rsidR="00974BE0">
        <w:rPr>
          <w:b/>
          <w:sz w:val="28"/>
        </w:rPr>
        <w:t xml:space="preserve"> InCities</w:t>
      </w:r>
      <w:r w:rsidR="008B37DD">
        <w:rPr>
          <w:b/>
          <w:sz w:val="28"/>
        </w:rPr>
        <w:br/>
      </w:r>
    </w:p>
    <w:p w14:paraId="328B0D60" w14:textId="77777777" w:rsidR="008B37DD" w:rsidRDefault="008B37DD">
      <w:pPr>
        <w:spacing w:after="0"/>
      </w:pPr>
    </w:p>
    <w:p w14:paraId="1B8CEBC0" w14:textId="47C47A09" w:rsidR="00C30013" w:rsidRDefault="00D20B04">
      <w:pPr>
        <w:spacing w:after="0"/>
      </w:pPr>
      <w:r>
        <w:t xml:space="preserve">Datum: </w:t>
      </w:r>
      <w:r>
        <w:tab/>
        <w:t>25. 3</w:t>
      </w:r>
      <w:r w:rsidR="00473D43">
        <w:t>. 2019</w:t>
      </w:r>
      <w:r w:rsidR="00974BE0">
        <w:t xml:space="preserve">  1</w:t>
      </w:r>
      <w:r>
        <w:t>0</w:t>
      </w:r>
      <w:r w:rsidR="00974BE0">
        <w:t>:00-1</w:t>
      </w:r>
      <w:r>
        <w:t>5</w:t>
      </w:r>
      <w:r w:rsidR="00974BE0">
        <w:t>:00</w:t>
      </w:r>
    </w:p>
    <w:p w14:paraId="083CF05B" w14:textId="00F6538E" w:rsidR="00C30013" w:rsidRDefault="00974BE0">
      <w:pPr>
        <w:spacing w:after="0"/>
      </w:pPr>
      <w:r>
        <w:t xml:space="preserve">Místo: </w:t>
      </w:r>
      <w:r>
        <w:tab/>
      </w:r>
      <w:r>
        <w:tab/>
      </w:r>
      <w:r w:rsidR="00A8387E">
        <w:t>Milevsko</w:t>
      </w:r>
      <w:bookmarkStart w:id="0" w:name="_GoBack"/>
      <w:bookmarkEnd w:id="0"/>
    </w:p>
    <w:p w14:paraId="24DD911A" w14:textId="5034371A" w:rsidR="00C30013" w:rsidRDefault="00974BE0" w:rsidP="00AB4000">
      <w:pPr>
        <w:spacing w:after="0"/>
        <w:ind w:left="1425" w:hanging="1425"/>
      </w:pPr>
      <w:r>
        <w:t xml:space="preserve">Přítomní: </w:t>
      </w:r>
      <w:r>
        <w:tab/>
        <w:t xml:space="preserve">členové týmu: </w:t>
      </w:r>
      <w:r w:rsidR="00FE2909">
        <w:tab/>
      </w:r>
      <w:r>
        <w:t xml:space="preserve">Kramářová, Nývlt, </w:t>
      </w:r>
      <w:r w:rsidR="00473D43">
        <w:t xml:space="preserve">Ližbetinová, </w:t>
      </w:r>
      <w:r w:rsidR="00D20B04">
        <w:t>Kaňkovský</w:t>
      </w:r>
      <w:r w:rsidR="00473D43">
        <w:t>,</w:t>
      </w:r>
      <w:r w:rsidR="00FE2909">
        <w:br/>
      </w:r>
      <w:r>
        <w:t xml:space="preserve">ostatní: </w:t>
      </w:r>
      <w:r w:rsidR="00FE2909">
        <w:tab/>
      </w:r>
      <w:r w:rsidR="00D20B04">
        <w:t>Ing. Král (Živé Milevsko)</w:t>
      </w:r>
    </w:p>
    <w:p w14:paraId="1E15A607" w14:textId="77777777" w:rsidR="00C30013" w:rsidRDefault="00C30013">
      <w:pPr>
        <w:spacing w:after="0"/>
      </w:pPr>
    </w:p>
    <w:p w14:paraId="6E86E292" w14:textId="77777777" w:rsidR="00C30013" w:rsidRDefault="00C30013">
      <w:pPr>
        <w:jc w:val="center"/>
        <w:rPr>
          <w:b/>
          <w:sz w:val="28"/>
        </w:rPr>
      </w:pPr>
    </w:p>
    <w:p w14:paraId="47AEF7A5" w14:textId="70A8D2F8" w:rsidR="00C30013" w:rsidRDefault="00D20B04">
      <w:pPr>
        <w:jc w:val="center"/>
        <w:rPr>
          <w:b/>
          <w:sz w:val="28"/>
        </w:rPr>
      </w:pPr>
      <w:r>
        <w:rPr>
          <w:b/>
          <w:sz w:val="28"/>
        </w:rPr>
        <w:t>Průběh</w:t>
      </w:r>
      <w:r w:rsidR="00974BE0">
        <w:rPr>
          <w:b/>
          <w:sz w:val="28"/>
        </w:rPr>
        <w:t>:</w:t>
      </w:r>
    </w:p>
    <w:p w14:paraId="12515C85" w14:textId="485B6240" w:rsidR="00473D43" w:rsidRDefault="00D20B04" w:rsidP="00473D43">
      <w:pPr>
        <w:jc w:val="both"/>
        <w:rPr>
          <w:b/>
          <w:sz w:val="28"/>
        </w:rPr>
      </w:pPr>
      <w:r>
        <w:rPr>
          <w:b/>
          <w:sz w:val="28"/>
        </w:rPr>
        <w:t xml:space="preserve">Dopolední prohlídka města </w:t>
      </w:r>
    </w:p>
    <w:p w14:paraId="21C43D69" w14:textId="09F38CFC" w:rsidR="00EC3A09" w:rsidRDefault="00D20B04" w:rsidP="00D20B04">
      <w:r>
        <w:t>Tým se sešel v této sestavě za účelem místními partnery neovlivněné prohlídce důležitých míst ve městě, předmětem prohlídky bylo zejména zjištění kvality a rozsahu možností pohybu pěších, cyklistů i automobilů, včetně zjištění problémových úzkých míst, nevhodného nebo naopak vhodného řešení přechodů, možností parkování umístění tabulí docházkových vzdáleností atd. Součástí prohlídky bylo i pořízení fotodokumentace (bude přiložena k zápisu později – pozn.  autora)</w:t>
      </w:r>
    </w:p>
    <w:p w14:paraId="025F200E" w14:textId="5382F3E1" w:rsidR="0030004C" w:rsidRPr="00D20B04" w:rsidRDefault="00D20B04" w:rsidP="0030004C">
      <w:pPr>
        <w:rPr>
          <w:b/>
          <w:sz w:val="28"/>
        </w:rPr>
      </w:pPr>
      <w:r w:rsidRPr="00D20B04">
        <w:rPr>
          <w:b/>
          <w:sz w:val="28"/>
        </w:rPr>
        <w:t>Odpolední setkání na půdě Živé Milevsko</w:t>
      </w:r>
    </w:p>
    <w:p w14:paraId="6DECD040" w14:textId="46961991" w:rsidR="00D20B04" w:rsidRDefault="00D20B04" w:rsidP="0030004C">
      <w:r>
        <w:t>Po předchozím zaslání studií a ostatních materiálů týmu, jsme společně prošli některé aspekty dříve vytvořených studií. Ing. Král konstatoval, že studie sice jsou, ale nikdo se jimi neřídí.</w:t>
      </w:r>
      <w:r w:rsidR="0020314C">
        <w:t xml:space="preserve"> Tento nešvar není jenom lokální v Milevsku, ale prakticky všude</w:t>
      </w:r>
      <w:r w:rsidR="00C07CE1">
        <w:t>.</w:t>
      </w:r>
    </w:p>
    <w:p w14:paraId="130BCBCC" w14:textId="31967CCD" w:rsidR="00C07CE1" w:rsidRDefault="00C07CE1" w:rsidP="0030004C">
      <w:r>
        <w:t>Byla vytipována další kontaktní místa ve městě a u partnerských organizací k získávání dat a informací:</w:t>
      </w:r>
    </w:p>
    <w:p w14:paraId="4A51F67A" w14:textId="6E307307" w:rsidR="00C07CE1" w:rsidRDefault="00C07CE1" w:rsidP="00C07CE1">
      <w:pPr>
        <w:pStyle w:val="Odstavecseseznamem"/>
        <w:numPr>
          <w:ilvl w:val="0"/>
          <w:numId w:val="6"/>
        </w:numPr>
      </w:pPr>
      <w:r>
        <w:t>Odbor regionálního rozvoje</w:t>
      </w:r>
    </w:p>
    <w:p w14:paraId="53B9B7CC" w14:textId="1F9EC14A" w:rsidR="00C07CE1" w:rsidRDefault="00C07CE1" w:rsidP="00C07CE1">
      <w:pPr>
        <w:pStyle w:val="Odstavecseseznamem"/>
        <w:numPr>
          <w:ilvl w:val="0"/>
          <w:numId w:val="6"/>
        </w:numPr>
      </w:pPr>
      <w:r>
        <w:t>Ing. Šímová – urbanistické studie</w:t>
      </w:r>
    </w:p>
    <w:p w14:paraId="7BAFBAD0" w14:textId="69053BE1" w:rsidR="00C07CE1" w:rsidRDefault="00C07CE1" w:rsidP="00C07CE1">
      <w:pPr>
        <w:pStyle w:val="Odstavecseseznamem"/>
        <w:numPr>
          <w:ilvl w:val="0"/>
          <w:numId w:val="6"/>
        </w:numPr>
      </w:pPr>
      <w:r>
        <w:t>Zelené plochy – Ing. Lukáš Štefl Ph.D.</w:t>
      </w:r>
    </w:p>
    <w:p w14:paraId="764C527B" w14:textId="668EC2DB" w:rsidR="00C07CE1" w:rsidRDefault="00C07CE1" w:rsidP="00C07CE1">
      <w:pPr>
        <w:pStyle w:val="Odstavecseseznamem"/>
        <w:numPr>
          <w:ilvl w:val="0"/>
          <w:numId w:val="6"/>
        </w:numPr>
      </w:pPr>
      <w:r>
        <w:t>Doprava – Ing. Martínek – CDV</w:t>
      </w:r>
    </w:p>
    <w:p w14:paraId="51BED0B0" w14:textId="4594361F" w:rsidR="00C07CE1" w:rsidRDefault="00C07CE1" w:rsidP="00C07CE1">
      <w:pPr>
        <w:pStyle w:val="Odstavecseseznamem"/>
        <w:numPr>
          <w:ilvl w:val="0"/>
          <w:numId w:val="6"/>
        </w:numPr>
      </w:pPr>
      <w:r>
        <w:t>www města Milevska: – Záměry města - studie</w:t>
      </w:r>
    </w:p>
    <w:p w14:paraId="6927BC54" w14:textId="3612E012" w:rsidR="00C07CE1" w:rsidRDefault="00C07CE1" w:rsidP="00C07CE1">
      <w:r>
        <w:t>V současné době existuje program strategického rozvoje oblasti, jehož součástí je i obchvat města, řešení situace kolem ZVVZ. Jsou 2 navržené cyklostezky napojené na jihočeský systém cyklostezek.</w:t>
      </w:r>
    </w:p>
    <w:p w14:paraId="400C15D2" w14:textId="226D496D" w:rsidR="00C07CE1" w:rsidRDefault="00C07CE1" w:rsidP="00C07CE1">
      <w:r>
        <w:t>Poté jsme prošli i chyby ve stávajících studiích např.: naprosto nevhodně navržené dotazníky a tím i výstupy a návrhy studie zpracované společností MC Triton. Dále nevhodně navržený a již realizovaný průjezd pod silnicí 1. třídy č.19.</w:t>
      </w:r>
    </w:p>
    <w:p w14:paraId="6F657603" w14:textId="3F369931" w:rsidR="00C07CE1" w:rsidRDefault="00C07CE1" w:rsidP="00C07CE1">
      <w:r>
        <w:t>Součástí setkání bylo i projetí klíčových bodů ve městě společně se zástupcem</w:t>
      </w:r>
      <w:r w:rsidR="00BD5AF1">
        <w:t xml:space="preserve"> Živého Milevska Ing. Králem.</w:t>
      </w:r>
    </w:p>
    <w:p w14:paraId="55A6A97F" w14:textId="77777777" w:rsidR="00C07CE1" w:rsidRDefault="00C07CE1" w:rsidP="00C07CE1"/>
    <w:p w14:paraId="30FE1A91" w14:textId="77777777" w:rsidR="00D20B04" w:rsidRDefault="00D20B04" w:rsidP="0030004C"/>
    <w:p w14:paraId="1F4DF522" w14:textId="77777777" w:rsidR="00D20B04" w:rsidRDefault="00D20B04" w:rsidP="0030004C"/>
    <w:p w14:paraId="520BC4C1" w14:textId="623200D9" w:rsidR="0030004C" w:rsidRDefault="0030004C" w:rsidP="0030004C">
      <w:r>
        <w:t>Co v</w:t>
      </w:r>
      <w:r w:rsidR="00BD5AF1">
        <w:t xml:space="preserve">idí tým, který se zúčastnil cesty do Milevska </w:t>
      </w:r>
      <w:r>
        <w:t>jako další postup:</w:t>
      </w:r>
    </w:p>
    <w:p w14:paraId="4B619DD2" w14:textId="17C0FE2B" w:rsidR="00BD5AF1" w:rsidRDefault="00BD5AF1" w:rsidP="00BD5AF1">
      <w:pPr>
        <w:pStyle w:val="Odstavecseseznamem"/>
        <w:numPr>
          <w:ilvl w:val="0"/>
          <w:numId w:val="5"/>
        </w:numPr>
      </w:pPr>
      <w:r>
        <w:t>Pro výstupy do konce roku „dokončit materiálovou a výzkumnou studii ve formě získaných materiálů o životním způsobu seniorů a dalších účastníků dopravy a života ve městech (středních a menších obecně pod 100 tis, obyvatel, přednostně bez MHD)“  bude třeba zahájit konkrétní kroky k sestavení dotazníků na bázi získaných materiálů u výše jmenovaných kontaktních míst.</w:t>
      </w:r>
    </w:p>
    <w:p w14:paraId="42FB2D81" w14:textId="77777777" w:rsidR="00BD5AF1" w:rsidRDefault="00BD5AF1" w:rsidP="00BD5AF1">
      <w:pPr>
        <w:pStyle w:val="Odstavecseseznamem"/>
        <w:numPr>
          <w:ilvl w:val="0"/>
          <w:numId w:val="5"/>
        </w:numPr>
      </w:pPr>
      <w:r>
        <w:t>Pro zajištění těchto výstupů nejpozději do konce května vytvořit dotazník pro pilotní ověření v jednom městě, v jednom vybraném městě i ověřit</w:t>
      </w:r>
    </w:p>
    <w:p w14:paraId="61E3730A" w14:textId="1F4EB7FB" w:rsidR="00BD5AF1" w:rsidRDefault="00BD5AF1" w:rsidP="00BD5AF1">
      <w:r>
        <w:t>Na příštím setkání svolané hlavním řešitelem bychom proto navrhovali probrat jak naše dosavadní kroky koordinovat, aby tyto návrhy byly v souladu se záměry celého projektu. Zejména jak dále postupovat pro zdárné završení rešerše, která musí obsahovat i výše zmíněné poznatky z lokálního sběru informací (stav jaký v malých městech je). Jaké další potřeby jsou pro řízení zpracování materiálové a výzkumné studie.</w:t>
      </w:r>
    </w:p>
    <w:p w14:paraId="4AC86EDE" w14:textId="77777777" w:rsidR="00BD5AF1" w:rsidRDefault="00BD5AF1" w:rsidP="00BD5AF1"/>
    <w:p w14:paraId="29F4E330" w14:textId="77777777" w:rsidR="00BD5AF1" w:rsidRDefault="00BD5AF1" w:rsidP="00BD5AF1"/>
    <w:p w14:paraId="32BC7B76" w14:textId="2207BC8A" w:rsidR="00BD5AF1" w:rsidRDefault="00BD5AF1" w:rsidP="00BD5AF1">
      <w:r>
        <w:t>Zapsal: Nývlt, Ližbetinová</w:t>
      </w:r>
    </w:p>
    <w:p w14:paraId="1DA37CAE" w14:textId="77777777" w:rsidR="00C30013" w:rsidRDefault="00974BE0">
      <w:pPr>
        <w:rPr>
          <w:b/>
        </w:rPr>
      </w:pPr>
      <w:r>
        <w:rPr>
          <w:b/>
        </w:rPr>
        <w:t xml:space="preserve">Rozdělovník: </w:t>
      </w:r>
    </w:p>
    <w:p w14:paraId="23F2E74B" w14:textId="4C982320" w:rsidR="00C30013" w:rsidRDefault="00974BE0">
      <w:r>
        <w:t>Stehel, Vyskočilová, Schmeidler, Bartuška, Kramářová, Ližbetinová, Prušková, Šál, Nývlt</w:t>
      </w:r>
      <w:r w:rsidR="00BD5AF1">
        <w:t>, Kaňkovský</w:t>
      </w:r>
    </w:p>
    <w:sectPr w:rsidR="00C30013" w:rsidSect="008B37DD">
      <w:headerReference w:type="default" r:id="rId9"/>
      <w:footerReference w:type="default" r:id="rId10"/>
      <w:pgSz w:w="11906" w:h="16838"/>
      <w:pgMar w:top="2269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7AB0A" w14:textId="77777777" w:rsidR="00D40F75" w:rsidRDefault="00D40F75">
      <w:pPr>
        <w:spacing w:after="0" w:line="240" w:lineRule="auto"/>
      </w:pPr>
      <w:r>
        <w:separator/>
      </w:r>
    </w:p>
  </w:endnote>
  <w:endnote w:type="continuationSeparator" w:id="0">
    <w:p w14:paraId="491A8454" w14:textId="77777777" w:rsidR="00D40F75" w:rsidRDefault="00D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DF89" w14:textId="77777777" w:rsidR="00EC3A09" w:rsidRPr="008B37DD" w:rsidRDefault="00EC3A09">
    <w:pPr>
      <w:pStyle w:val="Zpat"/>
      <w:jc w:val="center"/>
      <w:rPr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32170" wp14:editId="0BA69FD4">
              <wp:simplePos x="0" y="0"/>
              <wp:positionH relativeFrom="column">
                <wp:posOffset>8255</wp:posOffset>
              </wp:positionH>
              <wp:positionV relativeFrom="paragraph">
                <wp:posOffset>-103505</wp:posOffset>
              </wp:positionV>
              <wp:extent cx="5746750" cy="6350"/>
              <wp:effectExtent l="8255" t="10795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91EDF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-8.15pt;width:45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"/>
          </w:pict>
        </mc:Fallback>
      </mc:AlternateContent>
    </w:r>
    <w:r w:rsidRPr="008B37DD">
      <w:rPr>
        <w:color w:val="595959" w:themeColor="text1" w:themeTint="A6"/>
        <w:sz w:val="18"/>
        <w:szCs w:val="18"/>
      </w:rPr>
      <w:t>Vysoká škola technická a ekono</w:t>
    </w:r>
    <w:r>
      <w:rPr>
        <w:color w:val="595959" w:themeColor="text1" w:themeTint="A6"/>
        <w:sz w:val="18"/>
        <w:szCs w:val="18"/>
      </w:rPr>
      <w:t>mická v Českých Budějovicích – K</w:t>
    </w:r>
    <w:r w:rsidRPr="008B37DD">
      <w:rPr>
        <w:color w:val="595959" w:themeColor="text1" w:themeTint="A6"/>
        <w:sz w:val="18"/>
        <w:szCs w:val="18"/>
      </w:rPr>
      <w:t>atedra stavebnictví</w:t>
    </w:r>
  </w:p>
  <w:p w14:paraId="188C3E3F" w14:textId="29223C85" w:rsidR="00EC3A09" w:rsidRPr="001878B6" w:rsidRDefault="00EC3A09" w:rsidP="001878B6">
    <w:pPr>
      <w:pStyle w:val="Zpat"/>
      <w:jc w:val="center"/>
      <w:rPr>
        <w:color w:val="595959" w:themeColor="text1" w:themeTint="A6"/>
      </w:rPr>
    </w:pPr>
    <w:r>
      <w:rPr>
        <w:color w:val="595959" w:themeColor="text1" w:themeTint="A6"/>
      </w:rPr>
      <w:t>-</w:t>
    </w:r>
    <w:r w:rsidRPr="001878B6">
      <w:rPr>
        <w:color w:val="595959" w:themeColor="text1" w:themeTint="A6"/>
      </w:rPr>
      <w:fldChar w:fldCharType="begin"/>
    </w:r>
    <w:r w:rsidRPr="001878B6">
      <w:rPr>
        <w:color w:val="595959" w:themeColor="text1" w:themeTint="A6"/>
      </w:rPr>
      <w:instrText>PAGE   \* MERGEFORMAT</w:instrText>
    </w:r>
    <w:r w:rsidRPr="001878B6">
      <w:rPr>
        <w:color w:val="595959" w:themeColor="text1" w:themeTint="A6"/>
      </w:rPr>
      <w:fldChar w:fldCharType="separate"/>
    </w:r>
    <w:r w:rsidR="00A8387E">
      <w:rPr>
        <w:noProof/>
        <w:color w:val="595959" w:themeColor="text1" w:themeTint="A6"/>
      </w:rPr>
      <w:t>1</w:t>
    </w:r>
    <w:r w:rsidRPr="001878B6">
      <w:rPr>
        <w:color w:val="595959" w:themeColor="text1" w:themeTint="A6"/>
      </w:rPr>
      <w:fldChar w:fldCharType="end"/>
    </w:r>
    <w:r>
      <w:rPr>
        <w:color w:val="595959" w:themeColor="text1" w:themeTint="A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29B4" w14:textId="77777777" w:rsidR="00D40F75" w:rsidRDefault="00D40F75">
      <w:pPr>
        <w:spacing w:after="0" w:line="240" w:lineRule="auto"/>
      </w:pPr>
      <w:r>
        <w:separator/>
      </w:r>
    </w:p>
  </w:footnote>
  <w:footnote w:type="continuationSeparator" w:id="0">
    <w:p w14:paraId="75AC1539" w14:textId="77777777" w:rsidR="00D40F75" w:rsidRDefault="00D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3EA9" w14:textId="32EC5A01" w:rsidR="00EC3A09" w:rsidRPr="001878B6" w:rsidRDefault="00EC3A09">
    <w:pPr>
      <w:pStyle w:val="Zhlav"/>
      <w:ind w:left="2124"/>
      <w:jc w:val="right"/>
      <w:rPr>
        <w:rFonts w:ascii="Wide Latin" w:hAnsi="Wide Latin"/>
        <w:color w:val="595959" w:themeColor="text1" w:themeTint="A6"/>
        <w:sz w:val="32"/>
        <w:szCs w:val="32"/>
      </w:rPr>
    </w:pPr>
    <w:r w:rsidRPr="005C01A1">
      <w:rPr>
        <w:b/>
        <w:noProof/>
        <w:sz w:val="10"/>
        <w:szCs w:val="10"/>
        <w:lang w:eastAsia="cs-CZ"/>
      </w:rPr>
      <w:drawing>
        <wp:anchor distT="0" distB="0" distL="114300" distR="114300" simplePos="0" relativeHeight="251663360" behindDoc="0" locked="0" layoutInCell="1" allowOverlap="1" wp14:anchorId="0CA0FEBE" wp14:editId="2EE5D4B4">
          <wp:simplePos x="0" y="0"/>
          <wp:positionH relativeFrom="column">
            <wp:posOffset>52705</wp:posOffset>
          </wp:positionH>
          <wp:positionV relativeFrom="paragraph">
            <wp:posOffset>55245</wp:posOffset>
          </wp:positionV>
          <wp:extent cx="741045" cy="640715"/>
          <wp:effectExtent l="0" t="0" r="1905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78B6">
      <w:rPr>
        <w:rFonts w:ascii="Wide Latin" w:hAnsi="Wide Latin"/>
        <w:color w:val="595959" w:themeColor="text1" w:themeTint="A6"/>
        <w:sz w:val="32"/>
        <w:szCs w:val="32"/>
      </w:rPr>
      <w:t>InCities</w:t>
    </w:r>
  </w:p>
  <w:p w14:paraId="2637D09B" w14:textId="77777777" w:rsidR="00EC3A09" w:rsidRPr="001878B6" w:rsidRDefault="00EC3A09">
    <w:pPr>
      <w:pStyle w:val="Zhlav"/>
      <w:ind w:left="2124"/>
      <w:jc w:val="right"/>
      <w:rPr>
        <w:rFonts w:asciiTheme="majorHAnsi" w:hAnsiTheme="majorHAnsi" w:cs="Times New Roman"/>
        <w:color w:val="595959" w:themeColor="text1" w:themeTint="A6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Bezpe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čná města pro chodce a seniory</w:t>
    </w:r>
  </w:p>
  <w:p w14:paraId="464AA3D9" w14:textId="2DBB129E" w:rsidR="00EC3A09" w:rsidRPr="001878B6" w:rsidRDefault="00EC3A09" w:rsidP="001878B6">
    <w:pPr>
      <w:pStyle w:val="Zhlav"/>
      <w:jc w:val="right"/>
      <w:rPr>
        <w:rFonts w:asciiTheme="majorHAnsi" w:hAnsiTheme="majorHAnsi" w:cs="Times New Roman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TA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ČR TL02000559</w:t>
    </w:r>
  </w:p>
  <w:p w14:paraId="387C97FF" w14:textId="77777777" w:rsidR="00EC3A09" w:rsidRDefault="00EC3A09">
    <w:pPr>
      <w:pStyle w:val="Zhlav"/>
    </w:pPr>
    <w:r>
      <w:rPr>
        <w:noProof/>
        <w:color w:val="595959" w:themeColor="text1" w:themeTint="A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6B993" wp14:editId="77AA120B">
              <wp:simplePos x="0" y="0"/>
              <wp:positionH relativeFrom="column">
                <wp:posOffset>52705</wp:posOffset>
              </wp:positionH>
              <wp:positionV relativeFrom="paragraph">
                <wp:posOffset>144780</wp:posOffset>
              </wp:positionV>
              <wp:extent cx="5746750" cy="6350"/>
              <wp:effectExtent l="5080" t="11430" r="1079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3F449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5pt;margin-top:11.4pt;width:452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114"/>
    <w:multiLevelType w:val="hybridMultilevel"/>
    <w:tmpl w:val="6AF82ECE"/>
    <w:lvl w:ilvl="0" w:tplc="051C74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1C56"/>
    <w:multiLevelType w:val="multilevel"/>
    <w:tmpl w:val="8834B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B27C20"/>
    <w:multiLevelType w:val="hybridMultilevel"/>
    <w:tmpl w:val="0BE6D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275"/>
    <w:multiLevelType w:val="multilevel"/>
    <w:tmpl w:val="DD34B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7970"/>
    <w:multiLevelType w:val="hybridMultilevel"/>
    <w:tmpl w:val="8B26B406"/>
    <w:lvl w:ilvl="0" w:tplc="F8DA46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D42BC"/>
    <w:multiLevelType w:val="hybridMultilevel"/>
    <w:tmpl w:val="991C7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C7EA4"/>
    <w:multiLevelType w:val="multilevel"/>
    <w:tmpl w:val="44D4C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13"/>
    <w:rsid w:val="00035B6D"/>
    <w:rsid w:val="000872F9"/>
    <w:rsid w:val="000B6696"/>
    <w:rsid w:val="001878B6"/>
    <w:rsid w:val="001A4D56"/>
    <w:rsid w:val="0020314C"/>
    <w:rsid w:val="0030004C"/>
    <w:rsid w:val="003175E2"/>
    <w:rsid w:val="00362218"/>
    <w:rsid w:val="003D48F4"/>
    <w:rsid w:val="00473D43"/>
    <w:rsid w:val="00573A3C"/>
    <w:rsid w:val="005C01A1"/>
    <w:rsid w:val="00640FBF"/>
    <w:rsid w:val="006E2C78"/>
    <w:rsid w:val="00704AAF"/>
    <w:rsid w:val="0070529F"/>
    <w:rsid w:val="007A3C0A"/>
    <w:rsid w:val="007A6928"/>
    <w:rsid w:val="007B6845"/>
    <w:rsid w:val="008B37DD"/>
    <w:rsid w:val="008B5E9F"/>
    <w:rsid w:val="008B7D53"/>
    <w:rsid w:val="008F0B94"/>
    <w:rsid w:val="00974BE0"/>
    <w:rsid w:val="009914EC"/>
    <w:rsid w:val="009D138F"/>
    <w:rsid w:val="009D797F"/>
    <w:rsid w:val="009D79C9"/>
    <w:rsid w:val="009E38D2"/>
    <w:rsid w:val="009F5210"/>
    <w:rsid w:val="00A06ED5"/>
    <w:rsid w:val="00A75711"/>
    <w:rsid w:val="00A8387E"/>
    <w:rsid w:val="00A94286"/>
    <w:rsid w:val="00AB0B2C"/>
    <w:rsid w:val="00AB4000"/>
    <w:rsid w:val="00B179A2"/>
    <w:rsid w:val="00B51D3D"/>
    <w:rsid w:val="00B62E3F"/>
    <w:rsid w:val="00BB47B1"/>
    <w:rsid w:val="00BD5AF1"/>
    <w:rsid w:val="00BE1014"/>
    <w:rsid w:val="00C07CE1"/>
    <w:rsid w:val="00C30013"/>
    <w:rsid w:val="00C46342"/>
    <w:rsid w:val="00D20B04"/>
    <w:rsid w:val="00D40F75"/>
    <w:rsid w:val="00DB1A7D"/>
    <w:rsid w:val="00E24B62"/>
    <w:rsid w:val="00E5060E"/>
    <w:rsid w:val="00E639DB"/>
    <w:rsid w:val="00E971C5"/>
    <w:rsid w:val="00EC3A09"/>
    <w:rsid w:val="00F91F0D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F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878B6"/>
    <w:rPr>
      <w:rFonts w:ascii="Calibri" w:eastAsia="SimSun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878B6"/>
    <w:rPr>
      <w:rFonts w:ascii="Calibri" w:eastAsia="SimSun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564D-EE4D-4AAA-A445-771DA9B2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Kramářová Zuzana</dc:creator>
  <cp:lastModifiedBy>Nývlt Vladimír</cp:lastModifiedBy>
  <cp:revision>4</cp:revision>
  <cp:lastPrinted>2019-03-27T12:02:00Z</cp:lastPrinted>
  <dcterms:created xsi:type="dcterms:W3CDTF">2019-03-27T07:08:00Z</dcterms:created>
  <dcterms:modified xsi:type="dcterms:W3CDTF">2019-03-27T12:05:00Z</dcterms:modified>
</cp:coreProperties>
</file>