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924" w:rsidRDefault="00DB3349" w:rsidP="00DB3349">
      <w:pPr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 w:rsidRPr="00DB3349">
        <w:rPr>
          <w:rFonts w:ascii="Times New Roman" w:hAnsi="Times New Roman" w:cs="Times New Roman"/>
          <w:b/>
          <w:sz w:val="36"/>
        </w:rPr>
        <w:t>Chotěboř</w:t>
      </w:r>
    </w:p>
    <w:p w:rsidR="00DB3349" w:rsidRDefault="00DB3349" w:rsidP="00DB3349">
      <w:pPr>
        <w:pStyle w:val="Bezmezer"/>
        <w:ind w:left="0" w:firstLine="0"/>
      </w:pPr>
    </w:p>
    <w:p w:rsidR="00DB3349" w:rsidRDefault="00DB3349" w:rsidP="00DB3349">
      <w:pPr>
        <w:pStyle w:val="Bezmezer"/>
      </w:pPr>
      <w:r>
        <w:t>Město nacházející se v okrese Havlíčkův Brod v Kraji Vysočina, severovýchodně 14 km od Havlíčkova Brodu. Má zhruba 9 300 obyvatel</w:t>
      </w:r>
      <w:r w:rsidR="00684500">
        <w:t xml:space="preserve"> (Wikipedie, 2019).</w:t>
      </w:r>
      <w:r>
        <w:t xml:space="preserve"> Základ města je tvořen městskou památkovou zónou starého města včetně zámku s rozsáhlým parkem, zemědělskou výrob</w:t>
      </w:r>
      <w:r w:rsidR="001D4FB3">
        <w:t>o</w:t>
      </w:r>
      <w:r>
        <w:t>u a drobný průmysl. Je zde také velmi rozvinutý st</w:t>
      </w:r>
      <w:r w:rsidR="00684500">
        <w:t>rojírenský a zemědělský průmysl</w:t>
      </w:r>
      <w:r w:rsidR="006767AE">
        <w:t xml:space="preserve"> (Chotěboř, 2012).</w:t>
      </w:r>
      <w:r w:rsidR="00684500">
        <w:t xml:space="preserve"> </w:t>
      </w:r>
    </w:p>
    <w:p w:rsidR="00721E8C" w:rsidRDefault="003558BA" w:rsidP="00DB3349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2FFF1C" wp14:editId="195AAFB0">
                <wp:simplePos x="0" y="0"/>
                <wp:positionH relativeFrom="column">
                  <wp:posOffset>721995</wp:posOffset>
                </wp:positionH>
                <wp:positionV relativeFrom="paragraph">
                  <wp:posOffset>3353435</wp:posOffset>
                </wp:positionV>
                <wp:extent cx="4384040" cy="63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6030B" w:rsidRPr="00A20056" w:rsidRDefault="00B6030B" w:rsidP="00B6030B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1" w:name="_Toc5631773"/>
                            <w:r>
                              <w:t xml:space="preserve">Obrázek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Obrázek \* ARABIC </w:instrText>
                            </w:r>
                            <w:r w:rsidR="00055474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Chot</w:t>
                            </w:r>
                            <w:r w:rsidR="008D2633">
                              <w:t>ěboř, (Zdroj: Historická sídla.</w:t>
                            </w:r>
                            <w:r>
                              <w:t>cz, 2019)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FFF1C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left:0;text-align:left;margin-left:56.85pt;margin-top:264.05pt;width:345.2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" stroked="f">
                <v:textbox style="mso-fit-shape-to-text:t" inset="0,0,0,0">
                  <w:txbxContent>
                    <w:p w:rsidR="00B6030B" w:rsidRPr="00A20056" w:rsidRDefault="00B6030B" w:rsidP="00B6030B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2" w:name="_Toc5631773"/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Chot</w:t>
                      </w:r>
                      <w:r w:rsidR="008D2633">
                        <w:t>ěboř, (Zdroj: Historická sídla.</w:t>
                      </w:r>
                      <w:r>
                        <w:t>cz, 2019)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B6030B"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3F201B4B" wp14:editId="4DC3ED81">
            <wp:simplePos x="0" y="0"/>
            <wp:positionH relativeFrom="column">
              <wp:posOffset>722078</wp:posOffset>
            </wp:positionH>
            <wp:positionV relativeFrom="paragraph">
              <wp:posOffset>7718</wp:posOffset>
            </wp:positionV>
            <wp:extent cx="4384413" cy="3288847"/>
            <wp:effectExtent l="0" t="0" r="0" b="6985"/>
            <wp:wrapNone/>
            <wp:docPr id="9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13" cy="32888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253682" w:rsidRDefault="00253682" w:rsidP="00DB3349">
      <w:pPr>
        <w:pStyle w:val="Bezmezer"/>
      </w:pPr>
    </w:p>
    <w:p w:rsidR="00A961B9" w:rsidRDefault="00A961B9" w:rsidP="00721E8C">
      <w:pPr>
        <w:pStyle w:val="Bezmezer"/>
        <w:ind w:left="0" w:firstLine="0"/>
        <w:rPr>
          <w:b/>
          <w:sz w:val="28"/>
        </w:rPr>
      </w:pPr>
    </w:p>
    <w:p w:rsidR="004E6388" w:rsidRPr="00353B5F" w:rsidRDefault="00721E8C" w:rsidP="00721E8C">
      <w:pPr>
        <w:pStyle w:val="Bezmezer"/>
        <w:ind w:left="0" w:firstLine="0"/>
        <w:rPr>
          <w:b/>
          <w:sz w:val="28"/>
        </w:rPr>
      </w:pPr>
      <w:r w:rsidRPr="00353B5F">
        <w:rPr>
          <w:b/>
          <w:sz w:val="28"/>
        </w:rPr>
        <w:t>Historie</w:t>
      </w:r>
      <w:r>
        <w:rPr>
          <w:b/>
          <w:sz w:val="28"/>
        </w:rPr>
        <w:t xml:space="preserve"> města</w:t>
      </w:r>
    </w:p>
    <w:p w:rsidR="00721E8C" w:rsidRDefault="00721E8C" w:rsidP="00721E8C">
      <w:pPr>
        <w:pStyle w:val="Bezmezer"/>
      </w:pPr>
      <w:r>
        <w:t xml:space="preserve">Podle dochovaných nálezů zdiva románského kostelíka se dá předpokládat, že první osada zde byla již ve 12. století. </w:t>
      </w:r>
      <w:r w:rsidRPr="00AA530B">
        <w:t>První písemná zmínka o Chotěboři se váže k</w:t>
      </w:r>
      <w:r>
        <w:t xml:space="preserve"> roku 1265, kde byl jako první majitel zdejšího panství Smil z Lichtemburka, kterému patřily stříbrné doly v Chotěboři i na dalších místech Českomoravské vysočiny (Místopisy, [b. r.]). „</w:t>
      </w:r>
      <w:r w:rsidRPr="00963E2C">
        <w:rPr>
          <w:i/>
        </w:rPr>
        <w:t>Stříbrné doly v okolí Chotěboře byly příčinou toho, že osadu zakoupil král Jan Lucemburský a v roce 1331 ji povýšil na královské město</w:t>
      </w:r>
      <w:r>
        <w:rPr>
          <w:i/>
        </w:rPr>
        <w:t>“</w:t>
      </w:r>
      <w:r>
        <w:t xml:space="preserve"> (Chotěboř, 2012)</w:t>
      </w:r>
      <w:r w:rsidRPr="00963E2C">
        <w:rPr>
          <w:i/>
        </w:rPr>
        <w:t>.</w:t>
      </w:r>
      <w:r w:rsidRPr="00F276B1">
        <w:t xml:space="preserve"> </w:t>
      </w:r>
      <w:r>
        <w:t>„</w:t>
      </w:r>
      <w:r w:rsidRPr="00963E2C">
        <w:rPr>
          <w:i/>
        </w:rPr>
        <w:t>Za vlády Karla IV. byla Chotěboř prohlášena za věnné město českých královen. Další privilegia získala od Ladislava Pohrobka a Jiřího z</w:t>
      </w:r>
      <w:r>
        <w:rPr>
          <w:i/>
        </w:rPr>
        <w:t> </w:t>
      </w:r>
      <w:r w:rsidRPr="00963E2C">
        <w:rPr>
          <w:i/>
        </w:rPr>
        <w:t>Poděbrad</w:t>
      </w:r>
      <w:r>
        <w:rPr>
          <w:i/>
        </w:rPr>
        <w:t xml:space="preserve">“ </w:t>
      </w:r>
      <w:r w:rsidRPr="00963E2C">
        <w:t>(Místopisy, [b. r.]).</w:t>
      </w:r>
    </w:p>
    <w:p w:rsidR="00721E8C" w:rsidRDefault="00721E8C" w:rsidP="00721E8C">
      <w:pPr>
        <w:pStyle w:val="Bezmezer"/>
      </w:pPr>
      <w:r w:rsidRPr="00AA530B">
        <w:t xml:space="preserve">Roku 1421 došlo v Chotěboři v městských stodolách </w:t>
      </w:r>
      <w:r>
        <w:t>k tragické události, kde</w:t>
      </w:r>
      <w:r w:rsidRPr="00AA530B">
        <w:t xml:space="preserve"> bylo katolickými pány upáleno 300 zajatých husitů</w:t>
      </w:r>
      <w:r>
        <w:t xml:space="preserve"> (Chotěboř, 2012)</w:t>
      </w:r>
      <w:r w:rsidRPr="00AA530B">
        <w:t>.</w:t>
      </w:r>
      <w:r>
        <w:t xml:space="preserve"> H</w:t>
      </w:r>
      <w:r w:rsidRPr="00F276B1">
        <w:t>usité</w:t>
      </w:r>
      <w:r>
        <w:t xml:space="preserve"> se poté</w:t>
      </w:r>
      <w:r w:rsidRPr="00F276B1">
        <w:t xml:space="preserve"> pomstili </w:t>
      </w:r>
      <w:r>
        <w:t>a vypálili benediktinský klášter</w:t>
      </w:r>
      <w:r w:rsidRPr="00F276B1">
        <w:t xml:space="preserve"> v blízkém Vilémově</w:t>
      </w:r>
      <w:r>
        <w:t xml:space="preserve"> </w:t>
      </w:r>
      <w:r w:rsidRPr="00963E2C">
        <w:t>(Místopisy, [b. r.])</w:t>
      </w:r>
      <w:r w:rsidRPr="00F276B1">
        <w:t>.</w:t>
      </w:r>
      <w:r w:rsidRPr="00AA530B">
        <w:t xml:space="preserve"> </w:t>
      </w:r>
      <w:r w:rsidRPr="00981A9F">
        <w:rPr>
          <w:i/>
        </w:rPr>
        <w:t xml:space="preserve">„Královským městem </w:t>
      </w:r>
      <w:r w:rsidRPr="00981A9F">
        <w:rPr>
          <w:i/>
        </w:rPr>
        <w:lastRenderedPageBreak/>
        <w:t xml:space="preserve">zůstala Chotěboř až do konce 15. století, kdy ji na </w:t>
      </w:r>
      <w:r w:rsidR="00C82D7C" w:rsidRPr="00981A9F">
        <w:rPr>
          <w:i/>
        </w:rPr>
        <w:t>půldruhé</w:t>
      </w:r>
      <w:r w:rsidRPr="00981A9F">
        <w:rPr>
          <w:i/>
        </w:rPr>
        <w:t xml:space="preserve"> století získal mocný šlechtický rod Trčků z Lípy“ </w:t>
      </w:r>
      <w:r>
        <w:t xml:space="preserve">(Chotěboř, 2012). Podle Místopisů </w:t>
      </w:r>
      <w:r w:rsidR="002A0EFE">
        <w:t>(</w:t>
      </w:r>
      <w:r w:rsidR="00C82D7C">
        <w:t>[b. r.]</w:t>
      </w:r>
      <w:r w:rsidR="002A0EFE">
        <w:t>)</w:t>
      </w:r>
      <w:r>
        <w:t xml:space="preserve"> přispěli </w:t>
      </w:r>
      <w:r w:rsidRPr="00F276B1">
        <w:t xml:space="preserve">k hospodářskému rozkvětu města, </w:t>
      </w:r>
      <w:r>
        <w:t xml:space="preserve">také došlo k </w:t>
      </w:r>
      <w:proofErr w:type="gramStart"/>
      <w:r>
        <w:t xml:space="preserve">rozmachu  </w:t>
      </w:r>
      <w:r w:rsidRPr="00F276B1">
        <w:t>soukenictví</w:t>
      </w:r>
      <w:proofErr w:type="gramEnd"/>
      <w:r w:rsidRPr="00F276B1">
        <w:t xml:space="preserve"> a tkalcovství, </w:t>
      </w:r>
      <w:r>
        <w:t xml:space="preserve">dále </w:t>
      </w:r>
      <w:r w:rsidRPr="00F276B1">
        <w:t>založili špitál, masné krámy a několik rybníků.</w:t>
      </w:r>
    </w:p>
    <w:p w:rsidR="00721E8C" w:rsidRDefault="00721E8C" w:rsidP="00721E8C">
      <w:pPr>
        <w:pStyle w:val="Bezmezer"/>
      </w:pPr>
      <w:r>
        <w:t>V 17. a 18. století byla změna majitelů velmi častá</w:t>
      </w:r>
      <w:r w:rsidRPr="00AA530B">
        <w:t xml:space="preserve">. Hrabě Vilém Leopold Kinský nechal v letech 1701–1702 postavit raně barokní zámek s kaplí Nejsvětější Trojice, </w:t>
      </w:r>
      <w:r>
        <w:t>který obklopuje nádherný anglický park (Chotěboř, 2012).</w:t>
      </w:r>
    </w:p>
    <w:p w:rsidR="00721E8C" w:rsidRDefault="00721E8C" w:rsidP="00721E8C">
      <w:pPr>
        <w:pStyle w:val="Bezmezer"/>
      </w:pPr>
      <w:r>
        <w:t xml:space="preserve">Rod </w:t>
      </w:r>
      <w:r w:rsidRPr="00AA530B">
        <w:t>Dobřenských z</w:t>
      </w:r>
      <w:r>
        <w:t> </w:t>
      </w:r>
      <w:r w:rsidRPr="00AA530B">
        <w:t>Dobřenic</w:t>
      </w:r>
      <w:r>
        <w:t>, kteří byli příslušníci šlechtického rodu a nejznámějšími majiteli zámku</w:t>
      </w:r>
      <w:r w:rsidRPr="00AA530B">
        <w:t xml:space="preserve"> od roku 1836 až do konfiskace v roce 19</w:t>
      </w:r>
      <w:r>
        <w:t xml:space="preserve">48, </w:t>
      </w:r>
      <w:r w:rsidRPr="00AA530B">
        <w:t>jimž byl v roce 1992 zámek navrácen</w:t>
      </w:r>
      <w:r>
        <w:t>.</w:t>
      </w:r>
      <w:r w:rsidRPr="00AA530B">
        <w:t xml:space="preserve"> V</w:t>
      </w:r>
      <w:r>
        <w:t xml:space="preserve"> dnešní době v </w:t>
      </w:r>
      <w:r w:rsidRPr="00AA530B">
        <w:t>zámku sídlí Městské muzeum v</w:t>
      </w:r>
      <w:r>
        <w:t xml:space="preserve"> Chotěboři. Návštěvníkům nabídne zajímavé</w:t>
      </w:r>
      <w:r w:rsidRPr="00AA530B">
        <w:t xml:space="preserve"> historické, etnografické či výtvarné výstavy</w:t>
      </w:r>
      <w:r>
        <w:t xml:space="preserve"> (Chotěboř, 2012).</w:t>
      </w:r>
      <w:r w:rsidRPr="00AA530B">
        <w:t xml:space="preserve"> </w:t>
      </w:r>
    </w:p>
    <w:p w:rsidR="00721E8C" w:rsidRDefault="00721E8C" w:rsidP="00721E8C">
      <w:pPr>
        <w:pStyle w:val="Bezmezer"/>
      </w:pPr>
      <w:r w:rsidRPr="00353B5F">
        <w:t xml:space="preserve">V 19. století se </w:t>
      </w:r>
      <w:r>
        <w:t xml:space="preserve">město </w:t>
      </w:r>
      <w:r w:rsidRPr="00353B5F">
        <w:t>velmi změnil</w:t>
      </w:r>
      <w:r>
        <w:t xml:space="preserve">o následkem </w:t>
      </w:r>
      <w:r w:rsidRPr="00353B5F">
        <w:t>četných požárů, jimiž byla zničena řada domů a kostel.</w:t>
      </w:r>
      <w:r>
        <w:t xml:space="preserve"> </w:t>
      </w:r>
      <w:r w:rsidRPr="00353B5F">
        <w:t xml:space="preserve">Chotěboř se stala správním a soudním střediskem okresu </w:t>
      </w:r>
      <w:r>
        <w:t>v</w:t>
      </w:r>
      <w:r w:rsidRPr="00353B5F">
        <w:t xml:space="preserve"> roce 1850</w:t>
      </w:r>
      <w:r>
        <w:t xml:space="preserve">, za 21 let poté </w:t>
      </w:r>
      <w:r w:rsidRPr="00353B5F">
        <w:t>byla dobudována železniční trať spojuj</w:t>
      </w:r>
      <w:r>
        <w:t xml:space="preserve">ící Pardubice a Havlíčkův Brod </w:t>
      </w:r>
      <w:r w:rsidRPr="00963E2C">
        <w:t>(Místopisy, [b. r.])</w:t>
      </w:r>
      <w:r w:rsidRPr="00F276B1">
        <w:t>.</w:t>
      </w:r>
    </w:p>
    <w:p w:rsidR="00721E8C" w:rsidRDefault="00721E8C" w:rsidP="00721E8C">
      <w:pPr>
        <w:pStyle w:val="Bezmezer"/>
      </w:pPr>
      <w:r>
        <w:t>Město se může chlubit významnými památkami, ke kterým</w:t>
      </w:r>
      <w:r w:rsidRPr="00AA530B">
        <w:t xml:space="preserve"> patří </w:t>
      </w:r>
      <w:r>
        <w:t xml:space="preserve">např. </w:t>
      </w:r>
      <w:r w:rsidRPr="00AA530B">
        <w:t>kostel sv. Jakuba Většího, na náměstí barokní dům čp.</w:t>
      </w:r>
      <w:r>
        <w:t xml:space="preserve"> 194 a budova staré radnice. Turisté by si neměli nechat ujít</w:t>
      </w:r>
      <w:r w:rsidRPr="00AA530B">
        <w:t xml:space="preserve"> </w:t>
      </w:r>
      <w:r>
        <w:t>hřbitovní kapli Povýšení sv. Kříže či kapli</w:t>
      </w:r>
      <w:r w:rsidRPr="00AA530B">
        <w:t xml:space="preserve"> sv. Anny na okraji města.</w:t>
      </w:r>
      <w:r>
        <w:t xml:space="preserve"> Město není proslulé pouze památkami, ale i významnými rodáky, kam </w:t>
      </w:r>
      <w:r w:rsidRPr="00AA530B">
        <w:t>patří spisovatel, novinář a humorista Ignát Herrmann či moderní malíř Z</w:t>
      </w:r>
      <w:r>
        <w:t>dě</w:t>
      </w:r>
      <w:r w:rsidRPr="00AA530B">
        <w:t xml:space="preserve">nek Rykr. </w:t>
      </w:r>
      <w:r w:rsidRPr="00EE008E">
        <w:rPr>
          <w:i/>
        </w:rPr>
        <w:t>„Chotěboř je také spjata s malířem Železných hor Jindřichem Pruchou a se spisovatelem Jaroslavem Haškem, autorem Osudů dobrého vojáka Švejka, který těsně před první světovou válkou napsal v restauraci Panský dům na náměstí některé své povídky</w:t>
      </w:r>
      <w:r>
        <w:t>“</w:t>
      </w:r>
      <w:r w:rsidRPr="00EE008E">
        <w:t xml:space="preserve"> </w:t>
      </w:r>
      <w:r>
        <w:t>(Chotěboř, 2012).</w:t>
      </w:r>
    </w:p>
    <w:p w:rsidR="00DB3349" w:rsidRDefault="00DB3349" w:rsidP="00DB3349">
      <w:pPr>
        <w:pStyle w:val="Bezmezer"/>
        <w:ind w:left="0" w:firstLine="0"/>
      </w:pPr>
    </w:p>
    <w:p w:rsidR="004E6388" w:rsidRPr="004E6388" w:rsidRDefault="004E6388" w:rsidP="00DB3349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t>Současná Chotěboř</w:t>
      </w:r>
    </w:p>
    <w:p w:rsidR="004E6388" w:rsidRDefault="004E6388" w:rsidP="004E6388">
      <w:pPr>
        <w:pStyle w:val="Bezmezer"/>
      </w:pPr>
      <w:r>
        <w:t>Chotěboř nabízí svým občanů všeobecné zařízení a instituce, které přispívají k lepšímu a bohatšímu životu ve městě. Pro někoho může být velkým lákadlem kino, sokolovna či kulturní dům, kde se pořádají různé koncerty, sdružení a zájmové akce. Další kulturní jízdu nabízí Festival fantazie nebo motopárty, trochu té hlasitosti přidá i hudební či divadelní slavnost a pro milovníky lesnictví, tu jsou Myslivecké slavnosti. Lidé, kteří mají rádi ticho, klid a krásnou četbu si můžou zajít do městské knihovny nebo se pokochat prožitou historií v městském muzeu (Chotěboř, 2012).</w:t>
      </w:r>
    </w:p>
    <w:p w:rsidR="004E6388" w:rsidRDefault="004E6388" w:rsidP="004E6388">
      <w:pPr>
        <w:pStyle w:val="Bezmezer"/>
      </w:pPr>
      <w:r>
        <w:lastRenderedPageBreak/>
        <w:t>Ani sportovci nebudou mít čeho litovat. Sportovní hala, letní stadion s fotbalovým hřištěm nebo zimní stadion, přivábí každého milovníka sportu. Další zajímavé zařízení, které zaručí kvalitní pohyb je fitcentrum, střelnice, tenisová a volejbalová hřiště nebo v zimním období skvěle potěší lyžařská sjezdovka s vlekem. Město pořádá různorodé sportovní akce a soutěže, kde může každý přispět k dobré zábavě, ať jako soutěžící nebo návštěvník (Chotěboř, 2012).</w:t>
      </w:r>
    </w:p>
    <w:p w:rsidR="004E6388" w:rsidRDefault="004E6388" w:rsidP="004E6388">
      <w:pPr>
        <w:pStyle w:val="Bezmezer"/>
      </w:pPr>
      <w:r>
        <w:t>Rodiče zaručeně potěší výborná vybavitelnost města vzdělávacími a zdravotními institucemi, které jsou hned v dosahu. Pro ty nejmenší z obyvatel nabízí jesle a mateřské školy, dále dvě z</w:t>
      </w:r>
      <w:r w:rsidR="00CC297A">
        <w:t xml:space="preserve">ákladní </w:t>
      </w:r>
      <w:proofErr w:type="gramStart"/>
      <w:r w:rsidR="00CC297A">
        <w:t xml:space="preserve">školy, </w:t>
      </w:r>
      <w:r>
        <w:t xml:space="preserve"> střední</w:t>
      </w:r>
      <w:proofErr w:type="gramEnd"/>
      <w:r>
        <w:t xml:space="preserve"> </w:t>
      </w:r>
      <w:r w:rsidR="00CC297A">
        <w:t>odborné učiliště, obchodní akademii</w:t>
      </w:r>
      <w:r>
        <w:t xml:space="preserve"> i s vyšším studiem a v neposlední řadě samotné gymnázium. O zdraví občanů se postarají praktický a odborný lékaři, ať na lékařské pohotovosti či v samostatné ordinaci. S vážným poraněním pomůže rehabilitační ústav, který nabízí profesionální služby (Chotěboř, 2012).</w:t>
      </w:r>
    </w:p>
    <w:p w:rsidR="004E6388" w:rsidRDefault="004E6388" w:rsidP="004E6388">
      <w:pPr>
        <w:pStyle w:val="Bezmezer"/>
      </w:pPr>
      <w:r>
        <w:t>Návštěvníci, kteří zavítají do Chotěboře, se mohou těšit na krásné ubytování v hotelu Vysočina nebo v ubytovacím středisku Geofond či Doubrava. Vynechat by rozhodně neměli nějakou z restaurací a ochutnat místní menu. Okolí Chotěboře nabízí nádhernou přírodní krajinu a spousty zajímavých míst, které zaručeně potěší každého člověka (Chotěboř, 2012).</w:t>
      </w:r>
    </w:p>
    <w:p w:rsidR="004E6388" w:rsidRDefault="004E6388" w:rsidP="00DB3349">
      <w:pPr>
        <w:pStyle w:val="Bezmezer"/>
        <w:ind w:left="0" w:firstLine="0"/>
        <w:rPr>
          <w:sz w:val="28"/>
        </w:rPr>
      </w:pPr>
    </w:p>
    <w:p w:rsidR="00B12FD6" w:rsidRPr="00FD3303" w:rsidRDefault="00417EA8" w:rsidP="00DB3349">
      <w:pPr>
        <w:pStyle w:val="Bezmezer"/>
        <w:ind w:left="0" w:firstLine="0"/>
        <w:rPr>
          <w:b/>
          <w:sz w:val="28"/>
        </w:rPr>
      </w:pPr>
      <w:r w:rsidRPr="00FD3303">
        <w:rPr>
          <w:b/>
          <w:sz w:val="28"/>
        </w:rPr>
        <w:t>Statistika zařízení a institucí</w:t>
      </w:r>
    </w:p>
    <w:tbl>
      <w:tblPr>
        <w:tblStyle w:val="Mkatabulky"/>
        <w:tblW w:w="9432" w:type="dxa"/>
        <w:tblLook w:val="04A0" w:firstRow="1" w:lastRow="0" w:firstColumn="1" w:lastColumn="0" w:noHBand="0" w:noVBand="1"/>
      </w:tblPr>
      <w:tblGrid>
        <w:gridCol w:w="4716"/>
        <w:gridCol w:w="4716"/>
      </w:tblGrid>
      <w:tr w:rsidR="00417EA8" w:rsidTr="000515F5">
        <w:trPr>
          <w:trHeight w:val="272"/>
        </w:trPr>
        <w:tc>
          <w:tcPr>
            <w:tcW w:w="4716" w:type="dxa"/>
          </w:tcPr>
          <w:p w:rsidR="00417EA8" w:rsidRPr="002D522A" w:rsidRDefault="00417EA8" w:rsidP="00417EA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D522A">
              <w:rPr>
                <w:rFonts w:ascii="Times New Roman" w:hAnsi="Times New Roman" w:cs="Times New Roman"/>
                <w:b/>
                <w:sz w:val="24"/>
              </w:rPr>
              <w:t>Instituce/Zařízení</w:t>
            </w:r>
          </w:p>
        </w:tc>
        <w:tc>
          <w:tcPr>
            <w:tcW w:w="4716" w:type="dxa"/>
          </w:tcPr>
          <w:p w:rsidR="00417EA8" w:rsidRPr="002D522A" w:rsidRDefault="00417EA8" w:rsidP="00417EA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D522A">
              <w:rPr>
                <w:rFonts w:ascii="Times New Roman" w:hAnsi="Times New Roman" w:cs="Times New Roman"/>
                <w:b/>
                <w:sz w:val="24"/>
              </w:rPr>
              <w:t>Počet</w:t>
            </w:r>
          </w:p>
        </w:tc>
      </w:tr>
      <w:tr w:rsidR="00417EA8" w:rsidTr="000515F5">
        <w:trPr>
          <w:trHeight w:val="272"/>
        </w:trPr>
        <w:tc>
          <w:tcPr>
            <w:tcW w:w="4716" w:type="dxa"/>
          </w:tcPr>
          <w:p w:rsidR="00417EA8" w:rsidRP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Městské Jesle </w:t>
            </w:r>
          </w:p>
        </w:tc>
        <w:tc>
          <w:tcPr>
            <w:tcW w:w="4716" w:type="dxa"/>
          </w:tcPr>
          <w:p w:rsidR="00417EA8" w:rsidRP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17EA8" w:rsidTr="000515F5">
        <w:trPr>
          <w:trHeight w:val="272"/>
        </w:trPr>
        <w:tc>
          <w:tcPr>
            <w:tcW w:w="4716" w:type="dxa"/>
          </w:tcPr>
          <w:p w:rsidR="00417EA8" w:rsidRP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Mateřské školy</w:t>
            </w:r>
          </w:p>
        </w:tc>
        <w:tc>
          <w:tcPr>
            <w:tcW w:w="4716" w:type="dxa"/>
          </w:tcPr>
          <w:p w:rsidR="00417EA8" w:rsidRP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– Svojsíkova, Na Chmelnici, Březová</w:t>
            </w:r>
          </w:p>
        </w:tc>
      </w:tr>
      <w:tr w:rsidR="00417EA8" w:rsidTr="000515F5">
        <w:trPr>
          <w:trHeight w:val="806"/>
        </w:trPr>
        <w:tc>
          <w:tcPr>
            <w:tcW w:w="4716" w:type="dxa"/>
          </w:tcPr>
          <w:p w:rsidR="00417EA8" w:rsidRP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Základní školy</w:t>
            </w:r>
          </w:p>
        </w:tc>
        <w:tc>
          <w:tcPr>
            <w:tcW w:w="4716" w:type="dxa"/>
          </w:tcPr>
          <w:p w:rsidR="00417EA8" w:rsidRDefault="00CC297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ZŠ – Buttulova, Smetanova,</w:t>
            </w:r>
          </w:p>
          <w:p w:rsidR="00CC297A" w:rsidRDefault="00CC297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Základní škola a Praktická škola Chotěboř</w:t>
            </w:r>
          </w:p>
          <w:p w:rsidR="00CC297A" w:rsidRPr="00417EA8" w:rsidRDefault="000515F5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CC297A">
              <w:rPr>
                <w:rFonts w:ascii="Times New Roman" w:hAnsi="Times New Roman" w:cs="Times New Roman"/>
                <w:sz w:val="24"/>
              </w:rPr>
              <w:t xml:space="preserve"> ZUŠ – Základní umělecká škola</w:t>
            </w:r>
          </w:p>
        </w:tc>
      </w:tr>
      <w:tr w:rsidR="00417EA8" w:rsidTr="000515F5">
        <w:trPr>
          <w:trHeight w:val="545"/>
        </w:trPr>
        <w:tc>
          <w:tcPr>
            <w:tcW w:w="4716" w:type="dxa"/>
          </w:tcPr>
          <w:p w:rsidR="00417EA8" w:rsidRPr="00417EA8" w:rsidRDefault="00CC297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Střední školy</w:t>
            </w:r>
          </w:p>
        </w:tc>
        <w:tc>
          <w:tcPr>
            <w:tcW w:w="4716" w:type="dxa"/>
          </w:tcPr>
          <w:p w:rsidR="00417EA8" w:rsidRDefault="00CC297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VOŠ, OA a SOUT</w:t>
            </w:r>
          </w:p>
          <w:p w:rsidR="00CC297A" w:rsidRPr="00417EA8" w:rsidRDefault="00CC297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Gymnázium</w:t>
            </w:r>
          </w:p>
        </w:tc>
      </w:tr>
      <w:tr w:rsidR="00417EA8" w:rsidTr="000515F5">
        <w:trPr>
          <w:trHeight w:val="818"/>
        </w:trPr>
        <w:tc>
          <w:tcPr>
            <w:tcW w:w="4716" w:type="dxa"/>
          </w:tcPr>
          <w:p w:rsidR="00417EA8" w:rsidRP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Zdravotnické zařízení</w:t>
            </w:r>
          </w:p>
        </w:tc>
        <w:tc>
          <w:tcPr>
            <w:tcW w:w="4716" w:type="dxa"/>
          </w:tcPr>
          <w:p w:rsidR="000515F5" w:rsidRDefault="008D2633" w:rsidP="002D522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Poliklinika</w:t>
            </w:r>
            <w:r w:rsidR="000515F5">
              <w:rPr>
                <w:rFonts w:ascii="Times New Roman" w:hAnsi="Times New Roman" w:cs="Times New Roman"/>
                <w:sz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</w:rPr>
              <w:t>několik soukromých ordinací</w:t>
            </w:r>
          </w:p>
          <w:p w:rsidR="00621C3F" w:rsidRPr="00417EA8" w:rsidRDefault="00621C3F" w:rsidP="002D522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Rehabilitační ústav</w:t>
            </w:r>
          </w:p>
        </w:tc>
      </w:tr>
      <w:tr w:rsidR="00417EA8" w:rsidTr="000515F5">
        <w:trPr>
          <w:trHeight w:val="545"/>
        </w:trPr>
        <w:tc>
          <w:tcPr>
            <w:tcW w:w="4716" w:type="dxa"/>
          </w:tcPr>
          <w:p w:rsid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Sportovní haly/stadiony/hřiště</w:t>
            </w:r>
            <w:r w:rsidR="008D2633">
              <w:rPr>
                <w:rFonts w:ascii="Times New Roman" w:hAnsi="Times New Roman" w:cs="Times New Roman"/>
                <w:sz w:val="24"/>
              </w:rPr>
              <w:t xml:space="preserve"> (dětské i sportovní)</w:t>
            </w:r>
          </w:p>
        </w:tc>
        <w:tc>
          <w:tcPr>
            <w:tcW w:w="4716" w:type="dxa"/>
          </w:tcPr>
          <w:p w:rsidR="00417EA8" w:rsidRPr="00417EA8" w:rsidRDefault="002D522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 1(zimní, letní) /8</w:t>
            </w:r>
          </w:p>
        </w:tc>
      </w:tr>
      <w:tr w:rsidR="00417EA8" w:rsidTr="000515F5">
        <w:trPr>
          <w:trHeight w:val="272"/>
        </w:trPr>
        <w:tc>
          <w:tcPr>
            <w:tcW w:w="4716" w:type="dxa"/>
          </w:tcPr>
          <w:p w:rsid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Dům s pečovatelskou službou</w:t>
            </w:r>
          </w:p>
        </w:tc>
        <w:tc>
          <w:tcPr>
            <w:tcW w:w="4716" w:type="dxa"/>
          </w:tcPr>
          <w:p w:rsidR="00417EA8" w:rsidRPr="00417EA8" w:rsidRDefault="00621C3F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17EA8" w:rsidTr="000515F5">
        <w:trPr>
          <w:trHeight w:val="272"/>
        </w:trPr>
        <w:tc>
          <w:tcPr>
            <w:tcW w:w="4716" w:type="dxa"/>
          </w:tcPr>
          <w:p w:rsid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Městská policie</w:t>
            </w:r>
            <w:r w:rsidR="00CB6FFD">
              <w:rPr>
                <w:rFonts w:ascii="Times New Roman" w:hAnsi="Times New Roman" w:cs="Times New Roman"/>
                <w:sz w:val="24"/>
              </w:rPr>
              <w:t>/ policie ČR</w:t>
            </w:r>
          </w:p>
        </w:tc>
        <w:tc>
          <w:tcPr>
            <w:tcW w:w="4716" w:type="dxa"/>
          </w:tcPr>
          <w:p w:rsidR="00417EA8" w:rsidRPr="00417EA8" w:rsidRDefault="002D522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17EA8" w:rsidTr="000515F5">
        <w:trPr>
          <w:trHeight w:val="272"/>
        </w:trPr>
        <w:tc>
          <w:tcPr>
            <w:tcW w:w="4716" w:type="dxa"/>
          </w:tcPr>
          <w:p w:rsid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Sbor dobrovolných hasičů</w:t>
            </w:r>
          </w:p>
        </w:tc>
        <w:tc>
          <w:tcPr>
            <w:tcW w:w="4716" w:type="dxa"/>
          </w:tcPr>
          <w:p w:rsidR="00417EA8" w:rsidRPr="00417EA8" w:rsidRDefault="002D522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17EA8" w:rsidTr="000515F5">
        <w:trPr>
          <w:trHeight w:val="260"/>
        </w:trPr>
        <w:tc>
          <w:tcPr>
            <w:tcW w:w="4716" w:type="dxa"/>
          </w:tcPr>
          <w:p w:rsidR="00417EA8" w:rsidRDefault="00417EA8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Dům dětí a mládeže</w:t>
            </w:r>
          </w:p>
        </w:tc>
        <w:tc>
          <w:tcPr>
            <w:tcW w:w="4716" w:type="dxa"/>
          </w:tcPr>
          <w:p w:rsidR="00417EA8" w:rsidRPr="00417EA8" w:rsidRDefault="002D522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17EA8" w:rsidTr="000515F5">
        <w:trPr>
          <w:trHeight w:val="272"/>
        </w:trPr>
        <w:tc>
          <w:tcPr>
            <w:tcW w:w="4716" w:type="dxa"/>
          </w:tcPr>
          <w:p w:rsidR="00417EA8" w:rsidRDefault="008D2633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Kino</w:t>
            </w:r>
            <w:r w:rsidR="002D522A">
              <w:rPr>
                <w:rFonts w:ascii="Times New Roman" w:hAnsi="Times New Roman" w:cs="Times New Roman"/>
                <w:sz w:val="24"/>
              </w:rPr>
              <w:t>/ KD/ Sokolovna</w:t>
            </w:r>
          </w:p>
        </w:tc>
        <w:tc>
          <w:tcPr>
            <w:tcW w:w="4716" w:type="dxa"/>
          </w:tcPr>
          <w:p w:rsidR="00417EA8" w:rsidRPr="00417EA8" w:rsidRDefault="002D522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17EA8" w:rsidTr="000515F5">
        <w:trPr>
          <w:trHeight w:val="272"/>
        </w:trPr>
        <w:tc>
          <w:tcPr>
            <w:tcW w:w="4716" w:type="dxa"/>
          </w:tcPr>
          <w:p w:rsidR="00417EA8" w:rsidRDefault="002D522A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Městské Muzeum/Knihovna</w:t>
            </w:r>
          </w:p>
        </w:tc>
        <w:tc>
          <w:tcPr>
            <w:tcW w:w="4716" w:type="dxa"/>
          </w:tcPr>
          <w:p w:rsidR="00417EA8" w:rsidRPr="00417EA8" w:rsidRDefault="002D522A" w:rsidP="00FD3303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70A22" w:rsidTr="000515F5">
        <w:trPr>
          <w:trHeight w:val="272"/>
        </w:trPr>
        <w:tc>
          <w:tcPr>
            <w:tcW w:w="4716" w:type="dxa"/>
          </w:tcPr>
          <w:p w:rsidR="00E70A22" w:rsidRDefault="00E70A22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Městský úřad</w:t>
            </w:r>
          </w:p>
        </w:tc>
        <w:tc>
          <w:tcPr>
            <w:tcW w:w="4716" w:type="dxa"/>
          </w:tcPr>
          <w:p w:rsidR="00E70A22" w:rsidRDefault="00E70A22" w:rsidP="00FD3303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70A22" w:rsidTr="000515F5">
        <w:trPr>
          <w:trHeight w:val="272"/>
        </w:trPr>
        <w:tc>
          <w:tcPr>
            <w:tcW w:w="4716" w:type="dxa"/>
          </w:tcPr>
          <w:p w:rsidR="00E70A22" w:rsidRDefault="00E70A22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Pošta</w:t>
            </w:r>
          </w:p>
        </w:tc>
        <w:tc>
          <w:tcPr>
            <w:tcW w:w="4716" w:type="dxa"/>
          </w:tcPr>
          <w:p w:rsidR="00E70A22" w:rsidRDefault="00E70A22" w:rsidP="00FD3303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B6FFD" w:rsidTr="000515F5">
        <w:trPr>
          <w:trHeight w:val="272"/>
        </w:trPr>
        <w:tc>
          <w:tcPr>
            <w:tcW w:w="4716" w:type="dxa"/>
          </w:tcPr>
          <w:p w:rsidR="00CB6FFD" w:rsidRDefault="00CB6FFD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Hotel Vysočina</w:t>
            </w:r>
          </w:p>
        </w:tc>
        <w:tc>
          <w:tcPr>
            <w:tcW w:w="4716" w:type="dxa"/>
          </w:tcPr>
          <w:p w:rsidR="00CB6FFD" w:rsidRDefault="00CB6FFD" w:rsidP="00FD3303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B6FFD" w:rsidTr="000515F5">
        <w:trPr>
          <w:trHeight w:val="272"/>
        </w:trPr>
        <w:tc>
          <w:tcPr>
            <w:tcW w:w="4716" w:type="dxa"/>
          </w:tcPr>
          <w:p w:rsidR="00CB6FFD" w:rsidRDefault="00CB6FFD" w:rsidP="00417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Vlakové/autobusové nádraží</w:t>
            </w:r>
          </w:p>
        </w:tc>
        <w:tc>
          <w:tcPr>
            <w:tcW w:w="4716" w:type="dxa"/>
          </w:tcPr>
          <w:p w:rsidR="00CB6FFD" w:rsidRDefault="00CB6FFD" w:rsidP="00FD3303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B11FE9" w:rsidRDefault="00FD3303" w:rsidP="00FD3303">
      <w:pPr>
        <w:pStyle w:val="Titulek"/>
        <w:jc w:val="right"/>
        <w:rPr>
          <w:sz w:val="28"/>
        </w:rPr>
      </w:pPr>
      <w:bookmarkStart w:id="2" w:name="_Toc5631767"/>
      <w:r>
        <w:t xml:space="preserve">Tabulka </w:t>
      </w:r>
      <w:r w:rsidR="00055474">
        <w:fldChar w:fldCharType="begin"/>
      </w:r>
      <w:r w:rsidR="00055474">
        <w:instrText xml:space="preserve"> SEQ Tabulka \* ARABIC </w:instrText>
      </w:r>
      <w:r w:rsidR="00055474">
        <w:fldChar w:fldCharType="separate"/>
      </w:r>
      <w:r>
        <w:rPr>
          <w:noProof/>
        </w:rPr>
        <w:t>1</w:t>
      </w:r>
      <w:r w:rsidR="00055474">
        <w:rPr>
          <w:noProof/>
        </w:rPr>
        <w:fldChar w:fldCharType="end"/>
      </w:r>
      <w:r>
        <w:t>: Statistika (Zdroj: Chotěboř, 2012)</w:t>
      </w:r>
      <w:bookmarkEnd w:id="2"/>
    </w:p>
    <w:p w:rsidR="00B11FE9" w:rsidRPr="004E6388" w:rsidRDefault="00B11FE9" w:rsidP="00DB3349">
      <w:pPr>
        <w:pStyle w:val="Bezmezer"/>
        <w:ind w:left="0" w:firstLine="0"/>
        <w:rPr>
          <w:sz w:val="28"/>
        </w:rPr>
      </w:pPr>
    </w:p>
    <w:p w:rsidR="00B6030B" w:rsidRPr="00E70A22" w:rsidRDefault="00E70A22" w:rsidP="00E70A22">
      <w:pPr>
        <w:pStyle w:val="Bezmezer"/>
        <w:ind w:left="0" w:firstLine="0"/>
        <w:rPr>
          <w:b/>
          <w:sz w:val="28"/>
        </w:rPr>
      </w:pPr>
      <w:r w:rsidRPr="00E70A22">
        <w:rPr>
          <w:b/>
          <w:sz w:val="28"/>
        </w:rPr>
        <w:t>Mapa Chotěboře</w:t>
      </w:r>
    </w:p>
    <w:p w:rsidR="00B6030B" w:rsidRDefault="00E70A22" w:rsidP="004E6388">
      <w:pPr>
        <w:pStyle w:val="Bezmezer"/>
        <w:ind w:left="0" w:firstLine="0"/>
        <w:rPr>
          <w:b/>
          <w:sz w:val="28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99200" behindDoc="0" locked="0" layoutInCell="1" allowOverlap="1" wp14:anchorId="768A6331" wp14:editId="360C4F01">
            <wp:simplePos x="0" y="0"/>
            <wp:positionH relativeFrom="column">
              <wp:posOffset>145415</wp:posOffset>
            </wp:positionH>
            <wp:positionV relativeFrom="paragraph">
              <wp:posOffset>254110</wp:posOffset>
            </wp:positionV>
            <wp:extent cx="5760720" cy="4959350"/>
            <wp:effectExtent l="190500" t="190500" r="106680" b="14605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</w:p>
    <w:p w:rsidR="008D2633" w:rsidRDefault="008D2633" w:rsidP="004E6388">
      <w:pPr>
        <w:pStyle w:val="Bezmezer"/>
        <w:ind w:left="0" w:firstLine="0"/>
        <w:rPr>
          <w:b/>
          <w:sz w:val="28"/>
        </w:rPr>
      </w:pPr>
    </w:p>
    <w:p w:rsidR="008D2633" w:rsidRDefault="008D2633" w:rsidP="004E6388">
      <w:pPr>
        <w:pStyle w:val="Bezmezer"/>
        <w:ind w:left="0" w:firstLine="0"/>
        <w:rPr>
          <w:b/>
          <w:sz w:val="28"/>
        </w:rPr>
      </w:pPr>
    </w:p>
    <w:p w:rsidR="008D2633" w:rsidRDefault="008D2633" w:rsidP="004E6388">
      <w:pPr>
        <w:pStyle w:val="Bezmezer"/>
        <w:ind w:left="0" w:firstLine="0"/>
        <w:rPr>
          <w:b/>
          <w:sz w:val="28"/>
        </w:rPr>
      </w:pPr>
    </w:p>
    <w:p w:rsidR="008D2633" w:rsidRDefault="008D2633" w:rsidP="004E6388">
      <w:pPr>
        <w:pStyle w:val="Bezmezer"/>
        <w:ind w:left="0" w:firstLine="0"/>
        <w:rPr>
          <w:b/>
          <w:sz w:val="28"/>
        </w:rPr>
      </w:pPr>
    </w:p>
    <w:p w:rsidR="000515F5" w:rsidRDefault="000515F5" w:rsidP="004E6388">
      <w:pPr>
        <w:pStyle w:val="Bezmezer"/>
        <w:ind w:left="0" w:firstLine="0"/>
        <w:rPr>
          <w:b/>
          <w:sz w:val="28"/>
        </w:rPr>
      </w:pPr>
    </w:p>
    <w:p w:rsidR="00E70A22" w:rsidRDefault="00E70A22" w:rsidP="004E6388">
      <w:pPr>
        <w:pStyle w:val="Bezmezer"/>
        <w:ind w:left="0" w:firstLine="0"/>
        <w:rPr>
          <w:b/>
          <w:sz w:val="28"/>
        </w:rPr>
      </w:pPr>
    </w:p>
    <w:p w:rsidR="00E70A22" w:rsidRDefault="00E70A22" w:rsidP="004E6388">
      <w:pPr>
        <w:pStyle w:val="Bezmezer"/>
        <w:ind w:left="0" w:firstLine="0"/>
        <w:rPr>
          <w:b/>
          <w:sz w:val="28"/>
        </w:rPr>
      </w:pPr>
    </w:p>
    <w:p w:rsidR="00E70A22" w:rsidRDefault="00E70A22" w:rsidP="004E6388">
      <w:pPr>
        <w:pStyle w:val="Bezmezer"/>
        <w:ind w:left="0" w:firstLine="0"/>
        <w:rPr>
          <w:b/>
          <w:sz w:val="28"/>
        </w:rPr>
      </w:pPr>
    </w:p>
    <w:p w:rsidR="00B6030B" w:rsidRDefault="00B6030B" w:rsidP="004E6388">
      <w:pPr>
        <w:pStyle w:val="Bezmezer"/>
        <w:ind w:left="0" w:firstLine="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9FB5C" wp14:editId="5B1CF45A">
                <wp:simplePos x="0" y="0"/>
                <wp:positionH relativeFrom="column">
                  <wp:posOffset>603665</wp:posOffset>
                </wp:positionH>
                <wp:positionV relativeFrom="paragraph">
                  <wp:posOffset>93842</wp:posOffset>
                </wp:positionV>
                <wp:extent cx="5200015" cy="635"/>
                <wp:effectExtent l="0" t="0" r="0" b="0"/>
                <wp:wrapNone/>
                <wp:docPr id="61" name="Textové 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6030B" w:rsidRPr="00AA0752" w:rsidRDefault="00B6030B" w:rsidP="00B6030B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3" w:name="_Toc5631774"/>
                            <w:r>
                              <w:t xml:space="preserve">Obrázek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Obrázek \* ARABIC </w:instrText>
                            </w:r>
                            <w:r w:rsidR="00055474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Chotěboř, (</w:t>
                            </w:r>
                            <w:r w:rsidR="00E70A22">
                              <w:t xml:space="preserve">Zdroj: </w:t>
                            </w:r>
                            <w:r>
                              <w:t>Mapy.cz, 2017)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9FB5C" id="Textové pole 61" o:spid="_x0000_s1027" type="#_x0000_t202" style="position:absolute;left:0;text-align:left;margin-left:47.55pt;margin-top:7.4pt;width:409.45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" stroked="f">
                <v:textbox style="mso-fit-shape-to-text:t" inset="0,0,0,0">
                  <w:txbxContent>
                    <w:p w:rsidR="00B6030B" w:rsidRPr="00AA0752" w:rsidRDefault="00B6030B" w:rsidP="00B6030B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5" w:name="_Toc5631774"/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: Chotěboř, (</w:t>
                      </w:r>
                      <w:r w:rsidR="00E70A22">
                        <w:t xml:space="preserve">Zdroj: </w:t>
                      </w:r>
                      <w:r>
                        <w:t>Mapy.cz, 2017)</w:t>
                      </w:r>
                      <w:bookmarkEnd w:id="5"/>
                    </w:p>
                  </w:txbxContent>
                </v:textbox>
              </v:shape>
            </w:pict>
          </mc:Fallback>
        </mc:AlternateContent>
      </w:r>
    </w:p>
    <w:p w:rsidR="00E70A22" w:rsidRDefault="00E70A22" w:rsidP="004E6388">
      <w:pPr>
        <w:pStyle w:val="Bezmezer"/>
        <w:ind w:left="0" w:firstLine="0"/>
        <w:rPr>
          <w:b/>
          <w:sz w:val="28"/>
        </w:rPr>
      </w:pPr>
    </w:p>
    <w:p w:rsidR="004E6388" w:rsidRPr="004E6388" w:rsidRDefault="00404340" w:rsidP="004E6388">
      <w:pPr>
        <w:pStyle w:val="Bezmezer"/>
        <w:ind w:left="0" w:firstLine="0"/>
        <w:rPr>
          <w:b/>
          <w:sz w:val="28"/>
        </w:rPr>
      </w:pPr>
      <w:r w:rsidRPr="004E6388">
        <w:rPr>
          <w:b/>
          <w:sz w:val="28"/>
        </w:rPr>
        <w:t>Vývoj demografie</w:t>
      </w:r>
    </w:p>
    <w:p w:rsidR="00383B6E" w:rsidRDefault="00B53753" w:rsidP="00383B6E">
      <w:pPr>
        <w:pStyle w:val="Bezmezer"/>
      </w:pPr>
      <w:r>
        <w:t>Vývoj obyvatelstva v Chotěboři souvisí s případnými událostmi, které vel</w:t>
      </w:r>
      <w:r w:rsidR="00C26A34">
        <w:t>ice</w:t>
      </w:r>
      <w:r>
        <w:t xml:space="preserve"> ovlivnili nárůst či snížení počtu obyvatel v dané oblasti. </w:t>
      </w:r>
      <w:r w:rsidR="00B4233C">
        <w:t>Podle Jiráska (2010) mělo v</w:t>
      </w:r>
      <w:r>
        <w:t>elký dopad na růstu obyvatel v Chotěboři rozšíření průmyslové výroby, v této oblasti to byly převážně Kovodělné závody „postupem času</w:t>
      </w:r>
      <w:r w:rsidR="00383B6E">
        <w:t xml:space="preserve"> Chotěbořské</w:t>
      </w:r>
      <w:r>
        <w:t xml:space="preserve"> strojírny“</w:t>
      </w:r>
      <w:r w:rsidR="00383B6E">
        <w:t xml:space="preserve">, které zaměstnávaly většinu obyvatel Chotěboře a okolí. </w:t>
      </w:r>
    </w:p>
    <w:p w:rsidR="009A0171" w:rsidRDefault="00383B6E" w:rsidP="00721E8C">
      <w:pPr>
        <w:pStyle w:val="Bezmezer"/>
      </w:pPr>
      <w:r w:rsidRPr="00F95A07">
        <w:lastRenderedPageBreak/>
        <w:t>Vznik podnikání se datuje už na počátku 20. století, kdy byla zbudována malá textilní továrnička</w:t>
      </w:r>
      <w:r>
        <w:t>.</w:t>
      </w:r>
      <w:r w:rsidRPr="00383B6E">
        <w:t xml:space="preserve"> </w:t>
      </w:r>
      <w:r w:rsidRPr="00F95A07">
        <w:t>V roce 1906 továrničku koupil český továrník Klazar z Brna, který zde otevřel tkalcovnu na výrobu koberců a nábytkových látek.</w:t>
      </w:r>
      <w:r w:rsidR="00F505B3">
        <w:t xml:space="preserve"> Díky této továrně získalo práci zhruba </w:t>
      </w:r>
      <w:proofErr w:type="gramStart"/>
      <w:r w:rsidR="00F505B3" w:rsidRPr="00F95A07">
        <w:t>250 - 300</w:t>
      </w:r>
      <w:proofErr w:type="gramEnd"/>
      <w:r w:rsidR="00F505B3" w:rsidRPr="00F95A07">
        <w:t xml:space="preserve"> lidí z</w:t>
      </w:r>
      <w:r w:rsidR="00F505B3">
        <w:t> </w:t>
      </w:r>
      <w:r w:rsidR="00F505B3" w:rsidRPr="00F95A07">
        <w:t>Chotěboř</w:t>
      </w:r>
      <w:r w:rsidR="00F505B3">
        <w:t>ic</w:t>
      </w:r>
      <w:r w:rsidR="00F505B3" w:rsidRPr="00F95A07">
        <w:t>ka</w:t>
      </w:r>
      <w:r w:rsidR="00F505B3">
        <w:t>,</w:t>
      </w:r>
      <w:r w:rsidR="00F505B3" w:rsidRPr="00F505B3">
        <w:t xml:space="preserve"> </w:t>
      </w:r>
      <w:r w:rsidR="00F505B3" w:rsidRPr="00F95A07">
        <w:t>kde do té doby tovární výroba prakticky neexistovala</w:t>
      </w:r>
      <w:r w:rsidR="00F505B3">
        <w:t>.</w:t>
      </w:r>
      <w:r w:rsidR="00F505B3" w:rsidRPr="00F505B3">
        <w:t xml:space="preserve"> </w:t>
      </w:r>
      <w:r w:rsidR="00F505B3">
        <w:t>V roce 1934 ve světě vládla hospodářská krize, jejímž důsledkem výroba stagnovala a továrna byla dána do prodeje. Tato událost měla</w:t>
      </w:r>
      <w:r w:rsidR="0067456E">
        <w:t xml:space="preserve"> dopad i na většinu zaměstnanců, kteří přišli o práci, a tím došlo ke snižování obyvatelstva ve městě.</w:t>
      </w:r>
      <w:r w:rsidR="0067456E" w:rsidRPr="0067456E">
        <w:t xml:space="preserve"> </w:t>
      </w:r>
      <w:r w:rsidR="0067456E">
        <w:t>V roce 1936 koupila továrnu pražská firma Eckhardt a spol. Firma přijala prvních 50 dělníků a dále začala přijímat bývalé pracovníky z Klazarovy továrny.</w:t>
      </w:r>
      <w:r w:rsidR="0067456E" w:rsidRPr="0067456E">
        <w:t xml:space="preserve"> </w:t>
      </w:r>
      <w:r w:rsidR="0067456E">
        <w:t>Provoz byl zahájen s</w:t>
      </w:r>
      <w:r w:rsidR="00EA2530">
        <w:t>e 420 zaměstnanci a p</w:t>
      </w:r>
      <w:r w:rsidR="0067456E">
        <w:t>ostupem času se počet pracovníků stále zvětšoval. Se začátkem 2. světové války v továrně pracovalo mnoho mladých studentů, kteří zde nastoupili, aby se vyhnuli nuceným pracím v říši. Před rokem 1945 měla továrna 2500 zaměstnanců.</w:t>
      </w:r>
      <w:r w:rsidR="00DF61FB">
        <w:t xml:space="preserve"> Později byla firma znárodněna a řízena revoluční závodní radou, což ovlivnilo chod podniku i pokles zaměstnanců, který ov</w:t>
      </w:r>
      <w:r w:rsidR="003A5EC8">
        <w:t>livnil další vývoj obyvatelstva (Chotěbořické strojírny [2011]).</w:t>
      </w:r>
    </w:p>
    <w:p w:rsidR="00B6030B" w:rsidRDefault="00545A7D" w:rsidP="00CB6FFD">
      <w:pPr>
        <w:pStyle w:val="Bezmezer"/>
      </w:pPr>
      <w:r>
        <w:t xml:space="preserve">V současné době pracuje několik lidí přímo v městských organizacích, jako je Centrum kultury a služeb Chotěboř, kam chodí do práce 27 zaměstnanců, z nichž má 10 pracovníků dohodu o pracovní činnosti. Další jsou Tepelné a realitní služby Chotěboř s.r.o., kde svou práci vykonává 25 zaměstnanců. Jak je vidět, samo město je možnou příležitostí pro získání pracovní nabídky, a tím přispět </w:t>
      </w:r>
      <w:r w:rsidR="00004117">
        <w:t>k růstu obyvatelstva ve městě</w:t>
      </w:r>
      <w:r w:rsidR="00487005">
        <w:t xml:space="preserve"> (Chotěboř, </w:t>
      </w:r>
      <w:r w:rsidR="00487005" w:rsidRPr="00963E2C">
        <w:t>[b. r.])</w:t>
      </w:r>
      <w:r w:rsidR="00487005" w:rsidRPr="00F276B1">
        <w:t>.</w:t>
      </w:r>
    </w:p>
    <w:p w:rsidR="00B6030B" w:rsidRDefault="00B6030B" w:rsidP="00675357">
      <w:pPr>
        <w:pStyle w:val="Bezmezer"/>
        <w:ind w:left="0" w:firstLine="0"/>
      </w:pPr>
    </w:p>
    <w:p w:rsidR="009A0171" w:rsidRDefault="007367E7" w:rsidP="00E14242">
      <w:pPr>
        <w:pStyle w:val="Bezmezer"/>
        <w:ind w:left="0"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6BC3F" wp14:editId="4F908A83">
                <wp:simplePos x="0" y="0"/>
                <wp:positionH relativeFrom="column">
                  <wp:posOffset>57150</wp:posOffset>
                </wp:positionH>
                <wp:positionV relativeFrom="paragraph">
                  <wp:posOffset>2770505</wp:posOffset>
                </wp:positionV>
                <wp:extent cx="6140450" cy="63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367E7" w:rsidRPr="00F03E8D" w:rsidRDefault="007367E7" w:rsidP="007367E7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4" w:name="_Toc4508912"/>
                            <w:bookmarkStart w:id="5" w:name="_Toc4594542"/>
                            <w:bookmarkStart w:id="6" w:name="_Toc5631762"/>
                            <w:r>
                              <w:t xml:space="preserve">Graf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Graf \* ARABIC </w:instrText>
                            </w:r>
                            <w:r w:rsidR="00055474">
                              <w:fldChar w:fldCharType="separate"/>
                            </w:r>
                            <w:r w:rsidR="00AA32FA">
                              <w:rPr>
                                <w:noProof/>
                              </w:rPr>
                              <w:t>1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 w:rsidR="00451140">
                              <w:rPr>
                                <w:noProof/>
                              </w:rPr>
                              <w:t>: Vývoj počtu obyvatel</w:t>
                            </w:r>
                            <w:r w:rsidR="003558BA">
                              <w:t xml:space="preserve"> (Zdroj: ČSÚ ČR, 2018</w:t>
                            </w:r>
                            <w:r>
                              <w:t>)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6BC3F" id="Textové pole 3" o:spid="_x0000_s1028" type="#_x0000_t202" style="position:absolute;left:0;text-align:left;margin-left:4.5pt;margin-top:218.15pt;width:483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" stroked="f">
                <v:textbox style="mso-fit-shape-to-text:t" inset="0,0,0,0">
                  <w:txbxContent>
                    <w:p w:rsidR="007367E7" w:rsidRPr="00F03E8D" w:rsidRDefault="007367E7" w:rsidP="007367E7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9" w:name="_Toc4508912"/>
                      <w:bookmarkStart w:id="10" w:name="_Toc4594542"/>
                      <w:bookmarkStart w:id="11" w:name="_Toc5631762"/>
                      <w:r>
                        <w:t xml:space="preserve">Graf </w:t>
                      </w:r>
                      <w:fldSimple w:instr=" SEQ Graf \* ARABIC ">
                        <w:r w:rsidR="00AA32FA">
                          <w:rPr>
                            <w:noProof/>
                          </w:rPr>
                          <w:t>1</w:t>
                        </w:r>
                      </w:fldSimple>
                      <w:r w:rsidR="00451140">
                        <w:rPr>
                          <w:noProof/>
                        </w:rPr>
                        <w:t>: Vývoj počtu obyvatel</w:t>
                      </w:r>
                      <w:r w:rsidR="003558BA">
                        <w:t xml:space="preserve"> (Zdroj: ČSÚ ČR, 2018</w:t>
                      </w:r>
                      <w:r>
                        <w:t>)</w:t>
                      </w:r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3C392C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7A2A922" wp14:editId="363F82A6">
            <wp:simplePos x="0" y="0"/>
            <wp:positionH relativeFrom="column">
              <wp:posOffset>57150</wp:posOffset>
            </wp:positionH>
            <wp:positionV relativeFrom="paragraph">
              <wp:posOffset>-55820</wp:posOffset>
            </wp:positionV>
            <wp:extent cx="6140450" cy="2768600"/>
            <wp:effectExtent l="0" t="0" r="12700" b="12700"/>
            <wp:wrapNone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Default="009A0171" w:rsidP="00E14242">
      <w:pPr>
        <w:pStyle w:val="Bezmezer"/>
        <w:ind w:left="0" w:firstLine="0"/>
      </w:pPr>
    </w:p>
    <w:p w:rsidR="009A0171" w:rsidRPr="009975CE" w:rsidRDefault="009975CE" w:rsidP="009975CE">
      <w:pPr>
        <w:pStyle w:val="Bezmezer"/>
      </w:pPr>
      <w:r>
        <w:t xml:space="preserve">Přehled v tabulce nám ukazuje, že od roku 1900 došlo k velkým změnám a celkovému nárůstu počtu obyvatel, i když tento stav se rok od roku lehce snižuje, město </w:t>
      </w:r>
      <w:r>
        <w:lastRenderedPageBreak/>
        <w:t>stále nabízí zajímavé, atraktivní činnosti i příjemné zázemí a kvalitní služby obyvatelům.</w:t>
      </w:r>
      <w:r w:rsidR="000A0242">
        <w:t xml:space="preserve"> Podle městských statistik dochází ke snižování obyvatel ve věku </w:t>
      </w:r>
      <w:proofErr w:type="gramStart"/>
      <w:r w:rsidR="000A0242">
        <w:t>0 – 14</w:t>
      </w:r>
      <w:proofErr w:type="gramEnd"/>
      <w:r w:rsidR="000A0242">
        <w:t xml:space="preserve"> let, což může mít za následek ohrožení udržet školské zařízení ve stejném </w:t>
      </w:r>
      <w:r w:rsidR="001D4FB3">
        <w:t>stavu, jako tomu bylo dosud</w:t>
      </w:r>
      <w:r w:rsidR="000A0242">
        <w:t xml:space="preserve"> a snižování počtu žáků ve třídách. V dalším případě nastává problém s nedostatkem pracovních sil ve městě. </w:t>
      </w:r>
    </w:p>
    <w:p w:rsidR="009A0171" w:rsidRDefault="00403AA1" w:rsidP="00E14242">
      <w:pPr>
        <w:pStyle w:val="Bezmezer"/>
        <w:ind w:left="0" w:firstLine="0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4EAFAE1" wp14:editId="55A76C31">
            <wp:simplePos x="0" y="0"/>
            <wp:positionH relativeFrom="column">
              <wp:posOffset>0</wp:posOffset>
            </wp:positionH>
            <wp:positionV relativeFrom="paragraph">
              <wp:posOffset>215679</wp:posOffset>
            </wp:positionV>
            <wp:extent cx="6140450" cy="2768600"/>
            <wp:effectExtent l="0" t="0" r="12700" b="12700"/>
            <wp:wrapNone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92C" w:rsidRDefault="003C392C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AA32FA" w:rsidP="00E14242">
      <w:pPr>
        <w:pStyle w:val="Bezmezer"/>
        <w:ind w:left="0" w:firstLine="0"/>
      </w:pPr>
    </w:p>
    <w:p w:rsidR="00AA32FA" w:rsidRDefault="00403AA1" w:rsidP="00E14242">
      <w:pPr>
        <w:pStyle w:val="Bezmezer"/>
        <w:ind w:left="0"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20971" wp14:editId="0800FDC9">
                <wp:simplePos x="0" y="0"/>
                <wp:positionH relativeFrom="column">
                  <wp:posOffset>0</wp:posOffset>
                </wp:positionH>
                <wp:positionV relativeFrom="paragraph">
                  <wp:posOffset>193040</wp:posOffset>
                </wp:positionV>
                <wp:extent cx="6140450" cy="63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32FA" w:rsidRPr="006A09A4" w:rsidRDefault="00AA32FA" w:rsidP="00AA32FA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7" w:name="_Toc4594543"/>
                            <w:bookmarkStart w:id="8" w:name="_Toc5631763"/>
                            <w:r>
                              <w:t xml:space="preserve">Graf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Graf \* ARABIC </w:instrText>
                            </w:r>
                            <w:r w:rsidR="00055474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 w:rsidR="00451140">
                              <w:rPr>
                                <w:noProof/>
                              </w:rPr>
                              <w:t>: Vývoj počtu obyvatel v ČR</w:t>
                            </w:r>
                            <w:r>
                              <w:t xml:space="preserve"> (Zdroj: ČSÚ ČR, 2018)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20971" id="Textové pole 8" o:spid="_x0000_s1029" type="#_x0000_t202" style="position:absolute;left:0;text-align:left;margin-left:0;margin-top:15.2pt;width:483.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" stroked="f">
                <v:textbox style="mso-fit-shape-to-text:t" inset="0,0,0,0">
                  <w:txbxContent>
                    <w:p w:rsidR="00AA32FA" w:rsidRPr="006A09A4" w:rsidRDefault="00AA32FA" w:rsidP="00AA32FA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14" w:name="_Toc4594543"/>
                      <w:bookmarkStart w:id="15" w:name="_Toc5631763"/>
                      <w:r>
                        <w:t xml:space="preserve">Graf </w:t>
                      </w:r>
                      <w:fldSimple w:instr=" SEQ Graf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 w:rsidR="00451140">
                        <w:rPr>
                          <w:noProof/>
                        </w:rPr>
                        <w:t>: Vývoj počtu obyvatel v ČR</w:t>
                      </w:r>
                      <w:r>
                        <w:t xml:space="preserve"> (Zdroj: ČSÚ ČR, 2018)</w:t>
                      </w:r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</w:p>
    <w:p w:rsidR="00AA32FA" w:rsidRDefault="00AA32FA" w:rsidP="00E14242">
      <w:pPr>
        <w:pStyle w:val="Bezmezer"/>
        <w:ind w:left="0" w:firstLine="0"/>
      </w:pPr>
    </w:p>
    <w:p w:rsidR="00AA32FA" w:rsidRPr="00403AA1" w:rsidRDefault="00403AA1" w:rsidP="00403AA1">
      <w:pPr>
        <w:pStyle w:val="Bezmezer"/>
      </w:pPr>
      <w:r>
        <w:t>V porovnání s celkovým vývojem České republiky</w:t>
      </w:r>
      <w:r w:rsidR="00FA1137" w:rsidRPr="00FA1137">
        <w:t xml:space="preserve"> </w:t>
      </w:r>
      <w:r w:rsidR="00FA1137">
        <w:t>je vidno, že Chotěboř není městem, kde by populace razantně stoupala, ale spíše naopak pomalu klesá.</w:t>
      </w:r>
      <w:r w:rsidR="001D4FB3">
        <w:t xml:space="preserve"> </w:t>
      </w:r>
      <w:r w:rsidR="00A433AB">
        <w:t xml:space="preserve">I </w:t>
      </w:r>
      <w:r w:rsidR="001D4FB3">
        <w:t xml:space="preserve">Když </w:t>
      </w:r>
      <w:r w:rsidR="00A433AB">
        <w:t>je Chotěboř</w:t>
      </w:r>
      <w:r w:rsidR="009C65B0">
        <w:t xml:space="preserve"> menší </w:t>
      </w:r>
      <w:proofErr w:type="gramStart"/>
      <w:r w:rsidR="009C65B0">
        <w:t>město</w:t>
      </w:r>
      <w:r w:rsidR="00A433AB">
        <w:t xml:space="preserve">, </w:t>
      </w:r>
      <w:r w:rsidR="009C65B0">
        <w:t xml:space="preserve"> žije</w:t>
      </w:r>
      <w:proofErr w:type="gramEnd"/>
      <w:r w:rsidR="00A433AB">
        <w:t xml:space="preserve"> zde</w:t>
      </w:r>
      <w:r w:rsidR="009C65B0">
        <w:t xml:space="preserve"> </w:t>
      </w:r>
      <w:r w:rsidR="00FA1137">
        <w:t>přes</w:t>
      </w:r>
      <w:r w:rsidR="001D4FB3">
        <w:t xml:space="preserve"> 9 000 obyvatel z</w:t>
      </w:r>
      <w:r w:rsidR="00FA1137">
        <w:t> celé České republiky</w:t>
      </w:r>
      <w:r w:rsidR="00A433AB">
        <w:t>, což naznačuje</w:t>
      </w:r>
      <w:r w:rsidR="00475A24">
        <w:t>, že má</w:t>
      </w:r>
      <w:r w:rsidR="00A433AB">
        <w:t xml:space="preserve"> stále, co nabídnout</w:t>
      </w:r>
      <w:r w:rsidR="009C65B0">
        <w:t>.</w:t>
      </w:r>
      <w:r w:rsidR="00A433AB">
        <w:t xml:space="preserve"> Problém se snižováním počtu obyvatel</w:t>
      </w:r>
      <w:r w:rsidR="002B4AA7">
        <w:t>, se</w:t>
      </w:r>
      <w:r w:rsidR="00A433AB">
        <w:t xml:space="preserve"> můžeme</w:t>
      </w:r>
      <w:r>
        <w:t xml:space="preserve"> přiklonit k názoru,</w:t>
      </w:r>
      <w:r w:rsidR="002454AB">
        <w:t xml:space="preserve"> že více mladých lidí touží bydlet ve větších městech, které nabízejí mnohem více zajímavých příležitostí, jak pracovního rázu, tak i </w:t>
      </w:r>
      <w:r w:rsidR="001D4FB3">
        <w:t>společenského dění</w:t>
      </w:r>
      <w:r w:rsidR="002454AB">
        <w:t xml:space="preserve">. </w:t>
      </w:r>
    </w:p>
    <w:p w:rsidR="00CB6FFD" w:rsidRDefault="00CB6FFD" w:rsidP="00E14242">
      <w:pPr>
        <w:pStyle w:val="Bezmezer"/>
        <w:ind w:left="0" w:firstLine="0"/>
      </w:pPr>
    </w:p>
    <w:p w:rsidR="003C392C" w:rsidRPr="00336DB4" w:rsidRDefault="00404340" w:rsidP="00E14242">
      <w:pPr>
        <w:pStyle w:val="Bezmezer"/>
        <w:ind w:left="0" w:firstLine="0"/>
        <w:rPr>
          <w:b/>
          <w:sz w:val="28"/>
        </w:rPr>
      </w:pPr>
      <w:r w:rsidRPr="00336DB4">
        <w:rPr>
          <w:b/>
          <w:sz w:val="28"/>
        </w:rPr>
        <w:t>Rozdělení</w:t>
      </w:r>
      <w:r w:rsidR="00F94C3B" w:rsidRPr="00336DB4">
        <w:rPr>
          <w:b/>
          <w:sz w:val="28"/>
        </w:rPr>
        <w:t xml:space="preserve"> počtu obyvatel podle věku (2017</w:t>
      </w:r>
      <w:r w:rsidRPr="00336DB4">
        <w:rPr>
          <w:b/>
          <w:sz w:val="28"/>
        </w:rPr>
        <w:t>):</w:t>
      </w:r>
    </w:p>
    <w:p w:rsidR="00221C1F" w:rsidRDefault="007367E7" w:rsidP="00E14242">
      <w:pPr>
        <w:pStyle w:val="Bezmezer"/>
        <w:ind w:left="0"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A228674" wp14:editId="198D18AA">
                <wp:simplePos x="0" y="0"/>
                <wp:positionH relativeFrom="column">
                  <wp:posOffset>2401570</wp:posOffset>
                </wp:positionH>
                <wp:positionV relativeFrom="paragraph">
                  <wp:posOffset>2595245</wp:posOffset>
                </wp:positionV>
                <wp:extent cx="3502025" cy="63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367E7" w:rsidRPr="00770E83" w:rsidRDefault="007367E7" w:rsidP="007367E7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9" w:name="_Toc4508913"/>
                            <w:bookmarkStart w:id="10" w:name="_Toc4594544"/>
                            <w:bookmarkStart w:id="11" w:name="_Toc5631764"/>
                            <w:r>
                              <w:t xml:space="preserve">Graf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Graf \* ARABIC </w:instrText>
                            </w:r>
                            <w:r w:rsidR="00055474">
                              <w:fldChar w:fldCharType="separate"/>
                            </w:r>
                            <w:r w:rsidR="00AA32FA">
                              <w:rPr>
                                <w:noProof/>
                              </w:rPr>
                              <w:t>3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 w:rsidR="00451140">
                              <w:rPr>
                                <w:noProof/>
                              </w:rPr>
                              <w:t>: Rozdělení obyvatel podle věku</w:t>
                            </w:r>
                            <w:r>
                              <w:t xml:space="preserve"> (Zdroj: MMR ČR, 2017)</w:t>
                            </w:r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28674" id="Textové pole 4" o:spid="_x0000_s1030" type="#_x0000_t202" style="position:absolute;left:0;text-align:left;margin-left:189.1pt;margin-top:204.35pt;width:275.7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" stroked="f">
                <v:textbox style="mso-fit-shape-to-text:t" inset="0,0,0,0">
                  <w:txbxContent>
                    <w:p w:rsidR="007367E7" w:rsidRPr="00770E83" w:rsidRDefault="007367E7" w:rsidP="007367E7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19" w:name="_Toc4508913"/>
                      <w:bookmarkStart w:id="20" w:name="_Toc4594544"/>
                      <w:bookmarkStart w:id="21" w:name="_Toc5631764"/>
                      <w:r>
                        <w:t xml:space="preserve">Graf </w:t>
                      </w:r>
                      <w:fldSimple w:instr=" SEQ Graf \* ARABIC ">
                        <w:r w:rsidR="00AA32FA">
                          <w:rPr>
                            <w:noProof/>
                          </w:rPr>
                          <w:t>3</w:t>
                        </w:r>
                      </w:fldSimple>
                      <w:r w:rsidR="00451140">
                        <w:rPr>
                          <w:noProof/>
                        </w:rPr>
                        <w:t>: Rozdělení obyvatel podle věku</w:t>
                      </w:r>
                      <w:r>
                        <w:t xml:space="preserve"> (Zdroj: MMR ČR, 2017)</w:t>
                      </w:r>
                      <w:bookmarkEnd w:id="19"/>
                      <w:bookmarkEnd w:id="20"/>
                      <w:bookmarkEnd w:id="21"/>
                    </w:p>
                  </w:txbxContent>
                </v:textbox>
              </v:shape>
            </w:pict>
          </mc:Fallback>
        </mc:AlternateContent>
      </w:r>
      <w:r w:rsidR="00404340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21903C1" wp14:editId="64B1C366">
            <wp:simplePos x="0" y="0"/>
            <wp:positionH relativeFrom="column">
              <wp:posOffset>2401870</wp:posOffset>
            </wp:positionH>
            <wp:positionV relativeFrom="paragraph">
              <wp:posOffset>140766</wp:posOffset>
            </wp:positionV>
            <wp:extent cx="3502025" cy="2397760"/>
            <wp:effectExtent l="0" t="0" r="3175" b="2540"/>
            <wp:wrapNone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404340" w:rsidRDefault="009A0171" w:rsidP="00404340">
      <w:pPr>
        <w:pStyle w:val="Bezmezer"/>
        <w:numPr>
          <w:ilvl w:val="0"/>
          <w:numId w:val="1"/>
        </w:numPr>
      </w:pPr>
      <w:proofErr w:type="gramStart"/>
      <w:r>
        <w:t>0 - 14</w:t>
      </w:r>
      <w:proofErr w:type="gramEnd"/>
      <w:r>
        <w:t xml:space="preserve"> let: 1</w:t>
      </w:r>
      <w:r w:rsidR="00404340">
        <w:t> </w:t>
      </w:r>
      <w:r w:rsidR="00F94C3B">
        <w:t>367</w:t>
      </w:r>
    </w:p>
    <w:p w:rsidR="00404340" w:rsidRDefault="00383BE6" w:rsidP="00404340">
      <w:pPr>
        <w:pStyle w:val="Bezmezer"/>
        <w:numPr>
          <w:ilvl w:val="0"/>
          <w:numId w:val="1"/>
        </w:numPr>
      </w:pPr>
      <w:proofErr w:type="gramStart"/>
      <w:r>
        <w:t>15 - 59</w:t>
      </w:r>
      <w:proofErr w:type="gramEnd"/>
      <w:r>
        <w:t xml:space="preserve"> let: 5 374</w:t>
      </w:r>
      <w:r w:rsidR="009A0171">
        <w:t xml:space="preserve"> </w:t>
      </w:r>
    </w:p>
    <w:p w:rsidR="00383BE6" w:rsidRDefault="00383BE6" w:rsidP="00404340">
      <w:pPr>
        <w:pStyle w:val="Bezmezer"/>
        <w:numPr>
          <w:ilvl w:val="0"/>
          <w:numId w:val="1"/>
        </w:numPr>
      </w:pPr>
      <w:proofErr w:type="gramStart"/>
      <w:r>
        <w:t>60 – 64</w:t>
      </w:r>
      <w:proofErr w:type="gramEnd"/>
      <w:r>
        <w:t xml:space="preserve"> let: 675</w:t>
      </w:r>
    </w:p>
    <w:p w:rsidR="009A0171" w:rsidRDefault="009A0171" w:rsidP="00404340">
      <w:pPr>
        <w:pStyle w:val="Bezmezer"/>
        <w:numPr>
          <w:ilvl w:val="0"/>
          <w:numId w:val="1"/>
        </w:numPr>
      </w:pPr>
      <w:r>
        <w:t>65 a více let: 1</w:t>
      </w:r>
      <w:r w:rsidR="00F94C3B">
        <w:t> 874</w:t>
      </w:r>
    </w:p>
    <w:p w:rsidR="00F94C3B" w:rsidRDefault="00F94C3B" w:rsidP="00F94C3B">
      <w:pPr>
        <w:pStyle w:val="Bezmezer"/>
        <w:ind w:left="360" w:firstLine="0"/>
      </w:pPr>
      <w:r>
        <w:t>Celkem: 9 </w:t>
      </w:r>
      <w:r w:rsidR="00BC1C3E">
        <w:t>290</w:t>
      </w:r>
      <w:r>
        <w:t xml:space="preserve"> obyvatel</w:t>
      </w:r>
    </w:p>
    <w:p w:rsidR="00CB6FFD" w:rsidRDefault="00CB6FFD" w:rsidP="00A961B9">
      <w:pPr>
        <w:pStyle w:val="Bezmezer"/>
        <w:ind w:left="0" w:firstLine="0"/>
      </w:pPr>
    </w:p>
    <w:p w:rsidR="00254A6E" w:rsidRDefault="00254A6E" w:rsidP="00A73AB1">
      <w:pPr>
        <w:pStyle w:val="Bezmezer"/>
      </w:pPr>
      <w:r w:rsidRPr="00254A6E">
        <w:lastRenderedPageBreak/>
        <w:t xml:space="preserve">Z grafu je očividné, že </w:t>
      </w:r>
      <w:r>
        <w:t xml:space="preserve">nejvíce </w:t>
      </w:r>
      <w:r w:rsidR="00A73AB1">
        <w:t xml:space="preserve">lidí </w:t>
      </w:r>
      <w:r>
        <w:t xml:space="preserve">žije v Chotěboři ve věku okolo </w:t>
      </w:r>
      <w:proofErr w:type="gramStart"/>
      <w:r>
        <w:t>15 - 59</w:t>
      </w:r>
      <w:proofErr w:type="gramEnd"/>
      <w:r>
        <w:t xml:space="preserve"> </w:t>
      </w:r>
      <w:r w:rsidR="006F680E">
        <w:t>rokem, což tvoří 58 % z celkového počtu obyvatel. Další s 20 % následují občani ve věku 65 a více, což vede k zamyšlení, co ve městě vytvořit, aby i tito obyvatelé si mohli zpest</w:t>
      </w:r>
      <w:r w:rsidR="00C95BF6">
        <w:t>řit život zajímavými aktivitami a postarat se o jejich bezpečí i o bezpečí ostatních obyvatel.</w:t>
      </w:r>
      <w:r w:rsidR="000A3BEE">
        <w:t xml:space="preserve"> S 15 % jsou obyvatelé ve věku </w:t>
      </w:r>
      <w:proofErr w:type="gramStart"/>
      <w:r w:rsidR="000A3BEE">
        <w:t>0 – 14</w:t>
      </w:r>
      <w:proofErr w:type="gramEnd"/>
      <w:r w:rsidR="000A3BEE">
        <w:t xml:space="preserve"> let a nakonec 7 % z celkového počtu v Chotěboři žije 675 lidí ve věku 60 – 64 let.</w:t>
      </w:r>
    </w:p>
    <w:p w:rsidR="00254A6E" w:rsidRDefault="00254A6E" w:rsidP="00E14242">
      <w:pPr>
        <w:pStyle w:val="Bezmezer"/>
        <w:ind w:left="0" w:firstLine="0"/>
      </w:pPr>
    </w:p>
    <w:p w:rsidR="00336DB4" w:rsidRDefault="0063145D" w:rsidP="0063145D">
      <w:pPr>
        <w:pStyle w:val="Bezmezer"/>
        <w:ind w:left="0" w:firstLine="0"/>
        <w:rPr>
          <w:b/>
          <w:sz w:val="28"/>
        </w:rPr>
      </w:pPr>
      <w:r w:rsidRPr="00336DB4">
        <w:rPr>
          <w:b/>
          <w:sz w:val="28"/>
        </w:rPr>
        <w:t>Rozdělení po</w:t>
      </w:r>
      <w:r w:rsidR="00050105" w:rsidRPr="00336DB4">
        <w:rPr>
          <w:b/>
          <w:sz w:val="28"/>
        </w:rPr>
        <w:t>čtu obyvatel podle pohlaví (2018</w:t>
      </w:r>
      <w:r w:rsidRPr="00336DB4">
        <w:rPr>
          <w:b/>
          <w:sz w:val="28"/>
        </w:rPr>
        <w:t>):</w:t>
      </w:r>
    </w:p>
    <w:p w:rsidR="00336DB4" w:rsidRDefault="00336DB4" w:rsidP="00336DB4">
      <w:pPr>
        <w:pStyle w:val="Bezmezer"/>
        <w:ind w:left="0" w:firstLine="0"/>
        <w:rPr>
          <w:b/>
          <w:sz w:val="28"/>
        </w:rPr>
      </w:pPr>
      <w:r w:rsidRPr="00336DB4">
        <w:rPr>
          <w:noProof/>
          <w:sz w:val="28"/>
          <w:lang w:eastAsia="cs-CZ"/>
        </w:rPr>
        <w:drawing>
          <wp:anchor distT="0" distB="0" distL="114300" distR="114300" simplePos="0" relativeHeight="251700224" behindDoc="0" locked="0" layoutInCell="1" allowOverlap="1" wp14:anchorId="03668BCF" wp14:editId="100E2565">
            <wp:simplePos x="0" y="0"/>
            <wp:positionH relativeFrom="column">
              <wp:posOffset>2399803</wp:posOffset>
            </wp:positionH>
            <wp:positionV relativeFrom="paragraph">
              <wp:posOffset>221780</wp:posOffset>
            </wp:positionV>
            <wp:extent cx="3347499" cy="1915326"/>
            <wp:effectExtent l="0" t="0" r="0" b="0"/>
            <wp:wrapNone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45D" w:rsidRPr="00336DB4" w:rsidRDefault="0063145D" w:rsidP="00336DB4">
      <w:pPr>
        <w:pStyle w:val="Bezmezer"/>
        <w:ind w:left="0" w:firstLine="0"/>
        <w:rPr>
          <w:b/>
          <w:sz w:val="28"/>
        </w:rPr>
      </w:pPr>
      <w:r>
        <w:tab/>
      </w:r>
      <w:r>
        <w:tab/>
      </w:r>
    </w:p>
    <w:p w:rsidR="0063145D" w:rsidRDefault="0063145D" w:rsidP="0063145D">
      <w:pPr>
        <w:pStyle w:val="Bezmezer"/>
        <w:ind w:left="0" w:firstLine="0"/>
      </w:pPr>
    </w:p>
    <w:p w:rsidR="0063145D" w:rsidRDefault="00050105" w:rsidP="0063145D">
      <w:pPr>
        <w:pStyle w:val="Bezmezer"/>
        <w:numPr>
          <w:ilvl w:val="0"/>
          <w:numId w:val="2"/>
        </w:numPr>
      </w:pPr>
      <w:r>
        <w:t>Ženy – 4 694</w:t>
      </w:r>
    </w:p>
    <w:p w:rsidR="0063145D" w:rsidRDefault="0063145D" w:rsidP="0063145D">
      <w:pPr>
        <w:pStyle w:val="Bezmezer"/>
        <w:numPr>
          <w:ilvl w:val="0"/>
          <w:numId w:val="2"/>
        </w:numPr>
      </w:pPr>
      <w:r>
        <w:t>Muži</w:t>
      </w:r>
      <w:r w:rsidR="00050105">
        <w:t xml:space="preserve"> – 4 556</w:t>
      </w:r>
    </w:p>
    <w:p w:rsidR="0063145D" w:rsidRDefault="0063145D" w:rsidP="0063145D">
      <w:pPr>
        <w:pStyle w:val="Bezmezer"/>
        <w:ind w:left="0" w:firstLine="0"/>
      </w:pPr>
    </w:p>
    <w:p w:rsidR="0063145D" w:rsidRDefault="0063145D" w:rsidP="0063145D">
      <w:pPr>
        <w:pStyle w:val="Bezmezer"/>
        <w:ind w:left="0" w:firstLine="0"/>
      </w:pPr>
    </w:p>
    <w:p w:rsidR="0063145D" w:rsidRDefault="0063145D" w:rsidP="0063145D">
      <w:pPr>
        <w:pStyle w:val="Bezmezer"/>
        <w:ind w:left="0" w:firstLine="0"/>
      </w:pPr>
    </w:p>
    <w:p w:rsidR="0063145D" w:rsidRDefault="0020540B" w:rsidP="0063145D">
      <w:pPr>
        <w:pStyle w:val="Bezmezer"/>
        <w:ind w:left="0"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B07EA79" wp14:editId="69BAF135">
                <wp:simplePos x="0" y="0"/>
                <wp:positionH relativeFrom="column">
                  <wp:posOffset>2629314</wp:posOffset>
                </wp:positionH>
                <wp:positionV relativeFrom="paragraph">
                  <wp:posOffset>43980</wp:posOffset>
                </wp:positionV>
                <wp:extent cx="3035935" cy="63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367E7" w:rsidRPr="003B3C45" w:rsidRDefault="007367E7" w:rsidP="007367E7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12" w:name="_Toc4508914"/>
                            <w:bookmarkStart w:id="13" w:name="_Toc4594545"/>
                            <w:bookmarkStart w:id="14" w:name="_Toc5631765"/>
                            <w:r>
                              <w:t xml:space="preserve">Graf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Graf \* ARABIC </w:instrText>
                            </w:r>
                            <w:r w:rsidR="00055474">
                              <w:fldChar w:fldCharType="separate"/>
                            </w:r>
                            <w:r w:rsidR="00AA32FA">
                              <w:rPr>
                                <w:noProof/>
                              </w:rPr>
                              <w:t>4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 w:rsidR="00451140">
                              <w:rPr>
                                <w:noProof/>
                              </w:rPr>
                              <w:t>: Rozdělení obyvatel podle pohlaví</w:t>
                            </w:r>
                            <w:r w:rsidR="0050574F">
                              <w:t xml:space="preserve"> (Zdroj: ČSÚ ČR, 2018</w:t>
                            </w:r>
                            <w:r>
                              <w:t>)</w:t>
                            </w:r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7EA79" id="Textové pole 6" o:spid="_x0000_s1031" type="#_x0000_t202" style="position:absolute;left:0;text-align:left;margin-left:207.05pt;margin-top:3.45pt;width:239.0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" stroked="f">
                <v:textbox style="mso-fit-shape-to-text:t" inset="0,0,0,0">
                  <w:txbxContent>
                    <w:p w:rsidR="007367E7" w:rsidRPr="003B3C45" w:rsidRDefault="007367E7" w:rsidP="007367E7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25" w:name="_Toc4508914"/>
                      <w:bookmarkStart w:id="26" w:name="_Toc4594545"/>
                      <w:bookmarkStart w:id="27" w:name="_Toc5631765"/>
                      <w:r>
                        <w:t xml:space="preserve">Graf </w:t>
                      </w:r>
                      <w:fldSimple w:instr=" SEQ Graf \* ARABIC ">
                        <w:r w:rsidR="00AA32FA">
                          <w:rPr>
                            <w:noProof/>
                          </w:rPr>
                          <w:t>4</w:t>
                        </w:r>
                      </w:fldSimple>
                      <w:r w:rsidR="00451140">
                        <w:rPr>
                          <w:noProof/>
                        </w:rPr>
                        <w:t>: Rozdělení obyvatel podle pohlaví</w:t>
                      </w:r>
                      <w:r w:rsidR="0050574F">
                        <w:t xml:space="preserve"> (Zdroj: ČSÚ ČR, 2018</w:t>
                      </w:r>
                      <w:r>
                        <w:t>)</w:t>
                      </w:r>
                      <w:bookmarkEnd w:id="25"/>
                      <w:bookmarkEnd w:id="26"/>
                      <w:bookmarkEnd w:id="27"/>
                    </w:p>
                  </w:txbxContent>
                </v:textbox>
              </v:shape>
            </w:pict>
          </mc:Fallback>
        </mc:AlternateContent>
      </w:r>
    </w:p>
    <w:p w:rsidR="005B6FC8" w:rsidRDefault="005B6FC8" w:rsidP="0063145D">
      <w:pPr>
        <w:pStyle w:val="Bezmezer"/>
        <w:ind w:left="0" w:firstLine="0"/>
      </w:pPr>
    </w:p>
    <w:p w:rsidR="005B6FC8" w:rsidRDefault="005B6FC8" w:rsidP="00336DB4">
      <w:pPr>
        <w:pStyle w:val="Bezmezer"/>
      </w:pPr>
      <w:r>
        <w:t>Výsledky počtu obyvatel podle pohlaví jednoznačně uvedly, že v roc</w:t>
      </w:r>
      <w:r w:rsidR="0050574F">
        <w:t>e 2018 bydlelo v Chotěboři 4 694</w:t>
      </w:r>
      <w:r>
        <w:t xml:space="preserve"> žen, což je 51 % z celkového počtu obyvatel, kdežto mužské zastoupení tvoří o 2 % méně, tedy 49 %. </w:t>
      </w:r>
    </w:p>
    <w:p w:rsidR="00A961B9" w:rsidRDefault="00A961B9" w:rsidP="00336DB4">
      <w:pPr>
        <w:pStyle w:val="Bezmezer"/>
      </w:pPr>
    </w:p>
    <w:p w:rsidR="00D76757" w:rsidRPr="00336DB4" w:rsidRDefault="00A73AB1" w:rsidP="003C392C">
      <w:pPr>
        <w:rPr>
          <w:rFonts w:ascii="Times New Roman" w:hAnsi="Times New Roman"/>
          <w:b/>
          <w:sz w:val="28"/>
        </w:rPr>
      </w:pPr>
      <w:r w:rsidRPr="00336DB4">
        <w:rPr>
          <w:rFonts w:ascii="Times New Roman" w:hAnsi="Times New Roman"/>
          <w:b/>
          <w:sz w:val="28"/>
        </w:rPr>
        <w:t>Nezaměstnanost</w:t>
      </w:r>
      <w:r w:rsidR="00D76757" w:rsidRPr="00336DB4">
        <w:rPr>
          <w:rFonts w:ascii="Times New Roman" w:hAnsi="Times New Roman"/>
          <w:b/>
          <w:sz w:val="28"/>
        </w:rPr>
        <w:t xml:space="preserve"> </w:t>
      </w:r>
      <w:r w:rsidR="00BD79A2" w:rsidRPr="00336DB4">
        <w:rPr>
          <w:rFonts w:ascii="Times New Roman" w:hAnsi="Times New Roman"/>
          <w:b/>
          <w:sz w:val="28"/>
        </w:rPr>
        <w:t xml:space="preserve">v Chotěboři </w:t>
      </w:r>
      <w:r w:rsidR="00D76757" w:rsidRPr="00336DB4">
        <w:rPr>
          <w:rFonts w:ascii="Times New Roman" w:hAnsi="Times New Roman"/>
          <w:b/>
          <w:sz w:val="28"/>
        </w:rPr>
        <w:t>(2018)</w:t>
      </w:r>
      <w:r w:rsidRPr="00336DB4">
        <w:rPr>
          <w:rFonts w:ascii="Times New Roman" w:hAnsi="Times New Roman"/>
          <w:b/>
          <w:sz w:val="28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85683" w:rsidTr="00E85683">
        <w:tc>
          <w:tcPr>
            <w:tcW w:w="4531" w:type="dxa"/>
          </w:tcPr>
          <w:p w:rsidR="00E85683" w:rsidRDefault="00E85683" w:rsidP="003C392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Podíl nezaměstnaných osob</w:t>
            </w:r>
          </w:p>
        </w:tc>
        <w:tc>
          <w:tcPr>
            <w:tcW w:w="4531" w:type="dxa"/>
          </w:tcPr>
          <w:p w:rsidR="00E85683" w:rsidRDefault="00E85683" w:rsidP="003C392C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2,1%</w:t>
            </w:r>
            <w:proofErr w:type="gramEnd"/>
          </w:p>
        </w:tc>
      </w:tr>
      <w:tr w:rsidR="00DD1CAE" w:rsidTr="00E85683">
        <w:tc>
          <w:tcPr>
            <w:tcW w:w="4531" w:type="dxa"/>
          </w:tcPr>
          <w:p w:rsidR="00DD1CAE" w:rsidRDefault="00DD1CAE" w:rsidP="003C392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Dosažitelní uchazeči </w:t>
            </w:r>
            <w:proofErr w:type="gramStart"/>
            <w:r>
              <w:rPr>
                <w:rFonts w:ascii="Times New Roman" w:hAnsi="Times New Roman"/>
                <w:sz w:val="24"/>
              </w:rPr>
              <w:t>15 – 64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let</w:t>
            </w:r>
          </w:p>
        </w:tc>
        <w:tc>
          <w:tcPr>
            <w:tcW w:w="4531" w:type="dxa"/>
          </w:tcPr>
          <w:p w:rsidR="00DD1CAE" w:rsidRDefault="00DD1CAE" w:rsidP="003C392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</w:tr>
      <w:tr w:rsidR="00E85683" w:rsidTr="00E85683">
        <w:tc>
          <w:tcPr>
            <w:tcW w:w="4531" w:type="dxa"/>
          </w:tcPr>
          <w:p w:rsidR="00E85683" w:rsidRDefault="00E85683" w:rsidP="003C392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Volná pracovní místa</w:t>
            </w:r>
          </w:p>
        </w:tc>
        <w:tc>
          <w:tcPr>
            <w:tcW w:w="4531" w:type="dxa"/>
          </w:tcPr>
          <w:p w:rsidR="00E85683" w:rsidRDefault="00E85683" w:rsidP="00E85683">
            <w:pPr>
              <w:keepNext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</w:tr>
    </w:tbl>
    <w:p w:rsidR="00D76757" w:rsidRDefault="00E85683" w:rsidP="00E85683">
      <w:pPr>
        <w:pStyle w:val="Titulek"/>
        <w:jc w:val="right"/>
        <w:rPr>
          <w:rFonts w:ascii="Times New Roman" w:hAnsi="Times New Roman"/>
          <w:sz w:val="24"/>
        </w:rPr>
      </w:pPr>
      <w:bookmarkStart w:id="15" w:name="_Toc5631768"/>
      <w:r>
        <w:t xml:space="preserve">Tabulka </w:t>
      </w:r>
      <w:r w:rsidR="00055474">
        <w:fldChar w:fldCharType="begin"/>
      </w:r>
      <w:r w:rsidR="00055474">
        <w:instrText xml:space="preserve"> SEQ Tabulka \* ARABIC </w:instrText>
      </w:r>
      <w:r w:rsidR="00055474">
        <w:fldChar w:fldCharType="separate"/>
      </w:r>
      <w:r w:rsidR="00FD3303">
        <w:rPr>
          <w:noProof/>
        </w:rPr>
        <w:t>2</w:t>
      </w:r>
      <w:r w:rsidR="00055474">
        <w:rPr>
          <w:noProof/>
        </w:rPr>
        <w:fldChar w:fldCharType="end"/>
      </w:r>
      <w:r>
        <w:t>:</w:t>
      </w:r>
      <w:r w:rsidR="00451140">
        <w:t xml:space="preserve"> Nezaměstnanost</w:t>
      </w:r>
      <w:r>
        <w:t xml:space="preserve"> (</w:t>
      </w:r>
      <w:r w:rsidR="00451140">
        <w:t xml:space="preserve">Zdroj: </w:t>
      </w:r>
      <w:r>
        <w:t>MPSV ČR, 2018)</w:t>
      </w:r>
      <w:bookmarkEnd w:id="15"/>
    </w:p>
    <w:p w:rsidR="008D2633" w:rsidRDefault="00DD1CAE" w:rsidP="000515F5">
      <w:pPr>
        <w:pStyle w:val="Bezmezer"/>
      </w:pPr>
      <w:r>
        <w:t xml:space="preserve">Nezaměstnanost </w:t>
      </w:r>
      <w:r w:rsidR="00FA323E">
        <w:t xml:space="preserve">se počítá </w:t>
      </w:r>
      <w:r w:rsidR="001F78AE">
        <w:t xml:space="preserve">od </w:t>
      </w:r>
      <w:proofErr w:type="gramStart"/>
      <w:r w:rsidR="00FA323E">
        <w:t>15 – 64</w:t>
      </w:r>
      <w:proofErr w:type="gramEnd"/>
      <w:r w:rsidR="00FA323E">
        <w:t xml:space="preserve"> let,</w:t>
      </w:r>
      <w:r w:rsidR="001F78AE">
        <w:t xml:space="preserve"> kdy js</w:t>
      </w:r>
      <w:r>
        <w:t>ou lidé schopni vykonávat práci. V roce 2018 byl v </w:t>
      </w:r>
      <w:proofErr w:type="gramStart"/>
      <w:r>
        <w:t>Chotěboři  podíl</w:t>
      </w:r>
      <w:proofErr w:type="gramEnd"/>
      <w:r>
        <w:t xml:space="preserve"> nezaměstnaných osob 2,1% a již </w:t>
      </w:r>
      <w:r w:rsidR="00FA323E">
        <w:t xml:space="preserve">bylo </w:t>
      </w:r>
      <w:r w:rsidR="00B57558">
        <w:t>zjištěno</w:t>
      </w:r>
      <w:r>
        <w:t xml:space="preserve"> 130</w:t>
      </w:r>
      <w:r w:rsidR="00FA323E">
        <w:t xml:space="preserve"> obyvatel,</w:t>
      </w:r>
      <w:r>
        <w:t xml:space="preserve"> kteří mohou nastoupit bez jakýchkoliv problémů do zaměstnání při nabídce vhodného pracovního místa.</w:t>
      </w:r>
      <w:r w:rsidR="00FA323E">
        <w:t xml:space="preserve"> Statistiky ukazují, že</w:t>
      </w:r>
      <w:r w:rsidR="00A862CC">
        <w:t xml:space="preserve"> nezaměstnanost</w:t>
      </w:r>
      <w:r w:rsidR="00FA323E">
        <w:t xml:space="preserve"> </w:t>
      </w:r>
      <w:r w:rsidR="00A862CC">
        <w:t>města</w:t>
      </w:r>
      <w:r w:rsidR="00FA323E">
        <w:t xml:space="preserve"> podle srovnání s ostatními obcemi v okrese Havlíčkův Brod </w:t>
      </w:r>
      <w:r w:rsidR="00A862CC">
        <w:t>není nijak špatná.</w:t>
      </w:r>
    </w:p>
    <w:p w:rsidR="000515F5" w:rsidRPr="00336DB4" w:rsidRDefault="000515F5" w:rsidP="000515F5">
      <w:pPr>
        <w:pStyle w:val="Bezmezer"/>
        <w:rPr>
          <w:sz w:val="28"/>
        </w:rPr>
      </w:pPr>
    </w:p>
    <w:p w:rsidR="00E85683" w:rsidRPr="00336DB4" w:rsidRDefault="00FA323E" w:rsidP="003C392C">
      <w:pPr>
        <w:rPr>
          <w:rFonts w:ascii="Times New Roman" w:hAnsi="Times New Roman"/>
          <w:b/>
          <w:sz w:val="28"/>
        </w:rPr>
      </w:pPr>
      <w:r w:rsidRPr="00336DB4">
        <w:rPr>
          <w:rFonts w:ascii="Times New Roman" w:hAnsi="Times New Roman"/>
          <w:b/>
          <w:sz w:val="28"/>
        </w:rPr>
        <w:lastRenderedPageBreak/>
        <w:t>Ne</w:t>
      </w:r>
      <w:r w:rsidR="00E85683" w:rsidRPr="00336DB4">
        <w:rPr>
          <w:rFonts w:ascii="Times New Roman" w:hAnsi="Times New Roman"/>
          <w:b/>
          <w:sz w:val="28"/>
        </w:rPr>
        <w:t>zaměstnanost v ČR (2018):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85683" w:rsidTr="003747E7">
        <w:tc>
          <w:tcPr>
            <w:tcW w:w="4531" w:type="dxa"/>
          </w:tcPr>
          <w:p w:rsidR="00E85683" w:rsidRDefault="00E85683" w:rsidP="003747E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Podíl nezaměstnaných osob</w:t>
            </w:r>
          </w:p>
        </w:tc>
        <w:tc>
          <w:tcPr>
            <w:tcW w:w="4531" w:type="dxa"/>
          </w:tcPr>
          <w:p w:rsidR="00E85683" w:rsidRDefault="00E85683" w:rsidP="003747E7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3,1%</w:t>
            </w:r>
            <w:proofErr w:type="gramEnd"/>
          </w:p>
        </w:tc>
      </w:tr>
      <w:tr w:rsidR="00E85683" w:rsidTr="003747E7">
        <w:tc>
          <w:tcPr>
            <w:tcW w:w="4531" w:type="dxa"/>
          </w:tcPr>
          <w:p w:rsidR="00E85683" w:rsidRDefault="00DD1CAE" w:rsidP="003747E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Dosažitelní uchazeči</w:t>
            </w:r>
            <w:r w:rsidR="00E85683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="00E85683">
              <w:rPr>
                <w:rFonts w:ascii="Times New Roman" w:hAnsi="Times New Roman"/>
                <w:sz w:val="24"/>
              </w:rPr>
              <w:t>15 – 64</w:t>
            </w:r>
            <w:proofErr w:type="gramEnd"/>
            <w:r w:rsidR="00E85683">
              <w:rPr>
                <w:rFonts w:ascii="Times New Roman" w:hAnsi="Times New Roman"/>
                <w:sz w:val="24"/>
              </w:rPr>
              <w:t xml:space="preserve"> let</w:t>
            </w:r>
          </w:p>
        </w:tc>
        <w:tc>
          <w:tcPr>
            <w:tcW w:w="4531" w:type="dxa"/>
          </w:tcPr>
          <w:p w:rsidR="00E85683" w:rsidRDefault="00E85683" w:rsidP="003747E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210 712</w:t>
            </w:r>
          </w:p>
        </w:tc>
      </w:tr>
      <w:tr w:rsidR="00E85683" w:rsidTr="003747E7">
        <w:tc>
          <w:tcPr>
            <w:tcW w:w="4531" w:type="dxa"/>
          </w:tcPr>
          <w:p w:rsidR="00E85683" w:rsidRDefault="00E85683" w:rsidP="003747E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Volná pracovní místa</w:t>
            </w:r>
          </w:p>
        </w:tc>
        <w:tc>
          <w:tcPr>
            <w:tcW w:w="4531" w:type="dxa"/>
          </w:tcPr>
          <w:p w:rsidR="00E85683" w:rsidRDefault="00E85683" w:rsidP="00451140">
            <w:pPr>
              <w:keepNext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324 414</w:t>
            </w:r>
          </w:p>
        </w:tc>
      </w:tr>
    </w:tbl>
    <w:p w:rsidR="004D633F" w:rsidRDefault="00451140" w:rsidP="00451140">
      <w:pPr>
        <w:pStyle w:val="Titulek"/>
        <w:jc w:val="right"/>
      </w:pPr>
      <w:bookmarkStart w:id="16" w:name="_Toc5631769"/>
      <w:r>
        <w:t xml:space="preserve">Tabulka </w:t>
      </w:r>
      <w:r w:rsidR="00055474">
        <w:fldChar w:fldCharType="begin"/>
      </w:r>
      <w:r w:rsidR="00055474">
        <w:instrText xml:space="preserve"> SEQ Tabulka \* ARABIC </w:instrText>
      </w:r>
      <w:r w:rsidR="00055474">
        <w:fldChar w:fldCharType="separate"/>
      </w:r>
      <w:r w:rsidR="00FD3303">
        <w:rPr>
          <w:noProof/>
        </w:rPr>
        <w:t>3</w:t>
      </w:r>
      <w:r w:rsidR="00055474">
        <w:rPr>
          <w:noProof/>
        </w:rPr>
        <w:fldChar w:fldCharType="end"/>
      </w:r>
      <w:r>
        <w:t>: Nezaměstnanost v ČR. (Zdroj: MPSV ČR, 2018)</w:t>
      </w:r>
      <w:bookmarkEnd w:id="16"/>
    </w:p>
    <w:p w:rsidR="00882053" w:rsidRDefault="001E5BF8" w:rsidP="00995121">
      <w:pPr>
        <w:pStyle w:val="Bezmezer"/>
      </w:pPr>
      <w:r>
        <w:t xml:space="preserve">Nezaměstnanost v ČR, která se pohybuje kolem </w:t>
      </w:r>
      <w:proofErr w:type="gramStart"/>
      <w:r>
        <w:t>3%</w:t>
      </w:r>
      <w:proofErr w:type="gramEnd"/>
      <w:r>
        <w:t>, je na hranici přirozené nezaměstnanosti. Pracují lidé, kteří chtějí pracovat, a ti kteří pracovat nechtějí nebo neustále mění své pracovní pozice, zůstávají na pracovním trhu.</w:t>
      </w:r>
      <w:r w:rsidR="00697F53">
        <w:t xml:space="preserve"> Česká republika se může chlubit tím, že má nejnižší procento nezaměstnanosti v celé Evropské unii</w:t>
      </w:r>
      <w:r w:rsidR="0026274A">
        <w:t xml:space="preserve"> (Bureš, 2019)</w:t>
      </w:r>
      <w:r w:rsidR="00995121">
        <w:t>.</w:t>
      </w:r>
    </w:p>
    <w:p w:rsidR="00273197" w:rsidRPr="00995121" w:rsidRDefault="00273197" w:rsidP="00995121">
      <w:pPr>
        <w:pStyle w:val="Bezmezer"/>
      </w:pPr>
    </w:p>
    <w:p w:rsidR="00D76757" w:rsidRPr="00336DB4" w:rsidRDefault="008B5725" w:rsidP="00C82D7C">
      <w:pPr>
        <w:pStyle w:val="Bezmezer"/>
        <w:ind w:left="0" w:firstLine="0"/>
        <w:rPr>
          <w:b/>
          <w:sz w:val="28"/>
        </w:rPr>
      </w:pPr>
      <w:r w:rsidRPr="00336DB4">
        <w:rPr>
          <w:b/>
          <w:sz w:val="28"/>
        </w:rPr>
        <w:t>Průměrná mzda</w:t>
      </w:r>
      <w:r w:rsidR="00C82D7C" w:rsidRPr="00336DB4">
        <w:rPr>
          <w:b/>
          <w:sz w:val="28"/>
        </w:rPr>
        <w:t xml:space="preserve"> v ČR (</w:t>
      </w:r>
      <w:r w:rsidRPr="00336DB4">
        <w:rPr>
          <w:b/>
          <w:sz w:val="28"/>
        </w:rPr>
        <w:t xml:space="preserve">4. čtvrtletí </w:t>
      </w:r>
      <w:r w:rsidR="00C82D7C" w:rsidRPr="00336DB4">
        <w:rPr>
          <w:b/>
          <w:sz w:val="28"/>
        </w:rPr>
        <w:t>2018):</w:t>
      </w:r>
    </w:p>
    <w:p w:rsidR="00C82D7C" w:rsidRDefault="008115AE" w:rsidP="00C82D7C">
      <w:pPr>
        <w:pStyle w:val="Bezmezer"/>
        <w:ind w:left="0"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67E67D" wp14:editId="1C0226D9">
                <wp:simplePos x="0" y="0"/>
                <wp:positionH relativeFrom="column">
                  <wp:posOffset>697230</wp:posOffset>
                </wp:positionH>
                <wp:positionV relativeFrom="paragraph">
                  <wp:posOffset>2506980</wp:posOffset>
                </wp:positionV>
                <wp:extent cx="4410710" cy="635"/>
                <wp:effectExtent l="0" t="0" r="0" b="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15AE" w:rsidRPr="00F95524" w:rsidRDefault="008115AE" w:rsidP="008115AE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17" w:name="_Toc5631775"/>
                            <w:r>
                              <w:t xml:space="preserve">Obrázek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Obrázek \* ARABIC </w:instrText>
                            </w:r>
                            <w:r w:rsidR="00055474">
                              <w:fldChar w:fldCharType="separate"/>
                            </w:r>
                            <w:r w:rsidR="00B6030B">
                              <w:rPr>
                                <w:noProof/>
                              </w:rPr>
                              <w:t>3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Průměrná mzda, (Zdroj: ČSÚ</w:t>
                            </w:r>
                            <w:r w:rsidR="00C377AB">
                              <w:t xml:space="preserve"> ČR</w:t>
                            </w:r>
                            <w:r>
                              <w:t>, 2018)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7E67D" id="Textové pole 47" o:spid="_x0000_s1032" type="#_x0000_t202" style="position:absolute;left:0;text-align:left;margin-left:54.9pt;margin-top:197.4pt;width:347.3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" stroked="f">
                <v:textbox style="mso-fit-shape-to-text:t" inset="0,0,0,0">
                  <w:txbxContent>
                    <w:p w:rsidR="008115AE" w:rsidRPr="00F95524" w:rsidRDefault="008115AE" w:rsidP="008115AE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31" w:name="_Toc5631775"/>
                      <w:r>
                        <w:t xml:space="preserve">Obrázek </w:t>
                      </w:r>
                      <w:fldSimple w:instr=" SEQ Obrázek \* ARABIC ">
                        <w:r w:rsidR="00B6030B">
                          <w:rPr>
                            <w:noProof/>
                          </w:rPr>
                          <w:t>3</w:t>
                        </w:r>
                      </w:fldSimple>
                      <w:r>
                        <w:t>: Průměrná mzda, (Zdroj: ČSÚ</w:t>
                      </w:r>
                      <w:r w:rsidR="00C377AB">
                        <w:t xml:space="preserve"> ČR</w:t>
                      </w:r>
                      <w:r>
                        <w:t>, 2018)</w:t>
                      </w:r>
                      <w:bookmarkEnd w:id="3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312956A8" wp14:editId="19EE2EFE">
            <wp:simplePos x="0" y="0"/>
            <wp:positionH relativeFrom="column">
              <wp:posOffset>697782</wp:posOffset>
            </wp:positionH>
            <wp:positionV relativeFrom="paragraph">
              <wp:posOffset>117475</wp:posOffset>
            </wp:positionV>
            <wp:extent cx="4411235" cy="2332745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35" cy="233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683" w:rsidRDefault="00E85683" w:rsidP="003C392C">
      <w:pPr>
        <w:rPr>
          <w:noProof/>
          <w:lang w:eastAsia="cs-CZ"/>
        </w:rPr>
      </w:pPr>
    </w:p>
    <w:p w:rsidR="007B2386" w:rsidRDefault="007B2386" w:rsidP="003C392C">
      <w:pPr>
        <w:rPr>
          <w:noProof/>
          <w:lang w:eastAsia="cs-CZ"/>
        </w:rPr>
      </w:pPr>
    </w:p>
    <w:p w:rsidR="00882053" w:rsidRDefault="00882053" w:rsidP="003C392C">
      <w:pPr>
        <w:rPr>
          <w:noProof/>
          <w:lang w:eastAsia="cs-CZ"/>
        </w:rPr>
      </w:pPr>
    </w:p>
    <w:p w:rsidR="00882053" w:rsidRDefault="00882053" w:rsidP="003C392C">
      <w:pPr>
        <w:rPr>
          <w:noProof/>
          <w:lang w:eastAsia="cs-CZ"/>
        </w:rPr>
      </w:pPr>
    </w:p>
    <w:p w:rsidR="00CB26EE" w:rsidRDefault="00CB26EE" w:rsidP="003C392C">
      <w:pPr>
        <w:rPr>
          <w:noProof/>
          <w:lang w:eastAsia="cs-CZ"/>
        </w:rPr>
      </w:pPr>
    </w:p>
    <w:p w:rsidR="00CB26EE" w:rsidRDefault="00CB26EE" w:rsidP="003C392C">
      <w:pPr>
        <w:rPr>
          <w:noProof/>
          <w:lang w:eastAsia="cs-CZ"/>
        </w:rPr>
      </w:pPr>
    </w:p>
    <w:p w:rsidR="00CB26EE" w:rsidRDefault="00CB26EE" w:rsidP="003C392C">
      <w:pPr>
        <w:rPr>
          <w:noProof/>
          <w:lang w:eastAsia="cs-CZ"/>
        </w:rPr>
      </w:pPr>
    </w:p>
    <w:p w:rsidR="00E36054" w:rsidRDefault="00E36054" w:rsidP="00E36054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8115AE" w:rsidRDefault="008115AE" w:rsidP="00E36054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A961B9" w:rsidRDefault="00A961B9" w:rsidP="004C0EF5">
      <w:pPr>
        <w:pStyle w:val="Bezmezer"/>
      </w:pPr>
    </w:p>
    <w:p w:rsidR="004C0EF5" w:rsidRPr="00303515" w:rsidRDefault="004C0EF5" w:rsidP="004C0EF5">
      <w:pPr>
        <w:pStyle w:val="Bezmezer"/>
      </w:pPr>
      <w:r w:rsidRPr="00303515">
        <w:t xml:space="preserve">Průměrná mzda v České republice ve </w:t>
      </w:r>
      <w:r>
        <w:t>čtvrtém čtvrtletí roku 2017 byla 31 64</w:t>
      </w:r>
      <w:r w:rsidRPr="00303515">
        <w:t>6 Kč. Statistický úřad ČR (2018) uvádí, že ve čtvrtém čtvrtletí roku 201</w:t>
      </w:r>
      <w:r>
        <w:t>8 vzrostla průměrná mzda o 2 179</w:t>
      </w:r>
      <w:r w:rsidRPr="00303515">
        <w:t xml:space="preserve"> Kč, tedy na 33 840 Korun.</w:t>
      </w:r>
      <w:r>
        <w:t xml:space="preserve"> Což znamená, že vzrostla o 6,9 % oproti předchozímu roku a reálně se zvýšila o </w:t>
      </w:r>
      <w:proofErr w:type="gramStart"/>
      <w:r>
        <w:t>4,7%</w:t>
      </w:r>
      <w:proofErr w:type="gramEnd"/>
      <w:r>
        <w:t>. Faktory, které stojí za růstem mezd, mohou být v podobě růstu české ekonomiky nebo zvyšování platů. Lépe jsou na tom lidé, kteří pobírají minimální mzdu, která se každým rokem zvyšuje. Důležité je říci, že minimální mzda představuje zhruba 42 % průměrné mzdy (Bureš, 2019).</w:t>
      </w:r>
    </w:p>
    <w:p w:rsidR="00E36054" w:rsidRDefault="00E36054" w:rsidP="00E36054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A961B9" w:rsidRDefault="00A961B9" w:rsidP="00E36054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A961B9" w:rsidRDefault="00A961B9" w:rsidP="00E36054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A961B9" w:rsidRDefault="00A961B9" w:rsidP="00E36054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A961B9" w:rsidRDefault="00A961B9" w:rsidP="00E36054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CB26EE" w:rsidRPr="00336DB4" w:rsidRDefault="00414D82" w:rsidP="00E36054">
      <w:pPr>
        <w:pStyle w:val="Bezmezer"/>
        <w:ind w:left="0" w:firstLine="0"/>
        <w:rPr>
          <w:b/>
          <w:noProof/>
          <w:sz w:val="28"/>
          <w:lang w:eastAsia="cs-CZ"/>
        </w:rPr>
      </w:pPr>
      <w:r w:rsidRPr="00336DB4">
        <w:rPr>
          <w:b/>
          <w:noProof/>
          <w:sz w:val="28"/>
          <w:lang w:eastAsia="cs-CZ"/>
        </w:rPr>
        <w:lastRenderedPageBreak/>
        <w:t>Průměrná mzda v krajích</w:t>
      </w:r>
      <w:r w:rsidR="00E36054" w:rsidRPr="00336DB4">
        <w:rPr>
          <w:b/>
          <w:noProof/>
          <w:sz w:val="28"/>
          <w:lang w:eastAsia="cs-CZ"/>
        </w:rPr>
        <w:t xml:space="preserve"> (4. čtvrtletí 2018):</w:t>
      </w:r>
    </w:p>
    <w:p w:rsidR="00CB26EE" w:rsidRDefault="00E36054" w:rsidP="00E36054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Město Chotěboř se nachází v Kraji Vysočina, kde podle Českého statistického úřadu (2018)  vychází průměrná měsíční mzda na 31 055 Kč. </w:t>
      </w:r>
      <w:r w:rsidR="00233AC8">
        <w:rPr>
          <w:noProof/>
          <w:lang w:eastAsia="cs-CZ"/>
        </w:rPr>
        <w:t>V porovnání s ostatními kraji se Vysočina umístila na 8 místě.</w:t>
      </w:r>
    </w:p>
    <w:p w:rsidR="00233AC8" w:rsidRDefault="00414D82" w:rsidP="00233AC8">
      <w:pPr>
        <w:pStyle w:val="Bezmezer"/>
        <w:rPr>
          <w:noProof/>
          <w:lang w:eastAsia="cs-CZ"/>
        </w:rPr>
      </w:pPr>
      <w:r>
        <w:rPr>
          <w:b/>
          <w:noProof/>
          <w:sz w:val="28"/>
          <w:lang w:eastAsia="cs-CZ"/>
        </w:rPr>
        <w:drawing>
          <wp:anchor distT="0" distB="0" distL="114300" distR="114300" simplePos="0" relativeHeight="251702272" behindDoc="0" locked="0" layoutInCell="1" allowOverlap="1" wp14:anchorId="1C5C623B" wp14:editId="1F31243D">
            <wp:simplePos x="0" y="0"/>
            <wp:positionH relativeFrom="column">
              <wp:posOffset>141605</wp:posOffset>
            </wp:positionH>
            <wp:positionV relativeFrom="paragraph">
              <wp:posOffset>180037</wp:posOffset>
            </wp:positionV>
            <wp:extent cx="5661025" cy="3776870"/>
            <wp:effectExtent l="0" t="0" r="0" b="0"/>
            <wp:wrapNone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AC8" w:rsidRPr="00233AC8">
        <w:rPr>
          <w:noProof/>
          <w:lang w:eastAsia="cs-CZ"/>
        </w:rPr>
        <w:t xml:space="preserve"> </w:t>
      </w:r>
    </w:p>
    <w:p w:rsidR="00414D82" w:rsidRDefault="00414D82" w:rsidP="00414D82">
      <w:pPr>
        <w:pStyle w:val="Bezmezer"/>
        <w:ind w:left="0" w:firstLine="0"/>
        <w:rPr>
          <w:noProof/>
          <w:lang w:eastAsia="cs-CZ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Default="00414D82" w:rsidP="00414D82">
      <w:pPr>
        <w:pStyle w:val="Bezmezer"/>
        <w:ind w:left="0" w:firstLine="0"/>
        <w:rPr>
          <w:b/>
          <w:sz w:val="28"/>
        </w:rPr>
      </w:pPr>
    </w:p>
    <w:p w:rsidR="00414D82" w:rsidRPr="00414D82" w:rsidRDefault="00414D82" w:rsidP="00414D82">
      <w:pPr>
        <w:pStyle w:val="Bezmezer"/>
        <w:ind w:left="0" w:firstLine="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BCDC84" wp14:editId="5E64950F">
                <wp:simplePos x="0" y="0"/>
                <wp:positionH relativeFrom="column">
                  <wp:posOffset>141605</wp:posOffset>
                </wp:positionH>
                <wp:positionV relativeFrom="paragraph">
                  <wp:posOffset>62865</wp:posOffset>
                </wp:positionV>
                <wp:extent cx="5661025" cy="635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4D82" w:rsidRPr="008F51A1" w:rsidRDefault="00414D82" w:rsidP="00414D82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</w:rPr>
                            </w:pPr>
                            <w:bookmarkStart w:id="18" w:name="_Toc5631766"/>
                            <w:r>
                              <w:t xml:space="preserve">Graf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Graf \* ARABIC </w:instrText>
                            </w:r>
                            <w:r w:rsidR="00055474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Mezikrajské srovnání průměrných mezd (Zdroj: ČSÚ ČR, 2018)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CDC84" id="Textové pole 15" o:spid="_x0000_s1033" type="#_x0000_t202" style="position:absolute;left:0;text-align:left;margin-left:11.15pt;margin-top:4.95pt;width:445.7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" stroked="f">
                <v:textbox style="mso-fit-shape-to-text:t" inset="0,0,0,0">
                  <w:txbxContent>
                    <w:p w:rsidR="00414D82" w:rsidRPr="008F51A1" w:rsidRDefault="00414D82" w:rsidP="00414D82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b/>
                          <w:noProof/>
                          <w:sz w:val="28"/>
                        </w:rPr>
                      </w:pPr>
                      <w:bookmarkStart w:id="33" w:name="_Toc5631766"/>
                      <w:r>
                        <w:t xml:space="preserve">Graf </w:t>
                      </w:r>
                      <w:fldSimple w:instr=" SEQ Graf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>: Mezikrajské srovnání průměrných mezd (Zdroj: ČSÚ ČR, 2018)</w:t>
                      </w:r>
                      <w:bookmarkEnd w:id="33"/>
                    </w:p>
                  </w:txbxContent>
                </v:textbox>
              </v:shape>
            </w:pict>
          </mc:Fallback>
        </mc:AlternateContent>
      </w:r>
    </w:p>
    <w:p w:rsidR="00414D82" w:rsidRDefault="00414D82" w:rsidP="00440218">
      <w:pPr>
        <w:pStyle w:val="Bezmezer"/>
        <w:ind w:left="0" w:firstLine="0"/>
        <w:rPr>
          <w:b/>
          <w:noProof/>
          <w:lang w:eastAsia="cs-CZ"/>
        </w:rPr>
      </w:pPr>
    </w:p>
    <w:p w:rsidR="00CB26EE" w:rsidRPr="00336DB4" w:rsidRDefault="00440218" w:rsidP="00440218">
      <w:pPr>
        <w:pStyle w:val="Bezmezer"/>
        <w:ind w:left="0" w:firstLine="0"/>
        <w:rPr>
          <w:b/>
          <w:noProof/>
          <w:sz w:val="28"/>
          <w:lang w:eastAsia="cs-CZ"/>
        </w:rPr>
      </w:pPr>
      <w:r w:rsidRPr="00336DB4">
        <w:rPr>
          <w:b/>
          <w:noProof/>
          <w:sz w:val="28"/>
          <w:lang w:eastAsia="cs-CZ"/>
        </w:rPr>
        <w:t>Minimální mzda v ČR:</w:t>
      </w:r>
    </w:p>
    <w:p w:rsidR="007B2386" w:rsidRDefault="000C7F5B" w:rsidP="003C392C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3C7C7C" wp14:editId="4D806694">
                <wp:simplePos x="0" y="0"/>
                <wp:positionH relativeFrom="column">
                  <wp:posOffset>244475</wp:posOffset>
                </wp:positionH>
                <wp:positionV relativeFrom="paragraph">
                  <wp:posOffset>2961640</wp:posOffset>
                </wp:positionV>
                <wp:extent cx="5523230" cy="635"/>
                <wp:effectExtent l="0" t="0" r="0" b="0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2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C7F5B" w:rsidRPr="001022BF" w:rsidRDefault="000C7F5B" w:rsidP="000C7F5B">
                            <w:pPr>
                              <w:pStyle w:val="Titulek"/>
                              <w:jc w:val="right"/>
                              <w:rPr>
                                <w:noProof/>
                              </w:rPr>
                            </w:pPr>
                            <w:bookmarkStart w:id="19" w:name="_Toc5631776"/>
                            <w:r>
                              <w:t xml:space="preserve">Obrázek </w:t>
                            </w:r>
                            <w:r w:rsidR="00055474">
                              <w:fldChar w:fldCharType="begin"/>
                            </w:r>
                            <w:r w:rsidR="00055474">
                              <w:instrText xml:space="preserve"> SEQ Obrázek \* ARABIC </w:instrText>
                            </w:r>
                            <w:r w:rsidR="00055474">
                              <w:fldChar w:fldCharType="separate"/>
                            </w:r>
                            <w:r w:rsidR="00B6030B">
                              <w:rPr>
                                <w:noProof/>
                              </w:rPr>
                              <w:t>4</w:t>
                            </w:r>
                            <w:r w:rsidR="0005547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Minimální mzda, (Zdroj: Bureš, 2019. Finance.cz)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C7C7C" id="Textové pole 59" o:spid="_x0000_s1034" type="#_x0000_t202" style="position:absolute;margin-left:19.25pt;margin-top:233.2pt;width:434.9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" stroked="f">
                <v:textbox style="mso-fit-shape-to-text:t" inset="0,0,0,0">
                  <w:txbxContent>
                    <w:p w:rsidR="000C7F5B" w:rsidRPr="001022BF" w:rsidRDefault="000C7F5B" w:rsidP="000C7F5B">
                      <w:pPr>
                        <w:pStyle w:val="Titulek"/>
                        <w:jc w:val="right"/>
                        <w:rPr>
                          <w:noProof/>
                        </w:rPr>
                      </w:pPr>
                      <w:bookmarkStart w:id="35" w:name="_Toc5631776"/>
                      <w:r>
                        <w:t xml:space="preserve">Obrázek </w:t>
                      </w:r>
                      <w:fldSimple w:instr=" SEQ Obrázek \* ARABIC ">
                        <w:r w:rsidR="00B6030B">
                          <w:rPr>
                            <w:noProof/>
                          </w:rPr>
                          <w:t>4</w:t>
                        </w:r>
                      </w:fldSimple>
                      <w:r>
                        <w:t>: Minimální mzda, (Zdroj: Bureš, 2019. Finance.cz)</w:t>
                      </w:r>
                      <w:bookmarkEnd w:id="35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52F3F07E" wp14:editId="735DEE3B">
            <wp:simplePos x="0" y="0"/>
            <wp:positionH relativeFrom="column">
              <wp:posOffset>244972</wp:posOffset>
            </wp:positionH>
            <wp:positionV relativeFrom="paragraph">
              <wp:posOffset>40005</wp:posOffset>
            </wp:positionV>
            <wp:extent cx="5523230" cy="2864647"/>
            <wp:effectExtent l="0" t="0" r="127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86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AE" w:rsidRDefault="008115AE" w:rsidP="003C392C">
      <w:pPr>
        <w:rPr>
          <w:noProof/>
          <w:lang w:eastAsia="cs-CZ"/>
        </w:rPr>
      </w:pPr>
    </w:p>
    <w:p w:rsidR="007B2386" w:rsidRDefault="007B2386" w:rsidP="003C392C">
      <w:pPr>
        <w:rPr>
          <w:noProof/>
          <w:lang w:eastAsia="cs-CZ"/>
        </w:rPr>
      </w:pPr>
    </w:p>
    <w:p w:rsidR="007B2386" w:rsidRDefault="007B2386" w:rsidP="003C392C"/>
    <w:p w:rsidR="00E85683" w:rsidRDefault="00E85683" w:rsidP="003C392C"/>
    <w:p w:rsidR="00DE208C" w:rsidRDefault="00DE208C" w:rsidP="003C392C"/>
    <w:p w:rsidR="00DE208C" w:rsidRDefault="00DE208C" w:rsidP="003C392C"/>
    <w:p w:rsidR="00DE208C" w:rsidRDefault="00DE208C" w:rsidP="003C392C"/>
    <w:p w:rsidR="005530E2" w:rsidRDefault="005530E2" w:rsidP="005530E2">
      <w:pPr>
        <w:pStyle w:val="Bezmezer"/>
      </w:pPr>
    </w:p>
    <w:p w:rsidR="00DE208C" w:rsidRDefault="005530E2" w:rsidP="005530E2">
      <w:pPr>
        <w:pStyle w:val="Bezmezer"/>
      </w:pPr>
      <w:r>
        <w:lastRenderedPageBreak/>
        <w:t xml:space="preserve">Minimální mzda se rok, co rok zvyšuje, i </w:t>
      </w:r>
      <w:proofErr w:type="gramStart"/>
      <w:r>
        <w:t>když  Česká</w:t>
      </w:r>
      <w:proofErr w:type="gramEnd"/>
      <w:r>
        <w:t xml:space="preserve"> republika je v porovnání s ostatními zeměmi stále nejnižší v regionu. </w:t>
      </w:r>
      <w:r w:rsidR="00273197">
        <w:t>V letošním roce vzrostla minimální mzda o 1 150 Kč, což tedy činí 13 350 Kč</w:t>
      </w:r>
      <w:r w:rsidR="007D171B">
        <w:t xml:space="preserve"> (ČSÚ, 2019)</w:t>
      </w:r>
      <w:r w:rsidR="00273197">
        <w:t xml:space="preserve">. </w:t>
      </w:r>
      <w:r w:rsidR="00E537BD">
        <w:t>Zvyšování mzdy zasáhne jak rodiče s dětmi, tak i důchodce. Další změna nastane u výpočtu odvodu zdravotního pojištění, na který má nominální mzda přímý vliv</w:t>
      </w:r>
      <w:r w:rsidR="007D171B">
        <w:t xml:space="preserve"> (Bureš, 2019)</w:t>
      </w:r>
      <w:r w:rsidR="00E537BD">
        <w:t>.</w:t>
      </w:r>
    </w:p>
    <w:p w:rsidR="000C18F9" w:rsidRDefault="000C18F9" w:rsidP="000C18F9">
      <w:pPr>
        <w:pStyle w:val="Bezmezer"/>
        <w:ind w:left="0" w:firstLine="0"/>
      </w:pPr>
    </w:p>
    <w:p w:rsidR="00273197" w:rsidRDefault="00273197" w:rsidP="003C392C"/>
    <w:p w:rsidR="00B6030B" w:rsidRDefault="00B6030B" w:rsidP="003C392C"/>
    <w:p w:rsidR="00B6030B" w:rsidRDefault="00B6030B" w:rsidP="003C392C"/>
    <w:p w:rsidR="00B6030B" w:rsidRDefault="00B6030B" w:rsidP="003C392C"/>
    <w:p w:rsidR="00414D82" w:rsidRDefault="00414D82" w:rsidP="003C392C"/>
    <w:p w:rsidR="00414D82" w:rsidRDefault="00414D82" w:rsidP="003C392C"/>
    <w:p w:rsidR="00414D82" w:rsidRDefault="00414D82" w:rsidP="003C392C"/>
    <w:p w:rsidR="00414D82" w:rsidRDefault="00414D82" w:rsidP="003C392C"/>
    <w:p w:rsidR="00414D82" w:rsidRDefault="00414D82" w:rsidP="003C392C"/>
    <w:p w:rsidR="00414D82" w:rsidRDefault="00414D82" w:rsidP="003C392C"/>
    <w:p w:rsidR="00414D82" w:rsidRDefault="00414D82" w:rsidP="003C392C"/>
    <w:p w:rsidR="00414D82" w:rsidRDefault="00414D82" w:rsidP="003C392C"/>
    <w:p w:rsidR="00B6030B" w:rsidRDefault="00B6030B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A961B9" w:rsidRDefault="00A961B9" w:rsidP="003C392C"/>
    <w:p w:rsidR="003C392C" w:rsidRPr="00D220D6" w:rsidRDefault="003C392C" w:rsidP="003C392C">
      <w:pPr>
        <w:pStyle w:val="Bezmezer"/>
        <w:ind w:left="0" w:firstLine="0"/>
        <w:rPr>
          <w:b/>
          <w:sz w:val="28"/>
        </w:rPr>
      </w:pPr>
      <w:r w:rsidRPr="00D220D6">
        <w:rPr>
          <w:b/>
          <w:sz w:val="28"/>
        </w:rPr>
        <w:lastRenderedPageBreak/>
        <w:t>Zdroje:</w:t>
      </w:r>
    </w:p>
    <w:p w:rsidR="00597F43" w:rsidRPr="005100BF" w:rsidRDefault="00597F43" w:rsidP="003C392C">
      <w:pPr>
        <w:pStyle w:val="Bezmezer"/>
        <w:ind w:left="0" w:firstLine="0"/>
        <w:rPr>
          <w:sz w:val="26"/>
        </w:rPr>
      </w:pPr>
    </w:p>
    <w:p w:rsidR="005100BF" w:rsidRDefault="00684500" w:rsidP="003C392C">
      <w:pPr>
        <w:pStyle w:val="Bezmezer"/>
        <w:ind w:left="0" w:firstLine="0"/>
      </w:pPr>
      <w:r w:rsidRPr="00684500">
        <w:t>Historie, současnost, údolí Doubravy</w:t>
      </w:r>
      <w:r>
        <w:t xml:space="preserve">, </w:t>
      </w:r>
      <w:r w:rsidRPr="00684500">
        <w:rPr>
          <w:i/>
        </w:rPr>
        <w:t>Chotěboř (oficiální web města)</w:t>
      </w:r>
      <w:r>
        <w:t xml:space="preserve"> [online], </w:t>
      </w:r>
      <w:r w:rsidR="00853693">
        <w:t>19. dubna 2012, [cit. 2019-</w:t>
      </w:r>
      <w:r w:rsidR="00504F64">
        <w:t>0</w:t>
      </w:r>
      <w:r w:rsidR="00853693">
        <w:t xml:space="preserve">3-22], Dostupné z: </w:t>
      </w:r>
      <w:r w:rsidR="00B12FD6" w:rsidRPr="00B12FD6">
        <w:t>https://www.chotebor.cz/historie-soucasnost-udoli-doubravy/d-3172/p1=11799</w:t>
      </w:r>
    </w:p>
    <w:p w:rsidR="00B12FD6" w:rsidRDefault="00B12FD6" w:rsidP="003C392C">
      <w:pPr>
        <w:pStyle w:val="Bezmezer"/>
        <w:ind w:left="0" w:firstLine="0"/>
      </w:pPr>
    </w:p>
    <w:p w:rsidR="00B12FD6" w:rsidRDefault="00B12FD6" w:rsidP="00B12FD6">
      <w:pPr>
        <w:pStyle w:val="Bezmezer"/>
        <w:ind w:left="0" w:firstLine="0"/>
      </w:pPr>
      <w:r>
        <w:t xml:space="preserve">TEPELNÉ A REALITNÍ SLUŽBY CHOTĚBOŘ S.R.O., </w:t>
      </w:r>
      <w:r w:rsidRPr="00684500">
        <w:rPr>
          <w:i/>
        </w:rPr>
        <w:t>Chotěboř (oficiální web města)</w:t>
      </w:r>
      <w:r>
        <w:t xml:space="preserve"> [online], </w:t>
      </w:r>
      <w:r w:rsidR="00401F1B">
        <w:t xml:space="preserve">[b. r.] </w:t>
      </w:r>
      <w:r>
        <w:t xml:space="preserve">[cit. 2019-04-02], Dostupné z: </w:t>
      </w:r>
      <w:r w:rsidRPr="00B12FD6">
        <w:t>https://www.chotebor.cz/tepelne-a-realitni-sluzby-chotebor-s-r-o/os-1073/p1=12514</w:t>
      </w:r>
    </w:p>
    <w:p w:rsidR="00B12FD6" w:rsidRDefault="00B12FD6" w:rsidP="003C392C">
      <w:pPr>
        <w:pStyle w:val="Bezmezer"/>
        <w:ind w:left="0" w:firstLine="0"/>
      </w:pPr>
    </w:p>
    <w:p w:rsidR="00B12FD6" w:rsidRDefault="00B12FD6" w:rsidP="00B12FD6">
      <w:pPr>
        <w:pStyle w:val="Bezmezer"/>
        <w:ind w:left="0" w:firstLine="0"/>
      </w:pPr>
      <w:r>
        <w:t xml:space="preserve">CEKUS CHOTĚBOŘ., </w:t>
      </w:r>
      <w:r w:rsidRPr="00684500">
        <w:rPr>
          <w:i/>
        </w:rPr>
        <w:t>Chotěboř (oficiální web města)</w:t>
      </w:r>
      <w:r>
        <w:t xml:space="preserve"> [online], </w:t>
      </w:r>
      <w:r w:rsidR="00401F1B">
        <w:t xml:space="preserve">[b. r.] </w:t>
      </w:r>
      <w:r>
        <w:t xml:space="preserve">[cit. 2019-04-02], Dostupné z: </w:t>
      </w:r>
      <w:r w:rsidRPr="00B12FD6">
        <w:t>https://www.chotebor.cz/cekus-chotebor/os-1076/p1=12521</w:t>
      </w:r>
    </w:p>
    <w:p w:rsidR="00597F43" w:rsidRDefault="00597F43" w:rsidP="003C392C">
      <w:pPr>
        <w:pStyle w:val="Bezmezer"/>
        <w:ind w:left="0" w:firstLine="0"/>
      </w:pPr>
    </w:p>
    <w:p w:rsidR="00697F53" w:rsidRDefault="00697F53" w:rsidP="003C392C">
      <w:pPr>
        <w:pStyle w:val="Bezmezer"/>
        <w:ind w:left="0" w:firstLine="0"/>
      </w:pPr>
      <w:r>
        <w:t xml:space="preserve">BUREŠ Michal., O kolik vzroste průměrná mzda v ČR v roce 2019. In: </w:t>
      </w:r>
      <w:r w:rsidRPr="00697F53">
        <w:rPr>
          <w:i/>
        </w:rPr>
        <w:t>Finance.</w:t>
      </w:r>
      <w:r>
        <w:rPr>
          <w:i/>
        </w:rPr>
        <w:t>c</w:t>
      </w:r>
      <w:r w:rsidRPr="00697F53">
        <w:rPr>
          <w:i/>
        </w:rPr>
        <w:t>z</w:t>
      </w:r>
      <w:r>
        <w:t xml:space="preserve"> [online]. 2019-01-29, [cit. 2019-04-03]. Dostupné z: </w:t>
      </w:r>
      <w:r w:rsidR="008B17E9" w:rsidRPr="008B17E9">
        <w:t>https://www.finance.cz/519126-prumerna-mzda-2019-cr-eu-nemecko-rakousko/#Prum1</w:t>
      </w:r>
    </w:p>
    <w:p w:rsidR="008B17E9" w:rsidRDefault="008B17E9" w:rsidP="003C392C">
      <w:pPr>
        <w:pStyle w:val="Bezmezer"/>
        <w:ind w:left="0" w:firstLine="0"/>
      </w:pPr>
    </w:p>
    <w:p w:rsidR="008B17E9" w:rsidRDefault="008B17E9" w:rsidP="008B17E9">
      <w:pPr>
        <w:pStyle w:val="Bezmezer"/>
        <w:ind w:left="0" w:firstLine="0"/>
      </w:pPr>
      <w:r>
        <w:t xml:space="preserve">BUREŠ Michal., Růst minimální mzdy na 13 350 Kč, co vše </w:t>
      </w:r>
      <w:proofErr w:type="gramStart"/>
      <w:r>
        <w:t>ovlivní?.</w:t>
      </w:r>
      <w:proofErr w:type="gramEnd"/>
      <w:r>
        <w:t xml:space="preserve"> In: </w:t>
      </w:r>
      <w:r w:rsidRPr="00697F53">
        <w:rPr>
          <w:i/>
        </w:rPr>
        <w:t>Finance.</w:t>
      </w:r>
      <w:r>
        <w:rPr>
          <w:i/>
        </w:rPr>
        <w:t>c</w:t>
      </w:r>
      <w:r w:rsidRPr="00697F53">
        <w:rPr>
          <w:i/>
        </w:rPr>
        <w:t>z</w:t>
      </w:r>
      <w:r>
        <w:t xml:space="preserve"> [online]. 2019-01-03, [cit. 2019-04-03]. Dostupné z: </w:t>
      </w:r>
      <w:r w:rsidRPr="008B17E9">
        <w:t>https://www.finance.cz/513695-minimalni-mzda-2019-cr-nemecko-rakousko/</w:t>
      </w:r>
    </w:p>
    <w:p w:rsidR="00697F53" w:rsidRDefault="00697F53" w:rsidP="003C392C">
      <w:pPr>
        <w:pStyle w:val="Bezmezer"/>
        <w:ind w:left="0" w:firstLine="0"/>
      </w:pPr>
    </w:p>
    <w:p w:rsidR="00697F53" w:rsidRDefault="00697F53" w:rsidP="003C392C">
      <w:pPr>
        <w:pStyle w:val="Bezmezer"/>
        <w:ind w:left="0" w:firstLine="0"/>
      </w:pPr>
      <w:r>
        <w:t xml:space="preserve">BUREŠ Michal., Nezaměstnanost: je ČR lídrem v rámci </w:t>
      </w:r>
      <w:proofErr w:type="gramStart"/>
      <w:r>
        <w:t>EU?.</w:t>
      </w:r>
      <w:proofErr w:type="gramEnd"/>
      <w:r>
        <w:t xml:space="preserve"> In: </w:t>
      </w:r>
      <w:r>
        <w:rPr>
          <w:i/>
        </w:rPr>
        <w:t>Finance.c</w:t>
      </w:r>
      <w:r w:rsidRPr="00697F53">
        <w:rPr>
          <w:i/>
        </w:rPr>
        <w:t>z</w:t>
      </w:r>
      <w:r>
        <w:t xml:space="preserve"> [online]. 2019-01-16, [cit. 2019-04-03]. Dostupné z: </w:t>
      </w:r>
      <w:r w:rsidRPr="00697F53">
        <w:t>https://www.finance.cz/518516-nezamestnanost-cr-eu-volna-pracovni-mista/#N1</w:t>
      </w:r>
    </w:p>
    <w:p w:rsidR="00697F53" w:rsidRPr="00684500" w:rsidRDefault="00697F53" w:rsidP="003C392C">
      <w:pPr>
        <w:pStyle w:val="Bezmezer"/>
        <w:ind w:left="0" w:firstLine="0"/>
      </w:pPr>
    </w:p>
    <w:p w:rsidR="005100BF" w:rsidRDefault="006767AE" w:rsidP="003C392C">
      <w:pPr>
        <w:pStyle w:val="Bezmezer"/>
        <w:ind w:left="0" w:firstLine="0"/>
      </w:pPr>
      <w:r>
        <w:t xml:space="preserve">Historie Chotěbořských strojíren, </w:t>
      </w:r>
      <w:r w:rsidRPr="007E49C4">
        <w:rPr>
          <w:i/>
        </w:rPr>
        <w:t>Chotěbořské strojírny a.s.</w:t>
      </w:r>
      <w:r>
        <w:t xml:space="preserve"> [online],</w:t>
      </w:r>
      <w:r w:rsidR="00B4233C">
        <w:t xml:space="preserve"> </w:t>
      </w:r>
      <w:r w:rsidR="003A5EC8">
        <w:t xml:space="preserve">Chotěboř </w:t>
      </w:r>
      <w:r w:rsidR="00B4233C">
        <w:t>[2011],</w:t>
      </w:r>
      <w:r>
        <w:t xml:space="preserve"> [cit. 2019-</w:t>
      </w:r>
      <w:r w:rsidR="00504F64">
        <w:t>0</w:t>
      </w:r>
      <w:r>
        <w:t xml:space="preserve">3-22], Dostupné z: </w:t>
      </w:r>
      <w:r w:rsidR="00597F43" w:rsidRPr="00597F43">
        <w:t>http://chss.cz/o-firme/historie/37-clanky/ostatni/224-historie-chotboskych-strojiren.html</w:t>
      </w:r>
    </w:p>
    <w:p w:rsidR="00597F43" w:rsidRDefault="00597F43" w:rsidP="003C392C">
      <w:pPr>
        <w:pStyle w:val="Bezmezer"/>
        <w:ind w:left="0" w:firstLine="0"/>
      </w:pPr>
    </w:p>
    <w:p w:rsidR="00853693" w:rsidRDefault="007E49C4" w:rsidP="003C392C">
      <w:pPr>
        <w:pStyle w:val="Bezmezer"/>
        <w:ind w:left="0" w:firstLine="0"/>
      </w:pPr>
      <w:r>
        <w:t xml:space="preserve">Historie obce Chotěboř, </w:t>
      </w:r>
      <w:r w:rsidRPr="00504F64">
        <w:rPr>
          <w:i/>
        </w:rPr>
        <w:t>Místopisy.cz</w:t>
      </w:r>
      <w:r>
        <w:t xml:space="preserve"> [online],</w:t>
      </w:r>
      <w:r w:rsidR="003A5EC8">
        <w:t xml:space="preserve"> Valašské Meziříčí</w:t>
      </w:r>
      <w:r w:rsidR="0001546F">
        <w:t xml:space="preserve"> [b. r.],</w:t>
      </w:r>
      <w:r>
        <w:t xml:space="preserve"> </w:t>
      </w:r>
      <w:r w:rsidR="00504F64">
        <w:t>[cit. 2019-03-22]</w:t>
      </w:r>
      <w:r w:rsidR="00A332D1">
        <w:t xml:space="preserve">, Dostupné z: </w:t>
      </w:r>
      <w:r w:rsidR="00832BA3" w:rsidRPr="00832BA3">
        <w:t>https://www.mistopisy.cz/pruvodce/obec/9866/chotebor/historie/</w:t>
      </w:r>
    </w:p>
    <w:p w:rsidR="00832BA3" w:rsidRDefault="00832BA3" w:rsidP="003C392C">
      <w:pPr>
        <w:pStyle w:val="Bezmezer"/>
        <w:ind w:left="0" w:firstLine="0"/>
      </w:pPr>
    </w:p>
    <w:p w:rsidR="00832BA3" w:rsidRDefault="00832BA3" w:rsidP="00832BA3">
      <w:pPr>
        <w:pStyle w:val="Bezmezer"/>
        <w:ind w:left="0" w:firstLine="0"/>
      </w:pPr>
      <w:r w:rsidRPr="00684500">
        <w:lastRenderedPageBreak/>
        <w:t>Chotěboř</w:t>
      </w:r>
      <w:r>
        <w:rPr>
          <w:sz w:val="26"/>
        </w:rPr>
        <w:t xml:space="preserve">, </w:t>
      </w:r>
      <w:r w:rsidRPr="00684500">
        <w:rPr>
          <w:i/>
          <w:sz w:val="26"/>
        </w:rPr>
        <w:t>Wikipedie</w:t>
      </w:r>
      <w:r>
        <w:rPr>
          <w:sz w:val="26"/>
        </w:rPr>
        <w:t xml:space="preserve"> [online], 3. ledna 2019 20:</w:t>
      </w:r>
      <w:proofErr w:type="gramStart"/>
      <w:r>
        <w:rPr>
          <w:sz w:val="26"/>
        </w:rPr>
        <w:t>42,[</w:t>
      </w:r>
      <w:proofErr w:type="gramEnd"/>
      <w:r>
        <w:rPr>
          <w:sz w:val="26"/>
        </w:rPr>
        <w:t>cit. 2019-3-22]. Dostupné z:</w:t>
      </w:r>
      <w:r w:rsidRPr="005A3948">
        <w:t xml:space="preserve"> </w:t>
      </w:r>
      <w:r w:rsidRPr="00597F43">
        <w:t>https://cs.wikipedia.org/wiki/Chot%C4%9Bbo%C5%99</w:t>
      </w:r>
    </w:p>
    <w:p w:rsidR="00597F43" w:rsidRDefault="00597F43" w:rsidP="003C392C">
      <w:pPr>
        <w:pStyle w:val="Bezmezer"/>
        <w:ind w:left="0" w:firstLine="0"/>
      </w:pPr>
    </w:p>
    <w:p w:rsidR="00853693" w:rsidRPr="00A332D1" w:rsidRDefault="00A332D1" w:rsidP="003C392C">
      <w:pPr>
        <w:pStyle w:val="Bezmezer"/>
        <w:ind w:left="0" w:firstLine="0"/>
      </w:pPr>
      <w:r>
        <w:t xml:space="preserve">JIRÁSEK, P., 2010. </w:t>
      </w:r>
      <w:r>
        <w:rPr>
          <w:i/>
        </w:rPr>
        <w:t xml:space="preserve">Obyvatelstvo v okrese Havlíčkův Brod: Regionálně geografická analýza. </w:t>
      </w:r>
      <w:r>
        <w:t xml:space="preserve">[online], </w:t>
      </w:r>
      <w:r w:rsidR="009A7B7F">
        <w:t>Olomouc</w:t>
      </w:r>
      <w:r>
        <w:t xml:space="preserve"> [cit. 2019-03-25], Bakalářská práce</w:t>
      </w:r>
      <w:r w:rsidR="009A7B7F">
        <w:t>. Univerzita Palackého v Olomouci</w:t>
      </w:r>
      <w:r>
        <w:t xml:space="preserve">, Katedra </w:t>
      </w:r>
      <w:r w:rsidR="009A7B7F">
        <w:t xml:space="preserve">Geografie. Dostupné z: </w:t>
      </w:r>
      <w:r w:rsidR="009A7B7F" w:rsidRPr="00597F43">
        <w:t>https://geography.upol.cz/soubory/studium/bp/2010-rg/2010_Jirasek.pdf</w:t>
      </w:r>
    </w:p>
    <w:p w:rsidR="00853693" w:rsidRDefault="00853693" w:rsidP="003C392C">
      <w:pPr>
        <w:pStyle w:val="Bezmezer"/>
        <w:ind w:left="0" w:firstLine="0"/>
      </w:pPr>
    </w:p>
    <w:p w:rsidR="00E568B2" w:rsidRDefault="00E568B2" w:rsidP="00E568B2">
      <w:pPr>
        <w:pStyle w:val="Bezmezer"/>
        <w:ind w:left="0" w:firstLine="0"/>
      </w:pPr>
      <w:r>
        <w:t xml:space="preserve">ČESKÝ STATISTICKÝ ÚŘAD [ČSÚ]. </w:t>
      </w:r>
      <w:r>
        <w:rPr>
          <w:i/>
        </w:rPr>
        <w:t>Mezikrajské srovnání</w:t>
      </w:r>
      <w:r>
        <w:t xml:space="preserve"> [online]. [Praha]: Český statistický úřad. Vygenerováno 8. března 2019. 14:12:37, [cit. 2019-04-08]. Dostupné z: </w:t>
      </w:r>
      <w:r w:rsidRPr="0076575F">
        <w:t>https://vdb.czso.cz/vdb</w:t>
      </w:r>
      <w:r>
        <w:t>vo2/faces/index.jsf?page=vystupobjekt&amp;z=T&amp;f=TABULKA&amp;skup</w:t>
      </w:r>
      <w:r w:rsidRPr="0076575F">
        <w:t>d=853&amp;katalog=30852&amp;&amp;pvo=MZD06-B&amp;&amp;c=v3~6__RP2018QP4</w:t>
      </w:r>
    </w:p>
    <w:p w:rsidR="00E568B2" w:rsidRDefault="00E568B2" w:rsidP="003C392C">
      <w:pPr>
        <w:pStyle w:val="Bezmezer"/>
        <w:ind w:left="0" w:firstLine="0"/>
      </w:pPr>
    </w:p>
    <w:p w:rsidR="0092567B" w:rsidRDefault="008B17E9" w:rsidP="008B17E9">
      <w:pPr>
        <w:pStyle w:val="Bezmezer"/>
        <w:ind w:left="0" w:firstLine="0"/>
      </w:pPr>
      <w:r>
        <w:t xml:space="preserve">ČESKÝ STATISTICKÝ ÚŘAD [ČSÚ]. </w:t>
      </w:r>
      <w:r>
        <w:rPr>
          <w:i/>
        </w:rPr>
        <w:t>Mzdy a náklady práce</w:t>
      </w:r>
      <w:r>
        <w:t xml:space="preserve"> [online]. [Praha]: Český statistický úřad. Aktualizováno 26. března 2019, [cit. 2019-04-03]. Dostupné z: </w:t>
      </w:r>
      <w:r w:rsidR="0092567B" w:rsidRPr="0092567B">
        <w:t>https://www.czso.cz/csu/czso/prace_a_mzdy_prace</w:t>
      </w:r>
    </w:p>
    <w:p w:rsidR="008B17E9" w:rsidRDefault="008B17E9" w:rsidP="003C392C">
      <w:pPr>
        <w:pStyle w:val="Bezmezer"/>
        <w:ind w:left="0" w:firstLine="0"/>
      </w:pPr>
    </w:p>
    <w:p w:rsidR="0092567B" w:rsidRDefault="00F27CF5" w:rsidP="003C392C">
      <w:pPr>
        <w:pStyle w:val="Bezmezer"/>
        <w:ind w:left="0" w:firstLine="0"/>
      </w:pPr>
      <w:r>
        <w:t xml:space="preserve">ČESKÝ STATISTICKÝ ÚŘAD [ČSÚ]. </w:t>
      </w:r>
      <w:r w:rsidR="001219C3" w:rsidRPr="001219C3">
        <w:rPr>
          <w:i/>
        </w:rPr>
        <w:t>Demografický vývoj Chotěboř</w:t>
      </w:r>
      <w:r w:rsidR="001219C3">
        <w:t xml:space="preserve"> [online]. [Praha]: Český statistický úřad. Vygenerováno 26.03.2019 16:14:55, [cit. 2019-03-26]. Dostupné z: </w:t>
      </w:r>
      <w:r w:rsidR="00D75BC1" w:rsidRPr="00D75BC1">
        <w:t>https://vdb.czso.cz/vdbvo2/faces/cs/index.jsf?page=profil-uzemi&amp;uzemiprofil=31548&amp;u=__VUZEMI__43__568759#</w:t>
      </w:r>
    </w:p>
    <w:p w:rsidR="00CB7B31" w:rsidRDefault="00CB7B31" w:rsidP="00CB7B31">
      <w:pPr>
        <w:pStyle w:val="Bezmezer"/>
        <w:ind w:left="0" w:firstLine="0"/>
      </w:pPr>
    </w:p>
    <w:p w:rsidR="0092567B" w:rsidRDefault="00CB7B31" w:rsidP="00CB7B31">
      <w:pPr>
        <w:pStyle w:val="Bezmezer"/>
        <w:ind w:left="0" w:firstLine="0"/>
      </w:pPr>
      <w:r>
        <w:t xml:space="preserve">ČESKÝ STATISTICKÝ ÚŘAD [ČSÚ]. </w:t>
      </w:r>
      <w:r>
        <w:rPr>
          <w:i/>
        </w:rPr>
        <w:t>Pohyb obyvatelstva v Českých zemích</w:t>
      </w:r>
      <w:r>
        <w:t xml:space="preserve"> [online]. [Praha]: Český statistický úřad. Vygenerováno 27.03.2019 16:25:53, [cit. 2019-03-27]. Dostupné z: </w:t>
      </w:r>
      <w:r w:rsidR="0092567B" w:rsidRPr="0092567B">
        <w:t>https://vdb.czso.cz/vdbvo2/faces/cs/index.jsf?page=vystup-objekt-parametry&amp;pvo=DEMDCR1&amp;sp=A&amp;skupId=2033&amp;pvokc=&amp;katalog=30845&amp;z=T</w:t>
      </w:r>
    </w:p>
    <w:p w:rsidR="00CB7B31" w:rsidRDefault="00CB7B31" w:rsidP="003C392C">
      <w:pPr>
        <w:pStyle w:val="Bezmezer"/>
        <w:ind w:left="0" w:firstLine="0"/>
      </w:pPr>
    </w:p>
    <w:p w:rsidR="0092567B" w:rsidRDefault="00A521C5" w:rsidP="003C392C">
      <w:pPr>
        <w:pStyle w:val="Bezmezer"/>
        <w:ind w:left="0" w:firstLine="0"/>
      </w:pPr>
      <w:r>
        <w:t xml:space="preserve">MINISTERSTVO PRÁCE A SOCIÁLNÍCH VĚCÍ [MPSV]. </w:t>
      </w:r>
      <w:r w:rsidRPr="008D15BB">
        <w:t>Nezaměstnanost</w:t>
      </w:r>
      <w:r w:rsidR="008D15BB">
        <w:t xml:space="preserve">. </w:t>
      </w:r>
      <w:r w:rsidR="008D15BB" w:rsidRPr="008D15BB">
        <w:rPr>
          <w:i/>
        </w:rPr>
        <w:t>Integrovaný portál MPSV</w:t>
      </w:r>
      <w:r w:rsidRPr="008D15BB">
        <w:rPr>
          <w:i/>
        </w:rPr>
        <w:t xml:space="preserve"> </w:t>
      </w:r>
      <w:r>
        <w:t>[online]. 2018 [cit. 2019-04-02], Dostupné z:</w:t>
      </w:r>
      <w:r w:rsidRPr="00A521C5">
        <w:t xml:space="preserve"> </w:t>
      </w:r>
      <w:r w:rsidR="0092567B" w:rsidRPr="0092567B">
        <w:t>https://portal.mpsv.cz/sz/stat/nz/uzem</w:t>
      </w:r>
    </w:p>
    <w:p w:rsidR="001219C3" w:rsidRDefault="001219C3" w:rsidP="003C392C">
      <w:pPr>
        <w:pStyle w:val="Bezmezer"/>
        <w:ind w:left="0" w:firstLine="0"/>
      </w:pPr>
    </w:p>
    <w:p w:rsidR="00B12FD6" w:rsidRDefault="001219C3" w:rsidP="003C392C">
      <w:pPr>
        <w:pStyle w:val="Bezmezer"/>
        <w:ind w:left="0" w:firstLine="0"/>
      </w:pPr>
      <w:r>
        <w:t xml:space="preserve">MINISTERSTVO PRO MÍSTNÍ ROZVOJ ČR. Chotěboř. MMR ČR. </w:t>
      </w:r>
      <w:r w:rsidRPr="001219C3">
        <w:rPr>
          <w:i/>
        </w:rPr>
        <w:t>Regionální Informační Servis</w:t>
      </w:r>
      <w:r>
        <w:rPr>
          <w:i/>
        </w:rPr>
        <w:t xml:space="preserve"> (RISY) </w:t>
      </w:r>
      <w:r w:rsidRPr="001219C3">
        <w:t>[online]</w:t>
      </w:r>
      <w:r>
        <w:t xml:space="preserve">. </w:t>
      </w:r>
      <w:r w:rsidR="00177DEA">
        <w:t xml:space="preserve">2017 [cit. 2019-03-26], Dostupné z: </w:t>
      </w:r>
      <w:r w:rsidR="0092567B" w:rsidRPr="0092567B">
        <w:t>http://www.risy.cz/cs/vyhledavace/obce/detail?Zuj=568759</w:t>
      </w:r>
    </w:p>
    <w:p w:rsidR="00D220D6" w:rsidRPr="00D220D6" w:rsidRDefault="007367E7" w:rsidP="00D220D6">
      <w:pPr>
        <w:pStyle w:val="Bezmezer"/>
        <w:ind w:left="0" w:firstLine="0"/>
        <w:rPr>
          <w:b/>
          <w:sz w:val="28"/>
        </w:rPr>
      </w:pPr>
      <w:r w:rsidRPr="00D220D6">
        <w:rPr>
          <w:b/>
          <w:sz w:val="28"/>
        </w:rPr>
        <w:lastRenderedPageBreak/>
        <w:t>Grafy:</w:t>
      </w:r>
    </w:p>
    <w:p w:rsidR="00A961B9" w:rsidRDefault="00D220D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fldChar w:fldCharType="begin"/>
      </w:r>
      <w:r>
        <w:instrText xml:space="preserve"> TOC \h \z \c "Graf" </w:instrText>
      </w:r>
      <w:r>
        <w:fldChar w:fldCharType="separate"/>
      </w:r>
      <w:hyperlink r:id="rId17" w:anchor="_Toc5631762" w:history="1">
        <w:r w:rsidR="00A961B9" w:rsidRPr="00C037FF">
          <w:rPr>
            <w:rStyle w:val="Hypertextovodkaz"/>
            <w:noProof/>
          </w:rPr>
          <w:t>Graf 1: Vývoj počtu obyvatel (Zdroj: ČSÚ ČR, 2018)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_Toc5631762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5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18" w:anchor="_Toc5631763" w:history="1">
        <w:r w:rsidR="00A961B9" w:rsidRPr="00C037FF">
          <w:rPr>
            <w:rStyle w:val="Hypertextovodkaz"/>
            <w:noProof/>
          </w:rPr>
          <w:t>Graf 2: Vývoj počtu obyvatel v ČR (Zdroj: ČSÚ ČR, 2018)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_Toc5631763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6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19" w:anchor="_Toc5631764" w:history="1">
        <w:r w:rsidR="00A961B9" w:rsidRPr="00C037FF">
          <w:rPr>
            <w:rStyle w:val="Hypertextovodkaz"/>
            <w:noProof/>
          </w:rPr>
          <w:t>Graf 3: Rozdělení obyvatel podle věku (Zdroj: MMR ČR, 2017)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_Toc5631764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6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0" w:anchor="_Toc5631765" w:history="1">
        <w:r w:rsidR="00A961B9" w:rsidRPr="00C037FF">
          <w:rPr>
            <w:rStyle w:val="Hypertextovodkaz"/>
            <w:noProof/>
          </w:rPr>
          <w:t>Graf 4: Rozdělení obyvatel podle pohlaví (Zdroj: ČSÚ ČR, 2018)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_Toc5631765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7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1" w:anchor="_Toc5631766" w:history="1">
        <w:r w:rsidR="00A961B9" w:rsidRPr="00C037FF">
          <w:rPr>
            <w:rStyle w:val="Hypertextovodkaz"/>
            <w:noProof/>
          </w:rPr>
          <w:t>Graf 5: Mezikrajské srovnání průměrných mezd (Zdroj: ČSÚ ČR, 2018)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_Toc5631766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9</w:t>
        </w:r>
        <w:r w:rsidR="00A961B9">
          <w:rPr>
            <w:noProof/>
            <w:webHidden/>
          </w:rPr>
          <w:fldChar w:fldCharType="end"/>
        </w:r>
      </w:hyperlink>
    </w:p>
    <w:p w:rsidR="007367E7" w:rsidRDefault="00D220D6" w:rsidP="003C392C">
      <w:r>
        <w:fldChar w:fldCharType="end"/>
      </w:r>
    </w:p>
    <w:p w:rsidR="00451140" w:rsidRDefault="00451140" w:rsidP="003C392C"/>
    <w:p w:rsidR="00451140" w:rsidRDefault="00451140" w:rsidP="00451140">
      <w:pPr>
        <w:pStyle w:val="Bezmezer"/>
        <w:ind w:left="0" w:firstLine="0"/>
        <w:rPr>
          <w:b/>
          <w:sz w:val="28"/>
        </w:rPr>
      </w:pPr>
      <w:r w:rsidRPr="00451140">
        <w:rPr>
          <w:b/>
          <w:sz w:val="28"/>
        </w:rPr>
        <w:t>Tabulky:</w:t>
      </w:r>
    </w:p>
    <w:p w:rsidR="00A961B9" w:rsidRDefault="00451140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TOC \h \z \c "Tabulka" </w:instrText>
      </w:r>
      <w:r>
        <w:rPr>
          <w:b/>
          <w:sz w:val="28"/>
        </w:rPr>
        <w:fldChar w:fldCharType="separate"/>
      </w:r>
      <w:hyperlink w:anchor="_Toc5631767" w:history="1">
        <w:r w:rsidR="00A961B9" w:rsidRPr="00144956">
          <w:rPr>
            <w:rStyle w:val="Hypertextovodkaz"/>
            <w:noProof/>
          </w:rPr>
          <w:t>Tabulka 1: Statistika (Zdroj: Chotěboř, 2012)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_Toc5631767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4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631768" w:history="1">
        <w:r w:rsidR="00A961B9" w:rsidRPr="00144956">
          <w:rPr>
            <w:rStyle w:val="Hypertextovodkaz"/>
            <w:noProof/>
          </w:rPr>
          <w:t>Tabulka 2: Nezaměstnanost (Zdroj: MPSV ČR, 2018)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_Toc5631768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7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631769" w:history="1">
        <w:r w:rsidR="00A961B9" w:rsidRPr="00144956">
          <w:rPr>
            <w:rStyle w:val="Hypertextovodkaz"/>
            <w:noProof/>
          </w:rPr>
          <w:t>Tabulka 3: Nezaměstnanost v ČR. (Zdroj: MPSV ČR, 2018)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_Toc5631769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8</w:t>
        </w:r>
        <w:r w:rsidR="00A961B9">
          <w:rPr>
            <w:noProof/>
            <w:webHidden/>
          </w:rPr>
          <w:fldChar w:fldCharType="end"/>
        </w:r>
      </w:hyperlink>
    </w:p>
    <w:p w:rsidR="00451140" w:rsidRDefault="00451140" w:rsidP="00451140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fldChar w:fldCharType="end"/>
      </w:r>
    </w:p>
    <w:p w:rsidR="00273197" w:rsidRDefault="00273197" w:rsidP="00451140">
      <w:pPr>
        <w:pStyle w:val="Bezmezer"/>
        <w:ind w:left="0" w:firstLine="0"/>
        <w:rPr>
          <w:b/>
          <w:sz w:val="28"/>
        </w:rPr>
      </w:pPr>
    </w:p>
    <w:p w:rsidR="00273197" w:rsidRDefault="00273197" w:rsidP="00451140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t>Obrázky:</w:t>
      </w:r>
    </w:p>
    <w:p w:rsidR="00A961B9" w:rsidRDefault="00273197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TOC \h \z \c "Obrázek" </w:instrText>
      </w:r>
      <w:r>
        <w:rPr>
          <w:b/>
          <w:sz w:val="28"/>
        </w:rPr>
        <w:fldChar w:fldCharType="separate"/>
      </w:r>
      <w:hyperlink r:id="rId22" w:anchor="_Toc5631773" w:history="1">
        <w:r w:rsidR="00A961B9" w:rsidRPr="00715C83">
          <w:rPr>
            <w:rStyle w:val="Hypertextovodkaz"/>
            <w:noProof/>
          </w:rPr>
          <w:t>Obrázek 1: Chotěboř, (Zdroj: Historická sídla.cz, 2019)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_Toc5631773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1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3" w:anchor="_Toc5631774" w:history="1">
        <w:r w:rsidR="00A961B9" w:rsidRPr="00715C83">
          <w:rPr>
            <w:rStyle w:val="Hypertextovodkaz"/>
            <w:noProof/>
          </w:rPr>
          <w:t>Obrázek 2: Chotěboř, (Zdroj: Mapy.cz, 2017)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_Toc5631774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4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4" w:anchor="_Toc5631775" w:history="1">
        <w:r w:rsidR="00A961B9" w:rsidRPr="00715C83">
          <w:rPr>
            <w:rStyle w:val="Hypertextovodkaz"/>
            <w:noProof/>
          </w:rPr>
          <w:t>Obrázek 3: Průměrná mzda, (Zdroj: ČSÚ ČR, 2018)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_Toc5631775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8</w:t>
        </w:r>
        <w:r w:rsidR="00A961B9">
          <w:rPr>
            <w:noProof/>
            <w:webHidden/>
          </w:rPr>
          <w:fldChar w:fldCharType="end"/>
        </w:r>
      </w:hyperlink>
    </w:p>
    <w:p w:rsidR="00A961B9" w:rsidRDefault="00055474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5" w:anchor="_Toc5631776" w:history="1">
        <w:r w:rsidR="00A961B9" w:rsidRPr="00715C83">
          <w:rPr>
            <w:rStyle w:val="Hypertextovodkaz"/>
            <w:noProof/>
          </w:rPr>
          <w:t>Obrázek 4: Minimální mzda, (Zdroj: Bureš, 2019. Finance.cz)</w:t>
        </w:r>
        <w:r w:rsidR="00A961B9">
          <w:rPr>
            <w:noProof/>
            <w:webHidden/>
          </w:rPr>
          <w:tab/>
        </w:r>
        <w:r w:rsidR="00A961B9">
          <w:rPr>
            <w:noProof/>
            <w:webHidden/>
          </w:rPr>
          <w:fldChar w:fldCharType="begin"/>
        </w:r>
        <w:r w:rsidR="00A961B9">
          <w:rPr>
            <w:noProof/>
            <w:webHidden/>
          </w:rPr>
          <w:instrText xml:space="preserve"> PAGEREF _Toc5631776 \h </w:instrText>
        </w:r>
        <w:r w:rsidR="00A961B9">
          <w:rPr>
            <w:noProof/>
            <w:webHidden/>
          </w:rPr>
        </w:r>
        <w:r w:rsidR="00A961B9">
          <w:rPr>
            <w:noProof/>
            <w:webHidden/>
          </w:rPr>
          <w:fldChar w:fldCharType="separate"/>
        </w:r>
        <w:r w:rsidR="00A961B9">
          <w:rPr>
            <w:noProof/>
            <w:webHidden/>
          </w:rPr>
          <w:t>9</w:t>
        </w:r>
        <w:r w:rsidR="00A961B9">
          <w:rPr>
            <w:noProof/>
            <w:webHidden/>
          </w:rPr>
          <w:fldChar w:fldCharType="end"/>
        </w:r>
      </w:hyperlink>
    </w:p>
    <w:p w:rsidR="00273197" w:rsidRPr="00451140" w:rsidRDefault="00273197" w:rsidP="00451140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fldChar w:fldCharType="end"/>
      </w:r>
    </w:p>
    <w:sectPr w:rsidR="00273197" w:rsidRPr="00451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474" w:rsidRDefault="00055474" w:rsidP="00221C1F">
      <w:pPr>
        <w:spacing w:after="0" w:line="240" w:lineRule="auto"/>
      </w:pPr>
      <w:r>
        <w:separator/>
      </w:r>
    </w:p>
  </w:endnote>
  <w:endnote w:type="continuationSeparator" w:id="0">
    <w:p w:rsidR="00055474" w:rsidRDefault="00055474" w:rsidP="00221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474" w:rsidRDefault="00055474" w:rsidP="00221C1F">
      <w:pPr>
        <w:spacing w:after="0" w:line="240" w:lineRule="auto"/>
      </w:pPr>
      <w:r>
        <w:separator/>
      </w:r>
    </w:p>
  </w:footnote>
  <w:footnote w:type="continuationSeparator" w:id="0">
    <w:p w:rsidR="00055474" w:rsidRDefault="00055474" w:rsidP="00221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6002C"/>
    <w:multiLevelType w:val="hybridMultilevel"/>
    <w:tmpl w:val="A0601F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62FF8"/>
    <w:multiLevelType w:val="hybridMultilevel"/>
    <w:tmpl w:val="04BE373E"/>
    <w:lvl w:ilvl="0" w:tplc="90CA1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54E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9EE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4EB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CAB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26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5E4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181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5E5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89105FB"/>
    <w:multiLevelType w:val="hybridMultilevel"/>
    <w:tmpl w:val="4C34C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349"/>
    <w:rsid w:val="00004117"/>
    <w:rsid w:val="0001546F"/>
    <w:rsid w:val="00032331"/>
    <w:rsid w:val="00050105"/>
    <w:rsid w:val="000515F5"/>
    <w:rsid w:val="00055474"/>
    <w:rsid w:val="00065543"/>
    <w:rsid w:val="00085942"/>
    <w:rsid w:val="00092B72"/>
    <w:rsid w:val="000A0242"/>
    <w:rsid w:val="000A0A0E"/>
    <w:rsid w:val="000A3BEE"/>
    <w:rsid w:val="000B1D7C"/>
    <w:rsid w:val="000C18F9"/>
    <w:rsid w:val="000C7F5B"/>
    <w:rsid w:val="000D56E5"/>
    <w:rsid w:val="000F0489"/>
    <w:rsid w:val="000F5000"/>
    <w:rsid w:val="001219C3"/>
    <w:rsid w:val="00154CD0"/>
    <w:rsid w:val="00177DEA"/>
    <w:rsid w:val="001C024C"/>
    <w:rsid w:val="001D4FB3"/>
    <w:rsid w:val="001E5BF8"/>
    <w:rsid w:val="001E5F87"/>
    <w:rsid w:val="001F78AE"/>
    <w:rsid w:val="0020540B"/>
    <w:rsid w:val="0020684A"/>
    <w:rsid w:val="00211CB6"/>
    <w:rsid w:val="00221C1F"/>
    <w:rsid w:val="00233AC8"/>
    <w:rsid w:val="00236C8D"/>
    <w:rsid w:val="002454AB"/>
    <w:rsid w:val="0024571D"/>
    <w:rsid w:val="00246483"/>
    <w:rsid w:val="00253682"/>
    <w:rsid w:val="00254A6E"/>
    <w:rsid w:val="0026274A"/>
    <w:rsid w:val="00273197"/>
    <w:rsid w:val="0029286B"/>
    <w:rsid w:val="002939C8"/>
    <w:rsid w:val="002A0EFE"/>
    <w:rsid w:val="002A53E8"/>
    <w:rsid w:val="002A6B62"/>
    <w:rsid w:val="002B4AA7"/>
    <w:rsid w:val="002B5F4D"/>
    <w:rsid w:val="002D522A"/>
    <w:rsid w:val="002D6B62"/>
    <w:rsid w:val="002F5850"/>
    <w:rsid w:val="00303515"/>
    <w:rsid w:val="00336DB4"/>
    <w:rsid w:val="003558BA"/>
    <w:rsid w:val="0036033B"/>
    <w:rsid w:val="00383B6E"/>
    <w:rsid w:val="00383BE6"/>
    <w:rsid w:val="003A5EC8"/>
    <w:rsid w:val="003B3401"/>
    <w:rsid w:val="003C392C"/>
    <w:rsid w:val="003E270B"/>
    <w:rsid w:val="003E5044"/>
    <w:rsid w:val="00401F1B"/>
    <w:rsid w:val="00403AA1"/>
    <w:rsid w:val="00404340"/>
    <w:rsid w:val="0040456A"/>
    <w:rsid w:val="00414D82"/>
    <w:rsid w:val="00417EA8"/>
    <w:rsid w:val="00421DF9"/>
    <w:rsid w:val="00421FBE"/>
    <w:rsid w:val="00440218"/>
    <w:rsid w:val="00443393"/>
    <w:rsid w:val="00445DBE"/>
    <w:rsid w:val="00451140"/>
    <w:rsid w:val="004573E7"/>
    <w:rsid w:val="00462A9A"/>
    <w:rsid w:val="00475A24"/>
    <w:rsid w:val="004769E3"/>
    <w:rsid w:val="004841CC"/>
    <w:rsid w:val="00487005"/>
    <w:rsid w:val="004963B1"/>
    <w:rsid w:val="004B6399"/>
    <w:rsid w:val="004C0EF5"/>
    <w:rsid w:val="004D633F"/>
    <w:rsid w:val="004E6388"/>
    <w:rsid w:val="004F5C50"/>
    <w:rsid w:val="00504F64"/>
    <w:rsid w:val="0050574F"/>
    <w:rsid w:val="005100BF"/>
    <w:rsid w:val="0054529A"/>
    <w:rsid w:val="00545A7D"/>
    <w:rsid w:val="00545B01"/>
    <w:rsid w:val="005530E2"/>
    <w:rsid w:val="00561D85"/>
    <w:rsid w:val="00597F43"/>
    <w:rsid w:val="005A3948"/>
    <w:rsid w:val="005B2EE0"/>
    <w:rsid w:val="005B6FC8"/>
    <w:rsid w:val="005E28A4"/>
    <w:rsid w:val="00621C3F"/>
    <w:rsid w:val="0063145D"/>
    <w:rsid w:val="006552D2"/>
    <w:rsid w:val="00666197"/>
    <w:rsid w:val="0067456E"/>
    <w:rsid w:val="00675357"/>
    <w:rsid w:val="006767AE"/>
    <w:rsid w:val="00684500"/>
    <w:rsid w:val="00694752"/>
    <w:rsid w:val="00697F53"/>
    <w:rsid w:val="006B0591"/>
    <w:rsid w:val="006E6969"/>
    <w:rsid w:val="006F680E"/>
    <w:rsid w:val="00707C97"/>
    <w:rsid w:val="00712492"/>
    <w:rsid w:val="00721E8C"/>
    <w:rsid w:val="007367E7"/>
    <w:rsid w:val="00756198"/>
    <w:rsid w:val="0077779E"/>
    <w:rsid w:val="007B2386"/>
    <w:rsid w:val="007D171B"/>
    <w:rsid w:val="007E49C4"/>
    <w:rsid w:val="007E53B6"/>
    <w:rsid w:val="007F15A1"/>
    <w:rsid w:val="008115AE"/>
    <w:rsid w:val="00832BA3"/>
    <w:rsid w:val="00832F1E"/>
    <w:rsid w:val="00833556"/>
    <w:rsid w:val="00836EB2"/>
    <w:rsid w:val="00853693"/>
    <w:rsid w:val="008574BA"/>
    <w:rsid w:val="00873E45"/>
    <w:rsid w:val="00882053"/>
    <w:rsid w:val="00896184"/>
    <w:rsid w:val="008A6396"/>
    <w:rsid w:val="008B17E9"/>
    <w:rsid w:val="008B5725"/>
    <w:rsid w:val="008C3542"/>
    <w:rsid w:val="008D15BB"/>
    <w:rsid w:val="008D2633"/>
    <w:rsid w:val="008E1848"/>
    <w:rsid w:val="008E5600"/>
    <w:rsid w:val="008F03B1"/>
    <w:rsid w:val="009176E5"/>
    <w:rsid w:val="0092567B"/>
    <w:rsid w:val="00937841"/>
    <w:rsid w:val="00963E2C"/>
    <w:rsid w:val="00966D46"/>
    <w:rsid w:val="00981A9F"/>
    <w:rsid w:val="00987476"/>
    <w:rsid w:val="00995121"/>
    <w:rsid w:val="009975CE"/>
    <w:rsid w:val="009A0171"/>
    <w:rsid w:val="009A7B7F"/>
    <w:rsid w:val="009C65B0"/>
    <w:rsid w:val="009F7920"/>
    <w:rsid w:val="00A332D1"/>
    <w:rsid w:val="00A433AB"/>
    <w:rsid w:val="00A521C5"/>
    <w:rsid w:val="00A53E72"/>
    <w:rsid w:val="00A7208E"/>
    <w:rsid w:val="00A73AB1"/>
    <w:rsid w:val="00A862CC"/>
    <w:rsid w:val="00A90A4F"/>
    <w:rsid w:val="00A961B9"/>
    <w:rsid w:val="00AA2963"/>
    <w:rsid w:val="00AA32FA"/>
    <w:rsid w:val="00AB42D9"/>
    <w:rsid w:val="00B11FE9"/>
    <w:rsid w:val="00B12FD6"/>
    <w:rsid w:val="00B34FC9"/>
    <w:rsid w:val="00B4233C"/>
    <w:rsid w:val="00B43533"/>
    <w:rsid w:val="00B53753"/>
    <w:rsid w:val="00B57558"/>
    <w:rsid w:val="00B6030B"/>
    <w:rsid w:val="00B87C49"/>
    <w:rsid w:val="00BC1C3E"/>
    <w:rsid w:val="00BC70A9"/>
    <w:rsid w:val="00BD79A2"/>
    <w:rsid w:val="00C26A34"/>
    <w:rsid w:val="00C31154"/>
    <w:rsid w:val="00C377AB"/>
    <w:rsid w:val="00C37EE6"/>
    <w:rsid w:val="00C42F70"/>
    <w:rsid w:val="00C57F78"/>
    <w:rsid w:val="00C8111E"/>
    <w:rsid w:val="00C82D7C"/>
    <w:rsid w:val="00C95BF6"/>
    <w:rsid w:val="00CB26EE"/>
    <w:rsid w:val="00CB6FFD"/>
    <w:rsid w:val="00CB7B31"/>
    <w:rsid w:val="00CC19EE"/>
    <w:rsid w:val="00CC297A"/>
    <w:rsid w:val="00CF4ED3"/>
    <w:rsid w:val="00CF4EFB"/>
    <w:rsid w:val="00D009BE"/>
    <w:rsid w:val="00D12D2F"/>
    <w:rsid w:val="00D220D6"/>
    <w:rsid w:val="00D56B07"/>
    <w:rsid w:val="00D70420"/>
    <w:rsid w:val="00D75BC1"/>
    <w:rsid w:val="00D76757"/>
    <w:rsid w:val="00DA5414"/>
    <w:rsid w:val="00DB3349"/>
    <w:rsid w:val="00DD1CAE"/>
    <w:rsid w:val="00DE208C"/>
    <w:rsid w:val="00DF61FB"/>
    <w:rsid w:val="00E14242"/>
    <w:rsid w:val="00E16C18"/>
    <w:rsid w:val="00E3400A"/>
    <w:rsid w:val="00E36054"/>
    <w:rsid w:val="00E508A7"/>
    <w:rsid w:val="00E537BD"/>
    <w:rsid w:val="00E563EA"/>
    <w:rsid w:val="00E568B2"/>
    <w:rsid w:val="00E5775F"/>
    <w:rsid w:val="00E67A06"/>
    <w:rsid w:val="00E70A22"/>
    <w:rsid w:val="00E85683"/>
    <w:rsid w:val="00EA2530"/>
    <w:rsid w:val="00ED2CC9"/>
    <w:rsid w:val="00ED45B6"/>
    <w:rsid w:val="00EE008E"/>
    <w:rsid w:val="00EF206D"/>
    <w:rsid w:val="00F1180E"/>
    <w:rsid w:val="00F24937"/>
    <w:rsid w:val="00F27615"/>
    <w:rsid w:val="00F27CF5"/>
    <w:rsid w:val="00F505B3"/>
    <w:rsid w:val="00F94C3B"/>
    <w:rsid w:val="00FA1137"/>
    <w:rsid w:val="00FA323E"/>
    <w:rsid w:val="00FB123C"/>
    <w:rsid w:val="00FD2F57"/>
    <w:rsid w:val="00FD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FE721-ADDC-443F-B5D5-30CFEA69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B3349"/>
    <w:pPr>
      <w:spacing w:after="0" w:line="360" w:lineRule="auto"/>
      <w:ind w:left="170" w:right="170" w:firstLine="709"/>
      <w:jc w:val="both"/>
    </w:pPr>
    <w:rPr>
      <w:rFonts w:ascii="Times New Roman" w:hAnsi="Times New Roman"/>
      <w:sz w:val="24"/>
    </w:rPr>
  </w:style>
  <w:style w:type="paragraph" w:styleId="Zhlav">
    <w:name w:val="header"/>
    <w:basedOn w:val="Normln"/>
    <w:link w:val="ZhlavChar"/>
    <w:uiPriority w:val="99"/>
    <w:unhideWhenUsed/>
    <w:rsid w:val="00221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1C1F"/>
  </w:style>
  <w:style w:type="paragraph" w:styleId="Zpat">
    <w:name w:val="footer"/>
    <w:basedOn w:val="Normln"/>
    <w:link w:val="ZpatChar"/>
    <w:uiPriority w:val="99"/>
    <w:unhideWhenUsed/>
    <w:rsid w:val="00221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1C1F"/>
  </w:style>
  <w:style w:type="character" w:styleId="Hypertextovodkaz">
    <w:name w:val="Hyperlink"/>
    <w:basedOn w:val="Standardnpsmoodstavce"/>
    <w:uiPriority w:val="99"/>
    <w:unhideWhenUsed/>
    <w:rsid w:val="003C392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97F43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7367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D220D6"/>
    <w:pPr>
      <w:spacing w:after="0"/>
    </w:pPr>
  </w:style>
  <w:style w:type="table" w:styleId="Mkatabulky">
    <w:name w:val="Table Grid"/>
    <w:basedOn w:val="Normlntabulka"/>
    <w:uiPriority w:val="39"/>
    <w:rsid w:val="00E85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5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hyperlink" Target="file:///C:\Users\19822\Desktop\Praxe%20VS\Projekty\Bezpe&#269;n&#233;%20m&#283;sto\Chot&#283;bo&#345;\Chot&#283;bo&#345;.doc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file:///C:\Users\19822\Desktop\Praxe%20VS\Projekty\Bezpe&#269;n&#233;%20m&#283;sto\Chot&#283;bo&#345;\Chot&#283;bo&#345;.docx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file:///C:\Users\19822\Desktop\Praxe%20VS\Projekty\Bezpe&#269;n&#233;%20m&#283;sto\Chot&#283;bo&#345;\Chot&#283;bo&#345;.docx" TargetMode="External"/><Relationship Id="rId25" Type="http://schemas.openxmlformats.org/officeDocument/2006/relationships/hyperlink" Target="file:///C:\Users\19822\Desktop\Praxe%20VS\Projekty\Bezpe&#269;n&#233;%20m&#283;sto\Chot&#283;bo&#345;\Chot&#283;bo&#345;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file:///C:\Users\19822\Desktop\Praxe%20VS\Projekty\Bezpe&#269;n&#233;%20m&#283;sto\Chot&#283;bo&#345;\Chot&#283;bo&#345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file:///C:\Users\19822\Desktop\Praxe%20VS\Projekty\Bezpe&#269;n&#233;%20m&#283;sto\Chot&#283;bo&#345;\Chot&#283;bo&#345;.docx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yperlink" Target="file:///C:\Users\19822\Desktop\Praxe%20VS\Projekty\Bezpe&#269;n&#233;%20m&#283;sto\Chot&#283;bo&#345;\Chot&#283;bo&#345;.docx" TargetMode="External"/><Relationship Id="rId10" Type="http://schemas.openxmlformats.org/officeDocument/2006/relationships/chart" Target="charts/chart1.xml"/><Relationship Id="rId19" Type="http://schemas.openxmlformats.org/officeDocument/2006/relationships/hyperlink" Target="file:///C:\Users\19822\Desktop\Praxe%20VS\Projekty\Bezpe&#269;n&#233;%20m&#283;sto\Chot&#283;bo&#345;\Chot&#283;bo&#345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file:///C:\Users\19822\Desktop\Praxe%20VS\Projekty\Bezpe&#269;n&#233;%20m&#283;sto\Chot&#283;bo&#345;\Chot&#283;bo&#345;.docx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Microsoft_Excelu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Microsoft_Excelu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Microsoft_Excelu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Microsoft_Excelu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Microsoft_Excelu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počtu obyvatel v Chotěboři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Sloupec5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List1!$B$2</c:f>
            </c:numRef>
          </c:val>
          <c:extLst>
            <c:ext xmlns:c16="http://schemas.microsoft.com/office/drawing/2014/chart" uri="{C3380CC4-5D6E-409C-BE32-E72D297353CC}">
              <c16:uniqueId val="{00000000-1DBD-404C-A880-4BC14FE924B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Sloupec6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List1!$C$2</c:f>
            </c:numRef>
          </c:val>
          <c:extLst>
            <c:ext xmlns:c16="http://schemas.microsoft.com/office/drawing/2014/chart" uri="{C3380CC4-5D6E-409C-BE32-E72D297353CC}">
              <c16:uniqueId val="{0000000F-1DBD-404C-A880-4BC14FE924B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Sloupec7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List1!$D$2</c:f>
            </c:numRef>
          </c:val>
          <c:extLst>
            <c:ext xmlns:c16="http://schemas.microsoft.com/office/drawing/2014/chart" uri="{C3380CC4-5D6E-409C-BE32-E72D297353CC}">
              <c16:uniqueId val="{00000010-1DBD-404C-A880-4BC14FE924B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1900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List1!$E$2</c:f>
              <c:numCache>
                <c:formatCode>#,##0</c:formatCode>
                <c:ptCount val="1"/>
                <c:pt idx="0">
                  <c:v>6595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DBD-404C-A880-4BC14FE924BF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1921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List1!$F$2</c:f>
              <c:numCache>
                <c:formatCode>#,##0</c:formatCode>
                <c:ptCount val="1"/>
                <c:pt idx="0">
                  <c:v>7154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DBD-404C-A880-4BC14FE924BF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1930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List1!$G$2</c:f>
              <c:numCache>
                <c:formatCode>#,##0</c:formatCode>
                <c:ptCount val="1"/>
                <c:pt idx="0">
                  <c:v>6825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1DBD-404C-A880-4BC14FE924BF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1950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List1!$H$2</c:f>
              <c:numCache>
                <c:formatCode>#,##0</c:formatCode>
                <c:ptCount val="1"/>
                <c:pt idx="0">
                  <c:v>6560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1DBD-404C-A880-4BC14FE924BF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1970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List1!$I$2</c:f>
              <c:numCache>
                <c:formatCode>#,##0</c:formatCode>
                <c:ptCount val="1"/>
                <c:pt idx="0">
                  <c:v>8111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DBD-404C-A880-4BC14FE924BF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1980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List1!$J$2</c:f>
              <c:numCache>
                <c:formatCode>#,##0</c:formatCode>
                <c:ptCount val="1"/>
                <c:pt idx="0">
                  <c:v>9407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1DBD-404C-A880-4BC14FE924BF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1991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List1!$K$2</c:f>
              <c:numCache>
                <c:formatCode>#,##0</c:formatCode>
                <c:ptCount val="1"/>
                <c:pt idx="0">
                  <c:v>9352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1DBD-404C-A880-4BC14FE924BF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2001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List1!$L$2</c:f>
              <c:numCache>
                <c:formatCode>#,##0</c:formatCode>
                <c:ptCount val="1"/>
                <c:pt idx="0">
                  <c:v>9870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DBD-404C-A880-4BC14FE924BF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List1!$M$2</c:f>
              <c:numCache>
                <c:formatCode>#,##0</c:formatCode>
                <c:ptCount val="1"/>
                <c:pt idx="0">
                  <c:v>9345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1DBD-404C-A880-4BC14FE924BF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List1!$N$2</c:f>
              <c:numCache>
                <c:formatCode>#,##0</c:formatCode>
                <c:ptCount val="1"/>
                <c:pt idx="0">
                  <c:v>9385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1DBD-404C-A880-4BC14FE924BF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List1!$O$2</c:f>
              <c:numCache>
                <c:formatCode>#,##0</c:formatCode>
                <c:ptCount val="1"/>
                <c:pt idx="0">
                  <c:v>9343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1DBD-404C-A880-4BC14FE924BF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List1!$P$2</c:f>
              <c:numCache>
                <c:formatCode>#,##0</c:formatCode>
                <c:ptCount val="1"/>
                <c:pt idx="0">
                  <c:v>9290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1DBD-404C-A880-4BC14FE924BF}"/>
            </c:ext>
          </c:extLst>
        </c:ser>
        <c:ser>
          <c:idx val="15"/>
          <c:order val="15"/>
          <c:tx>
            <c:strRef>
              <c:f>List1!$Q$1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List1!$Q$2</c:f>
              <c:numCache>
                <c:formatCode>#,##0</c:formatCode>
                <c:ptCount val="1"/>
                <c:pt idx="0">
                  <c:v>9250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1DBD-404C-A880-4BC14FE924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38609088"/>
        <c:axId val="438611584"/>
      </c:barChart>
      <c:catAx>
        <c:axId val="4386090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8611584"/>
        <c:crosses val="autoZero"/>
        <c:auto val="1"/>
        <c:lblAlgn val="ctr"/>
        <c:lblOffset val="100"/>
        <c:noMultiLvlLbl val="0"/>
      </c:catAx>
      <c:valAx>
        <c:axId val="43861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860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počtu obyvatel v ČR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List1!$E$1</c:f>
              <c:strCache>
                <c:ptCount val="1"/>
                <c:pt idx="0">
                  <c:v>1900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List1!$E$2</c:f>
              <c:numCache>
                <c:formatCode>#,##0</c:formatCode>
                <c:ptCount val="1"/>
                <c:pt idx="0">
                  <c:v>9372215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AF-45C5-9826-DEC26AE342AC}"/>
            </c:ext>
          </c:extLst>
        </c:ser>
        <c:ser>
          <c:idx val="1"/>
          <c:order val="1"/>
          <c:tx>
            <c:strRef>
              <c:f>List1!$F$1</c:f>
              <c:strCache>
                <c:ptCount val="1"/>
                <c:pt idx="0">
                  <c:v>1921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2047569803516025E-3"/>
                  <c:y val="-4.58715596330279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List1!$F$2</c:f>
              <c:numCache>
                <c:formatCode>#,##0</c:formatCode>
                <c:ptCount val="1"/>
                <c:pt idx="0">
                  <c:v>10087570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AF-45C5-9826-DEC26AE342AC}"/>
            </c:ext>
          </c:extLst>
        </c:ser>
        <c:ser>
          <c:idx val="2"/>
          <c:order val="2"/>
          <c:tx>
            <c:strRef>
              <c:f>List1!$G$1</c:f>
              <c:strCache>
                <c:ptCount val="1"/>
                <c:pt idx="0">
                  <c:v>1930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List1!$G$2</c:f>
              <c:numCache>
                <c:formatCode>#,##0</c:formatCode>
                <c:ptCount val="1"/>
                <c:pt idx="0">
                  <c:v>10677700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AF-45C5-9826-DEC26AE342AC}"/>
            </c:ext>
          </c:extLst>
        </c:ser>
        <c:ser>
          <c:idx val="3"/>
          <c:order val="3"/>
          <c:tx>
            <c:strRef>
              <c:f>List1!$H$1</c:f>
              <c:strCache>
                <c:ptCount val="1"/>
                <c:pt idx="0">
                  <c:v>1950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List1!$H$2</c:f>
              <c:numCache>
                <c:formatCode>#,##0</c:formatCode>
                <c:ptCount val="1"/>
                <c:pt idx="0">
                  <c:v>8978854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AF-45C5-9826-DEC26AE342AC}"/>
            </c:ext>
          </c:extLst>
        </c:ser>
        <c:ser>
          <c:idx val="4"/>
          <c:order val="4"/>
          <c:tx>
            <c:strRef>
              <c:f>List1!$I$1</c:f>
              <c:strCache>
                <c:ptCount val="1"/>
                <c:pt idx="0">
                  <c:v>1970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List1!$I$2</c:f>
              <c:numCache>
                <c:formatCode>#,##0</c:formatCode>
                <c:ptCount val="1"/>
                <c:pt idx="0">
                  <c:v>9809667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BAF-45C5-9826-DEC26AE342AC}"/>
            </c:ext>
          </c:extLst>
        </c:ser>
        <c:ser>
          <c:idx val="5"/>
          <c:order val="5"/>
          <c:tx>
            <c:strRef>
              <c:f>List1!$J$1</c:f>
              <c:strCache>
                <c:ptCount val="1"/>
                <c:pt idx="0">
                  <c:v>1980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0.105504587155963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List1!$J$2</c:f>
              <c:numCache>
                <c:formatCode>#,##0</c:formatCode>
                <c:ptCount val="1"/>
                <c:pt idx="0">
                  <c:v>10292717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BAF-45C5-9826-DEC26AE342AC}"/>
            </c:ext>
          </c:extLst>
        </c:ser>
        <c:ser>
          <c:idx val="6"/>
          <c:order val="6"/>
          <c:tx>
            <c:strRef>
              <c:f>List1!$K$1</c:f>
              <c:strCache>
                <c:ptCount val="1"/>
                <c:pt idx="0">
                  <c:v>1991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5.5045871559633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List1!$K$2</c:f>
              <c:numCache>
                <c:formatCode>#,##0</c:formatCode>
                <c:ptCount val="1"/>
                <c:pt idx="0">
                  <c:v>10312548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BAF-45C5-9826-DEC26AE342AC}"/>
            </c:ext>
          </c:extLst>
        </c:ser>
        <c:ser>
          <c:idx val="7"/>
          <c:order val="7"/>
          <c:tx>
            <c:strRef>
              <c:f>List1!$L$1</c:f>
              <c:strCache>
                <c:ptCount val="1"/>
                <c:pt idx="0">
                  <c:v>2001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2047569803516025E-3"/>
                  <c:y val="-1.83486238532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List1!$L$2</c:f>
              <c:numCache>
                <c:formatCode>#,##0</c:formatCode>
                <c:ptCount val="1"/>
                <c:pt idx="0">
                  <c:v>10206436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BAF-45C5-9826-DEC26AE342AC}"/>
            </c:ext>
          </c:extLst>
        </c:ser>
        <c:ser>
          <c:idx val="8"/>
          <c:order val="8"/>
          <c:tx>
            <c:strRef>
              <c:f>List1!$M$1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7.583504259585849E-17"/>
                  <c:y val="-1.3761467889908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List1!$M$2</c:f>
              <c:numCache>
                <c:formatCode>#,##0</c:formatCode>
                <c:ptCount val="1"/>
                <c:pt idx="0">
                  <c:v>10505445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BAF-45C5-9826-DEC26AE342AC}"/>
            </c:ext>
          </c:extLst>
        </c:ser>
        <c:ser>
          <c:idx val="9"/>
          <c:order val="9"/>
          <c:tx>
            <c:strRef>
              <c:f>List1!$N$1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5.9633027522935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List1!$N$2</c:f>
              <c:numCache>
                <c:formatCode>#,##0</c:formatCode>
                <c:ptCount val="1"/>
                <c:pt idx="0">
                  <c:v>10553843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BAF-45C5-9826-DEC26AE342AC}"/>
            </c:ext>
          </c:extLst>
        </c:ser>
        <c:ser>
          <c:idx val="10"/>
          <c:order val="10"/>
          <c:tx>
            <c:strRef>
              <c:f>List1!$O$1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0.110091743119266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List1!$O$2</c:f>
              <c:numCache>
                <c:formatCode>#,##0</c:formatCode>
                <c:ptCount val="1"/>
                <c:pt idx="0">
                  <c:v>10578820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BAF-45C5-9826-DEC26AE342AC}"/>
            </c:ext>
          </c:extLst>
        </c:ser>
        <c:ser>
          <c:idx val="11"/>
          <c:order val="11"/>
          <c:tx>
            <c:strRef>
              <c:f>List1!$P$1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0682523267838678E-3"/>
                  <c:y val="-4.1284403669724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List1!$P$2</c:f>
              <c:numCache>
                <c:formatCode>#,##0</c:formatCode>
                <c:ptCount val="1"/>
                <c:pt idx="0">
                  <c:v>10610055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BAF-45C5-9826-DEC26AE342AC}"/>
            </c:ext>
          </c:extLst>
        </c:ser>
        <c:ser>
          <c:idx val="12"/>
          <c:order val="12"/>
          <c:tx>
            <c:strRef>
              <c:f>List1!$Q$1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0682523267838678E-3"/>
                  <c:y val="-9.1743119266055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BAF-45C5-9826-DEC26AE342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List1!$Q$2</c:f>
              <c:numCache>
                <c:formatCode>#,##0</c:formatCode>
                <c:ptCount val="1"/>
                <c:pt idx="0">
                  <c:v>10649800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BAF-45C5-9826-DEC26AE342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38609088"/>
        <c:axId val="438611584"/>
      </c:barChart>
      <c:catAx>
        <c:axId val="4386090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8611584"/>
        <c:crosses val="autoZero"/>
        <c:auto val="1"/>
        <c:lblAlgn val="ctr"/>
        <c:lblOffset val="100"/>
        <c:noMultiLvlLbl val="0"/>
      </c:catAx>
      <c:valAx>
        <c:axId val="43861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860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9 290 obyvatel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6B9-4796-8B5B-71F05C4FC02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6B9-4796-8B5B-71F05C4FC02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E2C-4DA9-95D3-B4E80F7977A6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1CC-4906-A04D-EDE1C2210A2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0 - 14 </c:v>
                </c:pt>
                <c:pt idx="1">
                  <c:v>15 - 59</c:v>
                </c:pt>
                <c:pt idx="2">
                  <c:v>60 - 64</c:v>
                </c:pt>
                <c:pt idx="3">
                  <c:v>65 a více 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1367</c:v>
                </c:pt>
                <c:pt idx="1">
                  <c:v>5374</c:v>
                </c:pt>
                <c:pt idx="2">
                  <c:v>675</c:v>
                </c:pt>
                <c:pt idx="3">
                  <c:v>1874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2C-4DA9-95D3-B4E80F7977A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9 250 Obyvatel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94C-4509-985F-F77E894621E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94C-4509-985F-F77E894621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List1!$B$2:$B$3</c:f>
              <c:numCache>
                <c:formatCode>#,##0</c:formatCode>
                <c:ptCount val="2"/>
                <c:pt idx="0">
                  <c:v>4694</c:v>
                </c:pt>
                <c:pt idx="1">
                  <c:v>4556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31-4B05-8A44-519A934770A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  <a:solidFill>
            <a:schemeClr val="tx1"/>
          </a:solidFill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0" baseline="0">
                <a:ln/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cs-CZ" b="1" i="0" cap="none" spc="0">
                <a:ln/>
                <a:solidFill>
                  <a:sysClr val="windowText" lastClr="000000"/>
                </a:solidFill>
                <a:effectLst/>
              </a:rPr>
              <a:t>Mezikrajské</a:t>
            </a:r>
            <a:r>
              <a:rPr lang="cs-CZ" b="1" i="0" cap="none" spc="0" baseline="0">
                <a:ln/>
                <a:solidFill>
                  <a:sysClr val="windowText" lastClr="000000"/>
                </a:solidFill>
                <a:effectLst/>
              </a:rPr>
              <a:t> srovnání průměrných mezd</a:t>
            </a:r>
            <a:endParaRPr lang="en-US" b="1" i="0" cap="none" spc="0">
              <a:ln/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0" baseline="0">
              <a:ln/>
              <a:solidFill>
                <a:sysClr val="windowText" lastClr="000000"/>
              </a:solidFill>
              <a:effectLst/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Průměrná měsíční mzda</c:v>
                </c:pt>
              </c:strCache>
            </c:strRef>
          </c:tx>
          <c:spPr>
            <a:pattFill prst="narVert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dPt>
            <c:idx val="2"/>
            <c:invertIfNegative val="0"/>
            <c:bubble3D val="0"/>
            <c:spPr>
              <a:pattFill prst="narVert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5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B5AC-4A69-B679-F97F7A171029}"/>
              </c:ext>
            </c:extLst>
          </c:dPt>
          <c:dPt>
            <c:idx val="6"/>
            <c:invertIfNegative val="0"/>
            <c:bubble3D val="0"/>
            <c:spPr>
              <a:pattFill prst="narVert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rgbClr val="FF0000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3-B5AC-4A69-B679-F97F7A171029}"/>
              </c:ext>
            </c:extLst>
          </c:dPt>
          <c:dPt>
            <c:idx val="14"/>
            <c:invertIfNegative val="0"/>
            <c:bubble3D val="0"/>
            <c:spPr>
              <a:pattFill prst="narVert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rgbClr val="FFFF00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5-B5AC-4A69-B679-F97F7A171029}"/>
              </c:ext>
            </c:extLst>
          </c:dPt>
          <c:dLbls>
            <c:numFmt formatCode="#,##0\ &quot;Kč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 w="0" cap="rnd">
                      <a:noFill/>
                      <a:miter lim="800000"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List1!$A$2:$A$16</c:f>
              <c:strCache>
                <c:ptCount val="15"/>
                <c:pt idx="0">
                  <c:v>Karlovarský kraj</c:v>
                </c:pt>
                <c:pt idx="1">
                  <c:v>Olomoucký kraj</c:v>
                </c:pt>
                <c:pt idx="2">
                  <c:v>Jihočeský kraj</c:v>
                </c:pt>
                <c:pt idx="3">
                  <c:v>Zlínský kraj</c:v>
                </c:pt>
                <c:pt idx="4">
                  <c:v>Moravskoslezký kraj</c:v>
                </c:pt>
                <c:pt idx="5">
                  <c:v>Pardubický kraj</c:v>
                </c:pt>
                <c:pt idx="6">
                  <c:v>Kraj Vysočina</c:v>
                </c:pt>
                <c:pt idx="7">
                  <c:v>Královehradecký kraj</c:v>
                </c:pt>
                <c:pt idx="8">
                  <c:v>Ústecký kraj</c:v>
                </c:pt>
                <c:pt idx="9">
                  <c:v>Liberecký kraj</c:v>
                </c:pt>
                <c:pt idx="10">
                  <c:v>Plzeňský kraj</c:v>
                </c:pt>
                <c:pt idx="11">
                  <c:v>Jihomoravský kraj</c:v>
                </c:pt>
                <c:pt idx="12">
                  <c:v>Středočeský kraj</c:v>
                </c:pt>
                <c:pt idx="13">
                  <c:v>Hlavní město Praha</c:v>
                </c:pt>
                <c:pt idx="14">
                  <c:v>Česká republika</c:v>
                </c:pt>
              </c:strCache>
            </c:strRef>
          </c:cat>
          <c:val>
            <c:numRef>
              <c:f>List1!$B$2:$B$16</c:f>
              <c:numCache>
                <c:formatCode>#,##0</c:formatCode>
                <c:ptCount val="15"/>
                <c:pt idx="0">
                  <c:v>29703</c:v>
                </c:pt>
                <c:pt idx="1">
                  <c:v>30685</c:v>
                </c:pt>
                <c:pt idx="2">
                  <c:v>30730</c:v>
                </c:pt>
                <c:pt idx="3">
                  <c:v>30744</c:v>
                </c:pt>
                <c:pt idx="4">
                  <c:v>30786</c:v>
                </c:pt>
                <c:pt idx="5">
                  <c:v>30901</c:v>
                </c:pt>
                <c:pt idx="6">
                  <c:v>31055</c:v>
                </c:pt>
                <c:pt idx="7">
                  <c:v>31184</c:v>
                </c:pt>
                <c:pt idx="8">
                  <c:v>31204</c:v>
                </c:pt>
                <c:pt idx="9">
                  <c:v>31666</c:v>
                </c:pt>
                <c:pt idx="10">
                  <c:v>32738</c:v>
                </c:pt>
                <c:pt idx="11">
                  <c:v>32874</c:v>
                </c:pt>
                <c:pt idx="12">
                  <c:v>34293</c:v>
                </c:pt>
                <c:pt idx="13">
                  <c:v>41851</c:v>
                </c:pt>
                <c:pt idx="14">
                  <c:v>33840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91-423B-BDBC-06B941E3AB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31741920"/>
        <c:axId val="231742752"/>
      </c:barChart>
      <c:catAx>
        <c:axId val="231741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0" cap="rnd">
                  <a:noFill/>
                  <a:miter lim="800000"/>
                </a:ln>
                <a:solidFill>
                  <a:schemeClr val="tx1">
                    <a:lumMod val="65000"/>
                    <a:lumOff val="35000"/>
                  </a:schemeClr>
                </a:solidFill>
                <a:effectLst>
                  <a:outerShdw blurRad="63500" sx="102000" sy="102000" algn="ctr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endParaRPr lang="cs-CZ"/>
          </a:p>
        </c:txPr>
        <c:crossAx val="231742752"/>
        <c:crosses val="autoZero"/>
        <c:auto val="1"/>
        <c:lblAlgn val="ctr"/>
        <c:lblOffset val="100"/>
        <c:noMultiLvlLbl val="0"/>
      </c:catAx>
      <c:valAx>
        <c:axId val="231742752"/>
        <c:scaling>
          <c:orientation val="minMax"/>
        </c:scaling>
        <c:delete val="0"/>
        <c:axPos val="b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0" cap="rnd">
                  <a:noFill/>
                  <a:miter lim="800000"/>
                </a:ln>
                <a:solidFill>
                  <a:schemeClr val="tx1">
                    <a:lumMod val="65000"/>
                    <a:lumOff val="35000"/>
                  </a:schemeClr>
                </a:solidFill>
                <a:effectLst>
                  <a:outerShdw blurRad="63500" sx="102000" sy="102000" algn="ctr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endParaRPr lang="cs-CZ"/>
          </a:p>
        </c:txPr>
        <c:crossAx val="231741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 w="0" cap="rnd">
            <a:noFill/>
            <a:miter lim="800000"/>
          </a:ln>
          <a:effectLst>
            <a:outerShdw blurRad="63500" sx="102000" sy="102000" algn="ctr" rotWithShape="0">
              <a:prstClr val="black">
                <a:alpha val="40000"/>
              </a:prstClr>
            </a:outerShdw>
          </a:effectLst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446FC7A3-4CA1-DB4E-AE0E-9D3117345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2626</Words>
  <Characters>15496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Sedláková Veronika</dc:creator>
  <cp:keywords/>
  <dc:description/>
  <cp:lastModifiedBy>Vojtěch Stehel</cp:lastModifiedBy>
  <cp:revision>2</cp:revision>
  <dcterms:created xsi:type="dcterms:W3CDTF">2019-04-10T06:27:00Z</dcterms:created>
  <dcterms:modified xsi:type="dcterms:W3CDTF">2019-04-10T06:27:00Z</dcterms:modified>
</cp:coreProperties>
</file>