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18" w:rsidRDefault="00F3056B" w:rsidP="00F3056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3056B">
        <w:rPr>
          <w:rFonts w:ascii="Times New Roman" w:hAnsi="Times New Roman" w:cs="Times New Roman"/>
          <w:b/>
          <w:i/>
          <w:sz w:val="36"/>
          <w:szCs w:val="36"/>
        </w:rPr>
        <w:t xml:space="preserve">TEST 1 </w:t>
      </w:r>
    </w:p>
    <w:p w:rsidR="002B36FA" w:rsidRDefault="002B36FA" w:rsidP="002B36FA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2B36FA" w:rsidRPr="002B36FA" w:rsidRDefault="002B36FA" w:rsidP="002B36FA">
      <w:pPr>
        <w:pStyle w:val="Odstavecseseznamem"/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</w:pPr>
      <w:r w:rsidRPr="002B36FA">
        <w:rPr>
          <w:rFonts w:ascii="Times New Roman" w:hAnsi="Times New Roman" w:cs="Times New Roman"/>
          <w:b/>
          <w:sz w:val="24"/>
          <w:szCs w:val="24"/>
        </w:rPr>
        <w:t>1. Was ist der Inhalt und die Mission der Logistik?</w:t>
      </w:r>
      <w:r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2B36FA">
        <w:rPr>
          <w:rFonts w:ascii="Times New Roman" w:hAnsi="Times New Roman" w:cs="Times New Roman"/>
          <w:sz w:val="24"/>
          <w:szCs w:val="24"/>
          <w:highlight w:val="yellow"/>
        </w:rPr>
        <w:t>Identifizierung, Beschreibung und Verwaltung von Produktionsprozessen, einschließlich der Bereitstellung und Lieferung von Waren in einem System von wesentlichen finanziellen, organisatorischen, Informations- und Durchführungsmitteln und -flüssen</w:t>
      </w:r>
      <w:r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2B36FA">
        <w:rPr>
          <w:rFonts w:ascii="Times New Roman" w:hAnsi="Times New Roman" w:cs="Times New Roman"/>
          <w:b/>
          <w:sz w:val="24"/>
          <w:szCs w:val="24"/>
        </w:rPr>
        <w:t>2. Welche Methoden werden in der Logistik am häufigsten eingesetzt?</w:t>
      </w:r>
      <w:r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2B36FA">
        <w:rPr>
          <w:rFonts w:ascii="Times New Roman" w:hAnsi="Times New Roman" w:cs="Times New Roman"/>
          <w:sz w:val="24"/>
          <w:szCs w:val="24"/>
          <w:highlight w:val="yellow"/>
        </w:rPr>
        <w:t>Systemanalyse (ABC), mathematische Methoden der Betriebsanalyse,</w:t>
      </w:r>
      <w:r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   Simulation, Vorhersage…</w:t>
      </w:r>
      <w:r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2B36FA">
        <w:rPr>
          <w:rFonts w:ascii="Times New Roman" w:hAnsi="Times New Roman" w:cs="Times New Roman"/>
          <w:b/>
          <w:sz w:val="24"/>
          <w:szCs w:val="24"/>
        </w:rPr>
        <w:t>3. Was sind die Teile der Logistikkette?</w:t>
      </w:r>
      <w:r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2B36FA">
        <w:rPr>
          <w:rFonts w:ascii="Times New Roman" w:hAnsi="Times New Roman" w:cs="Times New Roman"/>
          <w:sz w:val="24"/>
          <w:szCs w:val="24"/>
          <w:highlight w:val="yellow"/>
        </w:rPr>
        <w:t>Logistiksystem - Prozessstruktur</w:t>
      </w:r>
      <w:r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Logistikkette - Verknüpfung verwandter Prozesse</w:t>
      </w:r>
      <w:r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Prozess - elementare Kettenkomponente</w:t>
      </w:r>
      <w:r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Interne und externe Logistik - grundlegende Unterscheidung von Prozessen</w:t>
      </w:r>
      <w:r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2B36FA">
        <w:rPr>
          <w:rFonts w:ascii="Times New Roman" w:hAnsi="Times New Roman" w:cs="Times New Roman"/>
          <w:b/>
          <w:sz w:val="24"/>
          <w:szCs w:val="24"/>
        </w:rPr>
        <w:t>4. Bestände nach Art und Zweck auflisten</w:t>
      </w:r>
      <w:r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2B36FA">
        <w:rPr>
          <w:rFonts w:ascii="Times New Roman" w:hAnsi="Times New Roman" w:cs="Times New Roman"/>
          <w:sz w:val="24"/>
          <w:szCs w:val="24"/>
          <w:highlight w:val="yellow"/>
        </w:rPr>
        <w:t>Material, Rohstoffe, Unterlieferungen, Verpackungsmittel (allgemein, System), NV, HV</w:t>
      </w:r>
      <w:r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in Bewegung oder in Ruhe</w:t>
      </w:r>
      <w:r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Versicherung, Lager, Interaktion, Betrieb, Ablehnung Isolator, Referenzprodukte</w:t>
      </w:r>
      <w:r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2B36FA">
        <w:rPr>
          <w:rFonts w:ascii="Times New Roman" w:hAnsi="Times New Roman" w:cs="Times New Roman"/>
          <w:b/>
          <w:sz w:val="24"/>
          <w:szCs w:val="24"/>
        </w:rPr>
        <w:t>5. Was ist das Ziel und die Aufgabe der Logistik?</w:t>
      </w:r>
      <w:r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2B36FA">
        <w:rPr>
          <w:rFonts w:ascii="Times New Roman" w:hAnsi="Times New Roman" w:cs="Times New Roman"/>
          <w:sz w:val="24"/>
          <w:szCs w:val="24"/>
          <w:highlight w:val="yellow"/>
        </w:rPr>
        <w:t>Erfüllen Sie komplexe Kundenbedürfnisse in kürzester Zeit, mit einer Qualität, die die Erwartungen übertrifft, zu minimalen angemessenen Kosten und umweltfreundlich.</w:t>
      </w:r>
    </w:p>
    <w:p w:rsidR="002B36FA" w:rsidRPr="002B36FA" w:rsidRDefault="002B36FA" w:rsidP="00F3056B">
      <w:pPr>
        <w:pStyle w:val="Odstavecseseznamem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2B36FA" w:rsidRDefault="002B36FA" w:rsidP="00F3056B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F3056B" w:rsidRPr="00F3056B" w:rsidRDefault="00F3056B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926F6" w:rsidRDefault="00DD608D" w:rsidP="00E41585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B36FA" w:rsidRPr="002B36FA">
        <w:rPr>
          <w:rFonts w:ascii="Times New Roman" w:hAnsi="Times New Roman" w:cs="Times New Roman"/>
          <w:b/>
          <w:sz w:val="24"/>
          <w:szCs w:val="24"/>
        </w:rPr>
        <w:t>. Definieren Sie das Prinzip der Verschiebung</w:t>
      </w:r>
      <w:r w:rsidR="002B36FA" w:rsidRPr="002B36FA">
        <w:rPr>
          <w:rFonts w:ascii="Times New Roman" w:hAnsi="Times New Roman" w:cs="Times New Roman"/>
          <w:b/>
          <w:sz w:val="24"/>
          <w:szCs w:val="24"/>
        </w:rPr>
        <w:br/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t>Ausarbeitung der Bestellung auf das Niveau eines allgemein verwendbaren Produktes und Verschiebung der Individualisierung nach der Bestellung (DP-Entkopplungspunkt - Lager oder Zwischenlager)</w:t>
      </w:r>
      <w:r w:rsidR="002B36FA">
        <w:rPr>
          <w:rFonts w:ascii="Roboto" w:hAnsi="Roboto"/>
          <w:color w:val="777777"/>
          <w:lang w:val="de-DE"/>
        </w:rPr>
        <w:br/>
      </w:r>
      <w:r w:rsidR="002B36FA">
        <w:rPr>
          <w:rFonts w:ascii="Roboto" w:hAnsi="Roboto"/>
          <w:color w:val="777777"/>
          <w:lang w:val="de-D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2B36FA" w:rsidRPr="002B36FA">
        <w:rPr>
          <w:rFonts w:ascii="Times New Roman" w:hAnsi="Times New Roman" w:cs="Times New Roman"/>
          <w:b/>
          <w:sz w:val="24"/>
          <w:szCs w:val="24"/>
        </w:rPr>
        <w:t>. Wie teilt der Aufschlüsselungspunkt die Managementaktivitäten in der Kette auf?</w:t>
      </w:r>
      <w:r w:rsidR="002B36FA">
        <w:rPr>
          <w:rFonts w:ascii="Roboto" w:hAnsi="Roboto"/>
          <w:color w:val="777777"/>
          <w:lang w:val="de-DE"/>
        </w:rPr>
        <w:br/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t>Bestandsverwaltung am Trennpunkt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t>Kontinuierliches Produktionszeitmanagement (Produktionsplanung und -management, Vertriebsmanagement)</w:t>
      </w:r>
      <w:r w:rsidR="002B36FA">
        <w:rPr>
          <w:rFonts w:ascii="Roboto" w:hAnsi="Roboto"/>
          <w:color w:val="777777"/>
          <w:lang w:val="de-DE"/>
        </w:rPr>
        <w:br/>
      </w:r>
      <w:r w:rsidR="002B36FA">
        <w:rPr>
          <w:rFonts w:ascii="Roboto" w:hAnsi="Roboto"/>
          <w:color w:val="777777"/>
          <w:lang w:val="de-D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B36FA" w:rsidRPr="002B36FA">
        <w:rPr>
          <w:rFonts w:ascii="Times New Roman" w:hAnsi="Times New Roman" w:cs="Times New Roman"/>
          <w:b/>
          <w:sz w:val="24"/>
          <w:szCs w:val="24"/>
        </w:rPr>
        <w:t>. Welche Arten von Material- und Halbzeuglieferungssystemen kennen Sie in der Beschaffungslogistik?</w:t>
      </w:r>
      <w:r w:rsidR="002B36FA">
        <w:rPr>
          <w:rFonts w:ascii="Roboto" w:hAnsi="Roboto"/>
          <w:color w:val="777777"/>
          <w:lang w:val="de-DE"/>
        </w:rPr>
        <w:br/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t>Just-in-Time, Versand, Lager, Fraktalisierung der Produktion</w:t>
      </w:r>
      <w:r w:rsidR="002B36FA">
        <w:rPr>
          <w:rFonts w:ascii="Roboto" w:hAnsi="Roboto"/>
          <w:color w:val="777777"/>
          <w:lang w:val="de-DE"/>
        </w:rPr>
        <w:br/>
      </w:r>
      <w:r w:rsidR="002B36FA">
        <w:rPr>
          <w:rFonts w:ascii="Roboto" w:hAnsi="Roboto"/>
          <w:color w:val="777777"/>
          <w:lang w:val="de-D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2B36FA" w:rsidRPr="002B36FA">
        <w:rPr>
          <w:rFonts w:ascii="Times New Roman" w:hAnsi="Times New Roman" w:cs="Times New Roman"/>
          <w:b/>
          <w:sz w:val="24"/>
          <w:szCs w:val="24"/>
        </w:rPr>
        <w:t>. Was enthält der Vertriebskanal?</w:t>
      </w:r>
      <w:r w:rsidR="002B36FA">
        <w:rPr>
          <w:rFonts w:ascii="Roboto" w:hAnsi="Roboto"/>
          <w:color w:val="777777"/>
          <w:lang w:val="de-DE"/>
        </w:rPr>
        <w:br/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t>Der Vertriebskanal kann Folgendes umfassen: Hersteller, Einzelhandelsnetz, Lagerhäuser (m + v), Agenturen, Banken, Versicherungsunternehmen, Spediteure, Geschäfte, Online-Einzelhändler…</w:t>
      </w:r>
      <w:r w:rsidR="002B36FA">
        <w:rPr>
          <w:rFonts w:ascii="Roboto" w:hAnsi="Roboto"/>
          <w:color w:val="777777"/>
          <w:lang w:val="de-DE"/>
        </w:rPr>
        <w:br/>
      </w:r>
      <w:r w:rsidR="002B36FA">
        <w:rPr>
          <w:rFonts w:ascii="Roboto" w:hAnsi="Roboto"/>
          <w:color w:val="777777"/>
          <w:lang w:val="de-D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2B36FA" w:rsidRPr="002B36FA">
        <w:rPr>
          <w:rFonts w:ascii="Times New Roman" w:hAnsi="Times New Roman" w:cs="Times New Roman"/>
          <w:b/>
          <w:sz w:val="24"/>
          <w:szCs w:val="24"/>
        </w:rPr>
        <w:t>. Definieren Sie den Begriff INCOTERMS</w:t>
      </w:r>
      <w:r w:rsidR="002B36FA">
        <w:rPr>
          <w:rFonts w:ascii="Roboto" w:hAnsi="Roboto"/>
          <w:color w:val="777777"/>
          <w:lang w:val="de-DE"/>
        </w:rPr>
        <w:br/>
      </w:r>
      <w:r w:rsidR="002B36FA">
        <w:rPr>
          <w:rStyle w:val="tlid-translation"/>
          <w:rFonts w:ascii="Roboto" w:hAnsi="Roboto"/>
          <w:color w:val="777777"/>
          <w:lang w:val="de-DE"/>
        </w:rPr>
        <w:t>(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t>International Commercial Terms) ist ein internationales Regelwerk zur Auslegung der im Außenhandel am häufigsten verwendeten Handelsklauseln.</w:t>
      </w:r>
    </w:p>
    <w:p w:rsidR="002B36FA" w:rsidRDefault="00B926F6" w:rsidP="002B36F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3056B">
        <w:rPr>
          <w:rFonts w:ascii="Times New Roman" w:hAnsi="Times New Roman" w:cs="Times New Roman"/>
          <w:b/>
          <w:i/>
          <w:sz w:val="36"/>
          <w:szCs w:val="36"/>
        </w:rPr>
        <w:t xml:space="preserve">TEST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2 </w:t>
      </w:r>
      <w:r w:rsidR="002B36F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B36FA" w:rsidRDefault="00DD608D" w:rsidP="002B36FA">
      <w:pPr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B36FA" w:rsidRPr="002B36FA">
        <w:rPr>
          <w:rFonts w:ascii="Times New Roman" w:hAnsi="Times New Roman" w:cs="Times New Roman"/>
          <w:b/>
          <w:sz w:val="24"/>
          <w:szCs w:val="24"/>
        </w:rPr>
        <w:t>Wie klassifizieren wir Lager nach Produktionsstatus?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t>Eingangslager (Material und Halbzeuge)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gepufferte Work in Progress NV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Ausgabe - Fertigprodukte HV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freistehendes (nahes) Lagerhaus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Times New Roman" w:hAnsi="Times New Roman" w:cs="Times New Roman"/>
          <w:b/>
          <w:sz w:val="24"/>
          <w:szCs w:val="24"/>
        </w:rPr>
        <w:t>2. Was sind die Gestaltungsprinzipien von Lagern?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t>Funktionalität, dh max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Handhabung und Automatisierung - häufig Lagerzellen in Regalsystemen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Einhaltung der Lagerbedingungen (Temperaturen unter Produktionsbereich, Druckabsaugung)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Arbeitssicherheit (Tragfähigkeit von Böden und Regalen, Kennzeichnung, Konformitätsprüfung)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Speicherautomatisierung, Dokumentationsumlauf, IT-Beteiligung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Kennzeichnung von Waren (Barcodes, QP, RFID,…)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Handhabungsmittel und Hilfsmittel einschließlich Systempaletten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Lageraufteilung quer zum Empfang / Freigabe, Zugänglichkeit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Zentraleinkommen oder Sortimentseinkommen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Organisation der Entladung, Verwaltung des Datenverarbeitungssystems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   </w:t>
      </w:r>
      <w:r w:rsidR="002B36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36FA" w:rsidRDefault="00DD608D" w:rsidP="002B36FA">
      <w:pPr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B36FA" w:rsidRPr="002B36FA">
        <w:rPr>
          <w:rFonts w:ascii="Times New Roman" w:hAnsi="Times New Roman" w:cs="Times New Roman"/>
          <w:b/>
          <w:sz w:val="24"/>
          <w:szCs w:val="24"/>
        </w:rPr>
        <w:t>. Was sind die Verpackungsanforderungen?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t>- funktional (Transport, Schutz, Handhabung, Hygiene, Buchhaltung und Information)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ästhetisch und ökologisch (Verpackungsentsorgung / Mehrwegverpackung)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Wirtschaft und Gesetzgebung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2B36FA" w:rsidRPr="002B36FA">
        <w:rPr>
          <w:rFonts w:ascii="Times New Roman" w:hAnsi="Times New Roman" w:cs="Times New Roman"/>
          <w:b/>
          <w:sz w:val="24"/>
          <w:szCs w:val="24"/>
        </w:rPr>
        <w:t>. Welche Kostenarten können für die Logistik überwacht werden?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t>- Kosten sind grundsätzlich fix (manchmal Gemeinkosten) und variabel (je nach Menge)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2B36FA" w:rsidRPr="002B36FA">
        <w:rPr>
          <w:rFonts w:ascii="Times New Roman" w:hAnsi="Times New Roman" w:cs="Times New Roman"/>
          <w:b/>
          <w:sz w:val="24"/>
          <w:szCs w:val="24"/>
        </w:rPr>
        <w:t>. Beschreiben Sie die grundlegenden Arten von Verfahren und ihre Bedeutung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t>- Einnahmen (aus eigenen Produkten und Dienstleistungen)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Verkauf von Waren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Handelsspanne (Differenz zwischen Verkaufspreis und Kosten)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Wertschöpfung (Differenz zwischen Einnahmen und Ausgaben für Materialien und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t xml:space="preserve"> 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t>Dienstleistungen)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Verkaufserlös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Zinserträge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- Betriebsergebnis (ohne Finanzergebnis)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Gewinn vor Steuern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2B36FA" w:rsidRPr="002B36FA">
        <w:rPr>
          <w:rFonts w:ascii="Times New Roman" w:hAnsi="Times New Roman" w:cs="Times New Roman"/>
          <w:b/>
          <w:sz w:val="24"/>
          <w:szCs w:val="24"/>
        </w:rPr>
        <w:t>. Wofür wird Logistik verwendet?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t>- IS - dient zur Gestaltung, Optimierung, Betriebsführung und Überwachung des Kurses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prozesse</w:t>
      </w:r>
      <w:r w:rsidR="002B36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36FA" w:rsidRPr="002B36FA" w:rsidRDefault="00DD608D" w:rsidP="002B36FA">
      <w:pPr>
        <w:ind w:left="348"/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B36FA" w:rsidRPr="002B36FA">
        <w:rPr>
          <w:rFonts w:ascii="Times New Roman" w:hAnsi="Times New Roman" w:cs="Times New Roman"/>
          <w:b/>
          <w:sz w:val="24"/>
          <w:szCs w:val="24"/>
        </w:rPr>
        <w:t>. Definieren Sie die Produktionslogistik aus Sicht des IS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t>- Tool zur Erstellung und Optimierung von Produktionsplänen in Bezug auf Zeit und Technologie, Bedürfnisse einzelner Komponenten, Chargenfindung, Produktionsplan, Montage und Prüfung, Bedürfnisse von Maschinen (Zeiten) und Arbeitern, Kooperationspläne, Lagerbewegung.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Alles basiert auf Normen.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Outputs sind Planungsdokumente, Produktionspläne einschließlich Materialauswahl und Arbeitsplan, reale Statusaufzeichnungen (Zeiten, Materialverbrauch und Materialien für die Wirtschaftlichkeit).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B36FA" w:rsidRPr="002B36FA">
        <w:rPr>
          <w:rFonts w:ascii="Times New Roman" w:hAnsi="Times New Roman" w:cs="Times New Roman"/>
          <w:b/>
          <w:sz w:val="24"/>
          <w:szCs w:val="24"/>
        </w:rPr>
        <w:t>. Wie werden Waren, Materialien und Fertigerzeugnisse in der Logistik identifiziert?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t>- Manuell verarbeitete Palettenanhänger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Barcode (Nahes Lesen, Informationskapazität, Schaden)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QR-Code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RFID (Chip), gedrucktes Etikett - digitaler, fernlesbarer Code mit der Möglichkeit, Änderungen zu schreiben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B36FA" w:rsidRPr="002B36FA">
        <w:rPr>
          <w:rFonts w:ascii="Times New Roman" w:hAnsi="Times New Roman" w:cs="Times New Roman"/>
          <w:b/>
          <w:sz w:val="24"/>
          <w:szCs w:val="24"/>
        </w:rPr>
        <w:t>. Was sind die grundlegenden Gruppen von Handhabungsgeräten?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t>- Hebezeuge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Transportmittel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Ausrüstung für die operative und interoperative Handhabung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Ausrüstung für Ladevorgänge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Transportmittel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Lagereinrichtungen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Flurförderzeuge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Transportmittel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B36FA" w:rsidRPr="002B36FA">
        <w:rPr>
          <w:rFonts w:ascii="Times New Roman" w:hAnsi="Times New Roman" w:cs="Times New Roman"/>
          <w:b/>
          <w:sz w:val="24"/>
          <w:szCs w:val="24"/>
        </w:rPr>
        <w:t>. Was sind die Voraussetzungen für die Auswahl eines Handlingsystems?</w:t>
      </w:r>
      <w:r w:rsidR="002B36FA" w:rsidRPr="002B36FA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t>- Die Handhabungseinrichtungen müssen so weit wie möglich standardisiert sein.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Das System sollte so ausgelegt sein, dass ein reibungsloser Materialfluss gewährleistet ist.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Kapitalressourcen sollten in erster Linie auf aktive Ressourcen und weniger auf Gebäude, Bauwerke usw. konzentriert werden.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Das Verhältnis von Gewicht zu Nutzlast muss bei der Auswahl mobiler Geräte minimiert werden.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Die Einrichtungen sollten maximal genutzt werden.</w:t>
      </w:r>
      <w:r w:rsidR="002B36FA" w:rsidRPr="002B36FA">
        <w:rPr>
          <w:rFonts w:ascii="Times New Roman" w:hAnsi="Times New Roman" w:cs="Times New Roman"/>
          <w:sz w:val="24"/>
          <w:szCs w:val="24"/>
          <w:highlight w:val="yellow"/>
        </w:rPr>
        <w:br/>
        <w:t>- Beim Bewegen des Materials sollte die Schwerkraft so weit wie möglich genutzt werden.</w:t>
      </w:r>
    </w:p>
    <w:p w:rsidR="00B926F6" w:rsidRPr="002B36FA" w:rsidRDefault="00B926F6" w:rsidP="00B926F6">
      <w:pPr>
        <w:ind w:firstLine="708"/>
        <w:rPr>
          <w:lang w:val="de-DE"/>
        </w:rPr>
      </w:pPr>
    </w:p>
    <w:p w:rsidR="002B36FA" w:rsidRDefault="00B926F6" w:rsidP="002B36F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3056B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TEST </w:t>
      </w:r>
      <w:r>
        <w:rPr>
          <w:rFonts w:ascii="Times New Roman" w:hAnsi="Times New Roman" w:cs="Times New Roman"/>
          <w:b/>
          <w:i/>
          <w:sz w:val="36"/>
          <w:szCs w:val="36"/>
        </w:rPr>
        <w:t>3</w:t>
      </w:r>
      <w:r w:rsidRPr="00F3056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B36FA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</w:p>
    <w:p w:rsidR="002B36FA" w:rsidRPr="00DD608D" w:rsidRDefault="002B36FA" w:rsidP="00DD608D">
      <w:pPr>
        <w:pStyle w:val="Odstavecseseznamem"/>
        <w:numPr>
          <w:ilvl w:val="0"/>
          <w:numId w:val="21"/>
        </w:numPr>
        <w:ind w:left="714" w:hanging="357"/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</w:pPr>
      <w:r w:rsidRPr="00DD608D">
        <w:rPr>
          <w:rFonts w:ascii="Times New Roman" w:hAnsi="Times New Roman" w:cs="Times New Roman"/>
          <w:b/>
          <w:sz w:val="24"/>
          <w:szCs w:val="24"/>
        </w:rPr>
        <w:t>Welche Informationen gibt uns die automatische Identifizierung?</w:t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t>Erleichtert das Nachverfolgen von Bestellungen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wirkt sich positiv auf das Logistikleistungssystem aus,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hilft den Lagerbestand zu reduzieren,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erhöht die Zuverlässigkeit und Genauigkeit des Logistiksystems,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reduziert das Ausmaß der Manipulation und führt zu Zeitersparnis,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zur Übermittlung von Informationen über die passiven Elemente der Logistikkette,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Dies wird zu einer der Voraussetzungen für die Verbesserung des Kundendienstniveaus</w:t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="00DD608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D608D">
        <w:rPr>
          <w:rFonts w:ascii="Times New Roman" w:hAnsi="Times New Roman" w:cs="Times New Roman"/>
          <w:b/>
          <w:sz w:val="24"/>
          <w:szCs w:val="24"/>
        </w:rPr>
        <w:t>Definieren Sie den Barcode</w:t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t>Die am häufigsten eingesetzte, wichtigste und günstigste Technologie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Die bekanntesten Barcodes sind EAN (European Article Numbering) - ein internationaler Standard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2 Grundtypen EAN 8 und EAN 13.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DD608D">
        <w:rPr>
          <w:rFonts w:ascii="Times New Roman" w:hAnsi="Times New Roman" w:cs="Times New Roman"/>
          <w:b/>
          <w:sz w:val="24"/>
          <w:szCs w:val="24"/>
        </w:rPr>
        <w:br/>
      </w:r>
      <w:r w:rsidR="00DD60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D608D">
        <w:rPr>
          <w:rFonts w:ascii="Times New Roman" w:hAnsi="Times New Roman" w:cs="Times New Roman"/>
          <w:b/>
          <w:sz w:val="24"/>
          <w:szCs w:val="24"/>
        </w:rPr>
        <w:t>Erklären Sie EAN13</w:t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t>Präfix (dreistellige Nummer - Herkunftsland - 859 CR)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4 Ziffern zur Kennzeichnung des Herstellers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5 Ziffern zur Kennzeichnung des Produkts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Überprüfen Sie die Ziffern.</w:t>
      </w:r>
    </w:p>
    <w:p w:rsidR="00B926F6" w:rsidRPr="00DD608D" w:rsidRDefault="00B926F6" w:rsidP="00DD608D">
      <w:pPr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DD608D" w:rsidRPr="00DD608D" w:rsidRDefault="00DD608D" w:rsidP="00DD60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D608D">
        <w:rPr>
          <w:rFonts w:ascii="Times New Roman" w:hAnsi="Times New Roman" w:cs="Times New Roman"/>
          <w:b/>
          <w:sz w:val="24"/>
          <w:szCs w:val="24"/>
        </w:rPr>
        <w:t>Erläutern Sie die RFID-Abkürzung</w:t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t>- RFID (Radio Frequency Identification)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Wird hauptsächlich in schmutzigen Umgebungen und Bereichen mit schlechten Sichtverhältnissen verwendet.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Der Datenträger ist das sogenannte Tag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Verwendung bei Transport, Lagerung, Produktion, Kontrolle der Bewegung von Personen in geschlossenen Räumen, Schutz von Gebäuden.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Technologie ist teurer als Barcodes</w:t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D608D">
        <w:rPr>
          <w:rFonts w:ascii="Times New Roman" w:hAnsi="Times New Roman" w:cs="Times New Roman"/>
          <w:b/>
          <w:sz w:val="24"/>
          <w:szCs w:val="24"/>
        </w:rPr>
        <w:t>. Wo werden biometrische Technologien eingesetzt?</w:t>
      </w:r>
      <w:r w:rsidRPr="00DD608D">
        <w:rPr>
          <w:rFonts w:ascii="Times New Roman" w:hAnsi="Times New Roman" w:cs="Times New Roman"/>
          <w:b/>
          <w:sz w:val="24"/>
          <w:szCs w:val="24"/>
        </w:rPr>
        <w:br/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t>- dort eingesetzt, wo es auf hohe Sicherheit ankommt und der Preis einer solchen Technologie kein entscheidendes Kriterium ist - insbesondere im Bankwesen.</w:t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D608D">
        <w:rPr>
          <w:rFonts w:ascii="Times New Roman" w:hAnsi="Times New Roman" w:cs="Times New Roman"/>
          <w:b/>
          <w:sz w:val="24"/>
          <w:szCs w:val="24"/>
        </w:rPr>
        <w:t>. Welche Arten von externen Transporten kennen Sie?</w:t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t>- Straße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Eisenbahn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Wasser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Luftfahrt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 xml:space="preserve">- Rohr                   </w:t>
      </w:r>
    </w:p>
    <w:p w:rsidR="00DD608D" w:rsidRDefault="00DD608D" w:rsidP="00DD6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08D" w:rsidRPr="00DD608D" w:rsidRDefault="00DD608D" w:rsidP="00DD60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DD608D">
        <w:rPr>
          <w:rFonts w:ascii="Times New Roman" w:hAnsi="Times New Roman" w:cs="Times New Roman"/>
          <w:b/>
          <w:sz w:val="24"/>
          <w:szCs w:val="24"/>
        </w:rPr>
        <w:t>Was sind die grundlegenden Indikatoren für das Transportniveau?</w:t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t>- Dichte des Verkehrsnetzes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Verkehrsintensität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Transportleistung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Transportgeschwindigkeit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Transportsicherheit</w:t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D608D">
        <w:rPr>
          <w:rFonts w:ascii="Times New Roman" w:hAnsi="Times New Roman" w:cs="Times New Roman"/>
          <w:b/>
          <w:sz w:val="24"/>
          <w:szCs w:val="24"/>
        </w:rPr>
        <w:t>. Was sind die Voraussetzungen für die Routenplanung?</w:t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t>- Straßennetz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Kapazität der Transportmittel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die maximal zulässige Geschwindigkeit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Lieferzeit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Verfügbarkeit von Kunden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gleichzeitige Verteilung und Sammlung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Arbeitszeit des Fahrers usw.</w:t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D608D">
        <w:rPr>
          <w:rFonts w:ascii="Times New Roman" w:hAnsi="Times New Roman" w:cs="Times New Roman"/>
          <w:b/>
          <w:sz w:val="24"/>
          <w:szCs w:val="24"/>
        </w:rPr>
        <w:t>. Wie lauten die internationalen Vorschriften für die Beförderung gefährlicher Güter?</w:t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t>- Europäisches Übereinkommen über die internationale Beförderung gefährlicher Güter auf der Straße (ADR)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Internationale Vorschriften für die Beförderung gefährlicher Güter auf der Schiene (RID)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International Maritime Dangerous Goods Code (IMDG-CODE)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Technische Anweisungen der Internationalen Zivilluftfahrt-Organisation (ICAO TI)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Regulierungsbehörde der Internationalen Luftverkehrsorganisation (IATA DGR)</w:t>
      </w:r>
      <w:r w:rsidRPr="00DD60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608D" w:rsidRPr="00DD608D" w:rsidRDefault="00DD608D" w:rsidP="00DD608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D608D" w:rsidRPr="00DD608D" w:rsidRDefault="00DD608D" w:rsidP="00DD608D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DD608D">
        <w:rPr>
          <w:rFonts w:ascii="Times New Roman" w:hAnsi="Times New Roman" w:cs="Times New Roman"/>
          <w:b/>
          <w:sz w:val="24"/>
          <w:szCs w:val="24"/>
        </w:rPr>
        <w:t>Die Stelle, die gefährliche Güter zur Beförderung übergibt (nachstehend "Versender" genannt), ist insbesondere nach dem ADR-Abkommen verpflichtet</w:t>
      </w:r>
      <w:r w:rsidRPr="00DD608D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t>- gefährliche Güter klassifizieren, verpacken und kennzeichnen,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gegebenenfalls das Verbot der gemischten Verladung einhalten;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keine gefährlichen Güter abzugeben, deren Beförderung nicht gestattet ist,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dem Fahrer schriftliche Anweisungen für den Fahrer geben,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die korrekten und vollständigen Angaben auf dem Frachtbrief, einschließlich der Erklärung, machen,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Übergabe einer Kopie des Führerscheins an den Fahrer gemäß den besonderen Rechtsvorschriften;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vor dem Beladen die Begleitpapiere prüfen und visuell prüfen, ob das Fahrzeug und seine Ausrüstung den vorgeschriebenen Bestimmungen entsprechen;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Behälter kennzeichnen,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Gewährleistung der vorgeschriebenen Ausbildung anderer an der Beförderung beteiligter Personen;</w:t>
      </w:r>
      <w:r w:rsidRPr="00DD608D">
        <w:rPr>
          <w:rFonts w:ascii="Times New Roman" w:hAnsi="Times New Roman" w:cs="Times New Roman"/>
          <w:sz w:val="24"/>
          <w:szCs w:val="24"/>
          <w:highlight w:val="yellow"/>
        </w:rPr>
        <w:br/>
        <w:t>- einen Sicherheitsberater für den Transport gefährlicher Güter bestellen.</w:t>
      </w:r>
    </w:p>
    <w:p w:rsidR="00B926F6" w:rsidRPr="00DD608D" w:rsidRDefault="00B926F6" w:rsidP="00DD608D">
      <w:pPr>
        <w:spacing w:after="0"/>
        <w:ind w:left="1068"/>
        <w:rPr>
          <w:lang w:val="de-DE"/>
        </w:rPr>
      </w:pPr>
    </w:p>
    <w:p w:rsidR="00B926F6" w:rsidRPr="00E41585" w:rsidRDefault="00B926F6" w:rsidP="00DD608D">
      <w:pPr>
        <w:pStyle w:val="Odstavecseseznamem"/>
      </w:pPr>
    </w:p>
    <w:sectPr w:rsidR="00B926F6" w:rsidRPr="00E41585" w:rsidSect="00E415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64B"/>
    <w:multiLevelType w:val="hybridMultilevel"/>
    <w:tmpl w:val="3482D0F8"/>
    <w:lvl w:ilvl="0" w:tplc="3544F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4413"/>
    <w:multiLevelType w:val="hybridMultilevel"/>
    <w:tmpl w:val="BC5ED73C"/>
    <w:lvl w:ilvl="0" w:tplc="A87C3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06B4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4CE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E03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9C6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02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A3E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8B4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4A70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EF6074"/>
    <w:multiLevelType w:val="hybridMultilevel"/>
    <w:tmpl w:val="0AA0ECB4"/>
    <w:lvl w:ilvl="0" w:tplc="5A4A499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D53E4198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D618D13A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60E8BCA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3E76829C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19540780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37E0FCD4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F0047F98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D3635E0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3">
    <w:nsid w:val="0DC33198"/>
    <w:multiLevelType w:val="hybridMultilevel"/>
    <w:tmpl w:val="88BAA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F442F"/>
    <w:multiLevelType w:val="hybridMultilevel"/>
    <w:tmpl w:val="29925190"/>
    <w:lvl w:ilvl="0" w:tplc="9AB82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0C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21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A6B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CCC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6B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49C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EF4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7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8F1768"/>
    <w:multiLevelType w:val="hybridMultilevel"/>
    <w:tmpl w:val="3D7A0402"/>
    <w:lvl w:ilvl="0" w:tplc="1A545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A4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E3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47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AD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49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A4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C1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6D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DF0A8E"/>
    <w:multiLevelType w:val="hybridMultilevel"/>
    <w:tmpl w:val="46C2E4CE"/>
    <w:lvl w:ilvl="0" w:tplc="51A23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A1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60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E5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8E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6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83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2E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257352"/>
    <w:multiLevelType w:val="hybridMultilevel"/>
    <w:tmpl w:val="DB803B02"/>
    <w:lvl w:ilvl="0" w:tplc="37E00A9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23001C1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132E40A8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D38C5DA0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3B6E6988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016CDD90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9954A540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25FE0AF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EC6EEFFE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8">
    <w:nsid w:val="3D314998"/>
    <w:multiLevelType w:val="hybridMultilevel"/>
    <w:tmpl w:val="D7F45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35482"/>
    <w:multiLevelType w:val="hybridMultilevel"/>
    <w:tmpl w:val="AD542438"/>
    <w:lvl w:ilvl="0" w:tplc="03169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E0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E5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0B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C7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E2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47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8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1C0DAC"/>
    <w:multiLevelType w:val="hybridMultilevel"/>
    <w:tmpl w:val="F1028B32"/>
    <w:lvl w:ilvl="0" w:tplc="2B8058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74C10"/>
    <w:multiLevelType w:val="hybridMultilevel"/>
    <w:tmpl w:val="681C673A"/>
    <w:lvl w:ilvl="0" w:tplc="6E7043B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9C66AF"/>
    <w:multiLevelType w:val="hybridMultilevel"/>
    <w:tmpl w:val="049E8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22E93"/>
    <w:multiLevelType w:val="hybridMultilevel"/>
    <w:tmpl w:val="E45AF31A"/>
    <w:lvl w:ilvl="0" w:tplc="E896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E6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ED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A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AF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4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47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E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AE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E24D8C"/>
    <w:multiLevelType w:val="hybridMultilevel"/>
    <w:tmpl w:val="BBEE39C8"/>
    <w:lvl w:ilvl="0" w:tplc="5A4A49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AA59ED"/>
    <w:multiLevelType w:val="hybridMultilevel"/>
    <w:tmpl w:val="625A8386"/>
    <w:lvl w:ilvl="0" w:tplc="4DB69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0B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E1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C7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01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87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CC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8A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C2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F063298"/>
    <w:multiLevelType w:val="hybridMultilevel"/>
    <w:tmpl w:val="641AC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84947"/>
    <w:multiLevelType w:val="hybridMultilevel"/>
    <w:tmpl w:val="BB5093CC"/>
    <w:lvl w:ilvl="0" w:tplc="90267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66026AC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254F8"/>
    <w:multiLevelType w:val="hybridMultilevel"/>
    <w:tmpl w:val="F5265BA6"/>
    <w:lvl w:ilvl="0" w:tplc="8820C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E70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69E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0C4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2C2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5A39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321D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09D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EA4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59D611A"/>
    <w:multiLevelType w:val="hybridMultilevel"/>
    <w:tmpl w:val="EFAE8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638A9"/>
    <w:multiLevelType w:val="hybridMultilevel"/>
    <w:tmpl w:val="F794B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6"/>
  </w:num>
  <w:num w:numId="10">
    <w:abstractNumId w:val="2"/>
  </w:num>
  <w:num w:numId="11">
    <w:abstractNumId w:val="11"/>
  </w:num>
  <w:num w:numId="12">
    <w:abstractNumId w:val="7"/>
  </w:num>
  <w:num w:numId="13">
    <w:abstractNumId w:val="16"/>
  </w:num>
  <w:num w:numId="14">
    <w:abstractNumId w:val="3"/>
  </w:num>
  <w:num w:numId="15">
    <w:abstractNumId w:val="12"/>
  </w:num>
  <w:num w:numId="16">
    <w:abstractNumId w:val="20"/>
  </w:num>
  <w:num w:numId="17">
    <w:abstractNumId w:val="14"/>
  </w:num>
  <w:num w:numId="18">
    <w:abstractNumId w:val="19"/>
  </w:num>
  <w:num w:numId="19">
    <w:abstractNumId w:val="0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6B"/>
    <w:rsid w:val="002B36FA"/>
    <w:rsid w:val="002C2B20"/>
    <w:rsid w:val="002F3DCB"/>
    <w:rsid w:val="00335618"/>
    <w:rsid w:val="004C4E52"/>
    <w:rsid w:val="006A5C13"/>
    <w:rsid w:val="00B926F6"/>
    <w:rsid w:val="00DD608D"/>
    <w:rsid w:val="00E41585"/>
    <w:rsid w:val="00F3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56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05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1585"/>
    <w:rPr>
      <w:color w:val="0000FF" w:themeColor="hyperlink"/>
      <w:u w:val="single"/>
    </w:rPr>
  </w:style>
  <w:style w:type="character" w:customStyle="1" w:styleId="tlid-translation">
    <w:name w:val="tlid-translation"/>
    <w:basedOn w:val="Standardnpsmoodstavce"/>
    <w:rsid w:val="002B3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56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05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1585"/>
    <w:rPr>
      <w:color w:val="0000FF" w:themeColor="hyperlink"/>
      <w:u w:val="single"/>
    </w:rPr>
  </w:style>
  <w:style w:type="character" w:customStyle="1" w:styleId="tlid-translation">
    <w:name w:val="tlid-translation"/>
    <w:basedOn w:val="Standardnpsmoodstavce"/>
    <w:rsid w:val="002B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0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9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34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1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9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422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822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0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6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65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3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519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7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8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849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4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748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1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8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15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4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7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49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1339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Karková Monika</dc:creator>
  <cp:lastModifiedBy>Standa</cp:lastModifiedBy>
  <cp:revision>5</cp:revision>
  <dcterms:created xsi:type="dcterms:W3CDTF">2018-10-25T07:26:00Z</dcterms:created>
  <dcterms:modified xsi:type="dcterms:W3CDTF">2019-10-11T22:29:00Z</dcterms:modified>
</cp:coreProperties>
</file>