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6" w:rsidRDefault="006D1706" w:rsidP="006D1706">
      <w:r>
        <w:t>Hmotnostní agencie jsou: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Toxické plynné látky, pevný aerosol, toxické plyny, mikroby, toxické kapaliny, kapalný aerosol, odéry, pohyb vzduchu, vodní páry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Teplo, světlo, hluk a vibrace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UV záření, laserové záření, ionizující záření, ionty v ovzduší, statická elektřina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Teplota vzduchu je definována jako: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Je teplota v okolí lidského těla, měřená jakýmkoli teplotním čidlem neovlivněným sáláním okolních ploch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Je teplota v okolí lidského těla měřená kulovým teploměrem, která zahrnuje vliv současného působení teploty vzduchu, teploty okolních ploch a rychlosti proudění vzduchu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Je jednotná teplota uzavřeného prostoru, uvnitř kterého by člověk sdílel sáláním a prouděním stejně tepla jako v prostředí skutečném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Akustické toky působí na subjekt svým tzv. akustickým tlakem: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Závisí na kmitočtu akustických vln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Závisí na amplitudě daného zdroje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Závisí na kmitočtu akustických vln i amplitudě daného zdroje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Základní jednotkou aktivity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1 1 </w:t>
      </w:r>
      <w:proofErr w:type="spellStart"/>
      <w:r>
        <w:t>Bq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2 1 </w:t>
      </w:r>
      <w:proofErr w:type="spellStart"/>
      <w:r>
        <w:t>Bq</w:t>
      </w:r>
      <w:proofErr w:type="spellEnd"/>
      <w:r>
        <w:t>/m3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1 Sv</w:t>
      </w:r>
    </w:p>
    <w:p w:rsidR="006D1706" w:rsidRDefault="006D1706" w:rsidP="006D1706">
      <w:proofErr w:type="gramStart"/>
      <w:r>
        <w:lastRenderedPageBreak/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Ekvivalentní objemová aktivita radonu ve vnějším prostředí se pohybuje: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1 7 – 12 </w:t>
      </w:r>
      <w:proofErr w:type="spellStart"/>
      <w:r>
        <w:t>Bq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0,7 – 0,12 </w:t>
      </w:r>
      <w:proofErr w:type="spellStart"/>
      <w:r>
        <w:t>Bq</w:t>
      </w:r>
      <w:proofErr w:type="spellEnd"/>
      <w:r>
        <w:t>/m2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3 7 – 12 </w:t>
      </w:r>
      <w:proofErr w:type="spellStart"/>
      <w:r>
        <w:t>Bq</w:t>
      </w:r>
      <w:proofErr w:type="spellEnd"/>
      <w:r>
        <w:t>/m3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Mezi oxidy dusíku se škodlivými následky na živé organismy patří: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Oxid dusičitý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Oxid dusitý a oxid dusný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Oxid dusičitý a oxid dusný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Tuhé částice PM10 obsahují: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Obsahují částice s velikostí 2,5 až 10 µm, přičemž 30 % těchto částic má aerodynamický průměr 10 µm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Obsahují částice s velikostí 2,5 až 10 µm, přičemž 50 % těchto částic má aerodynamický průměr 10 µm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Obsahují částice s velikostí 5 až 10 µm, přičemž 75 % těchto částic má aerodynamický průměr 10 µm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Adidofily</w:t>
      </w:r>
      <w:proofErr w:type="spellEnd"/>
      <w:r>
        <w:t xml:space="preserve"> jsou organismy:</w:t>
      </w:r>
    </w:p>
    <w:p w:rsidR="006D1706" w:rsidRDefault="006D1706" w:rsidP="006D1706">
      <w:r>
        <w:lastRenderedPageBreak/>
        <w:t xml:space="preserve"> </w:t>
      </w:r>
      <w:proofErr w:type="gramStart"/>
      <w:r>
        <w:t>:r</w:t>
      </w:r>
      <w:proofErr w:type="gramEnd"/>
      <w:r>
        <w:t>1 Vyžadující zásadité prostředí pro svůj život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Vyžadující kyselé prostředí pro svůj život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Vyžadující vysoké pH prostředí pro svůj život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Kationty jsou: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Elektricky pozitivně nabité částice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Elektricky neutrální </w:t>
      </w:r>
      <w:proofErr w:type="spellStart"/>
      <w:r>
        <w:t>částiceElektricky</w:t>
      </w:r>
      <w:proofErr w:type="spellEnd"/>
      <w:r>
        <w:t xml:space="preserve"> neutrální částice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Elektricky záporně nabití částice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Světlo je viditelné záření v mezích vlnových délek: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1 380 – 780 </w:t>
      </w:r>
      <w:proofErr w:type="spellStart"/>
      <w:r>
        <w:t>nm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2 780 – 1380 </w:t>
      </w:r>
      <w:proofErr w:type="spellStart"/>
      <w:r>
        <w:t>nm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3 130 – 380 </w:t>
      </w:r>
      <w:proofErr w:type="spellStart"/>
      <w:r>
        <w:t>nm</w:t>
      </w:r>
      <w:proofErr w:type="spellEnd"/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F51DCD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Poločas rozpadu radonu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3,85 dne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3,825 týdne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3,825 let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lastRenderedPageBreak/>
        <w:t>Referenční úroveň objemové aktivity radonu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1 200 </w:t>
      </w:r>
      <w:proofErr w:type="spellStart"/>
      <w:r>
        <w:t>Bq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2 300 </w:t>
      </w:r>
      <w:proofErr w:type="spellStart"/>
      <w:r>
        <w:t>Bq</w:t>
      </w:r>
      <w:proofErr w:type="spellEnd"/>
      <w:r>
        <w:t>/m3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3 500 </w:t>
      </w:r>
      <w:proofErr w:type="spellStart"/>
      <w:r>
        <w:t>Bq</w:t>
      </w:r>
      <w:proofErr w:type="spellEnd"/>
      <w:r>
        <w:t>/kg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Nejvýznamnějším zdrojem radonu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Podloží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Voda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Stavební materiály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Toxické mikroklima mimo jiné zkoumá: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Koncentrace aniontů a kationtů ve vnitřním prostředí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Koncentrace plísní, bakterií a virů ve vnitřním prostředí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Koncentrace těkavých organických látek ve vnitřním prostředí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Formaldehyd je plyn: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Charakteristický štiplavým zápachem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Zcela bez zápachu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Charakteristický fosforečným zabarvením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lastRenderedPageBreak/>
        <w:t>--</w:t>
      </w:r>
    </w:p>
    <w:p w:rsidR="006D1706" w:rsidRDefault="006D1706" w:rsidP="006D1706">
      <w:r>
        <w:t>Korpuskulární disperzní soustavy: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jsou částice, kde převládají dva rozměry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jsou částice, kde převládá jeden rozměr částic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Se sestávají z izometrických disperzních částic, jejichž rozměry jsou ve všech třech prostorových směrech přibližně stejné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Zásah do pole přenosu aerosolů zahrnuje: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Změnu technologie již při přípravě provozu, mísení sypkého materiálu s jinými vhodnými látkami, uzavřením zdroje pevným krytem nebo kapalinovou clonou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Používání ochranných pomůcek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Omezením šíření aerosolů v budově, větrání, filtrace vzduchu pomocí filtračních jednotek a koagulaci aerosolových částic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Odér je definován jako: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Parametr látky aktivovat čichový smysl a vyvolat vjem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Nejnižší rozpoznatelná koncentrace </w:t>
      </w:r>
      <w:proofErr w:type="spellStart"/>
      <w:r>
        <w:t>odérantů</w:t>
      </w:r>
      <w:proofErr w:type="spellEnd"/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Souhrn organických a anorganických látek produkovaných člověkem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Deodorizace</w:t>
      </w:r>
      <w:proofErr w:type="spellEnd"/>
      <w:r>
        <w:t xml:space="preserve"> je založena na: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Použití jiné silnější, ale příjemně vonící látky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2 Rozkladu odéru na vodní páru, oxid uhličitý a další </w:t>
      </w:r>
      <w:proofErr w:type="spellStart"/>
      <w:r>
        <w:t>bezodérové</w:t>
      </w:r>
      <w:proofErr w:type="spellEnd"/>
      <w:r>
        <w:t xml:space="preserve"> látky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3 Neutralizaci odérů pomocí negativních </w:t>
      </w:r>
      <w:proofErr w:type="spellStart"/>
      <w:r>
        <w:t>aeroiontů</w:t>
      </w:r>
      <w:proofErr w:type="spellEnd"/>
      <w:r>
        <w:t xml:space="preserve"> o vysoké koncentraci</w:t>
      </w:r>
    </w:p>
    <w:p w:rsidR="006D1706" w:rsidRDefault="006D1706" w:rsidP="006D1706">
      <w:proofErr w:type="gramStart"/>
      <w:r>
        <w:lastRenderedPageBreak/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Izovalerický</w:t>
      </w:r>
      <w:proofErr w:type="spellEnd"/>
      <w:r>
        <w:t xml:space="preserve"> odér je charakteristický: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Pachy ze zralého ovoce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Pachy z kouření tabáku a zvířecí pot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Pachy z mlékárenských produktů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Mikrobiální mikroklima tvořeno: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Bakteriemi, viry a plísněmi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Bakteriemi a plísněmi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Viry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Hlavními nositeli mikroorganismů jsou: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Kapalné a pevné aerosoly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Čistý vzduch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 xml:space="preserve">3 </w:t>
      </w:r>
      <w:proofErr w:type="spellStart"/>
      <w:r>
        <w:t>Aerointy</w:t>
      </w:r>
      <w:proofErr w:type="spellEnd"/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Termofily</w:t>
      </w:r>
      <w:proofErr w:type="spellEnd"/>
      <w:r>
        <w:t xml:space="preserve"> jsou organismy: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Vyžadující pro svůj život nízké teploty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Vyžadující pro svůj život vysoké teploty</w:t>
      </w:r>
    </w:p>
    <w:p w:rsidR="006D1706" w:rsidRDefault="006D1706" w:rsidP="006D1706">
      <w:r>
        <w:lastRenderedPageBreak/>
        <w:t xml:space="preserve"> </w:t>
      </w:r>
      <w:proofErr w:type="gramStart"/>
      <w:r>
        <w:t>:r</w:t>
      </w:r>
      <w:proofErr w:type="gramEnd"/>
      <w:r>
        <w:t>3 Vyžadující teploty prostředí kolem 0 °C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Elektromagnetická mikroklima je složka vnitřního prostředí: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Vytvářená elektromagnetickým střídavým polem elektromagnetických vln o vlnové délce větší než 1 mm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Vytvářená elektromagnetickým střídavým polem elektromagnetických vln o vlnové délce větší než 0,001 mm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Vytvářená elektromagnetickým střídavým polem elektromagnetických vln o vlnové délce větší než 1 m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Vědní obor zabývající se ochranou uživatelů před působením elektromagnetického záření se nazývá: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Elektro-iontová kompatibilita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Elektrostatická kompatibilita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Elektromagnetická kompatibilita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Aeroiont</w:t>
      </w:r>
      <w:proofErr w:type="spellEnd"/>
      <w:r>
        <w:t xml:space="preserve"> je definován jako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Komplex 100 až 300 molekul, který vzniká spojováním elektricky nabitých částic s neutrálními atomy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Komplex 1 až 3 molekul, který vzniká spojováním elektricky nabitých částic s neutrálními atomy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Komplex 10 až 30 molekul, který vzniká spojováním elektricky nabitých částic s neutrálními atomy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lastRenderedPageBreak/>
        <w:t>--</w:t>
      </w:r>
    </w:p>
    <w:p w:rsidR="006D1706" w:rsidRDefault="006D1706" w:rsidP="006D1706">
      <w:r>
        <w:t>Negativní ionty v organismu: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Nemají žádný účinek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Způsobují pokles pH krve, vzrůst krevního tlaku, pokles hladiny cholesterolu, vysoušení sliznic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Způsobují vzrůst pH krve, pokles krevního tlaku, pokles spotřeby kyslíku, zvyšují metabolismus ve vodě rozpustných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Z hlediska zdroje světla rozdělujeme osvětlení na: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Denní, umělé a sdružené osvětlení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Aktivní a pasivní osvětlení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Jednobarevné a vícebarevné osvětlení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Intenzita osvětlení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Poměr osvětlenosti v bodě na dané rovině přímým nebo odraženým oblohovým světlem v dané době k současně srovnávací osvětlenosti vnější nezastíněné vodorovné roviny za předpokládaného nebo známého rozložení jasu oblohy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Fotometrická veličina definovaná jako světelný tok (v lumenech) dopadající na jednotku plochy (m2)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Fotometrická veličina definovaná jako světelný tok (v luxech) dopadající na jednotku plochy (m2)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Základní barvy jsou: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Červená, zelená a modrá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Červená, modrá a žlutá</w:t>
      </w:r>
    </w:p>
    <w:p w:rsidR="006D1706" w:rsidRDefault="006D1706" w:rsidP="006D1706">
      <w:r>
        <w:lastRenderedPageBreak/>
        <w:t xml:space="preserve"> </w:t>
      </w:r>
      <w:proofErr w:type="gramStart"/>
      <w:r>
        <w:t>:r</w:t>
      </w:r>
      <w:proofErr w:type="gramEnd"/>
      <w:r>
        <w:t>3 Bílá a černá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Lidé tráví ve vnitřním prostředí budov: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30 % svého času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50 % svého času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90 % svého času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Syndromem nezdravých budov SBS trpí: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Méně než 5 % obyvatel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Přibližně 85 % obyvatel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Přibližně 30 % obyvatel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Teplota a vlhkost vnitřního prostředí patří mezi: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Fyzikální faktory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Chemické faktory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Biologické faktory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Základní veličiny určující kvalitu tepelně-vlhkostního mikroklimatu jsou: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Teplota a vlhkost</w:t>
      </w:r>
    </w:p>
    <w:p w:rsidR="006D1706" w:rsidRDefault="006D1706" w:rsidP="006D1706">
      <w:r>
        <w:lastRenderedPageBreak/>
        <w:t xml:space="preserve"> </w:t>
      </w:r>
      <w:proofErr w:type="gramStart"/>
      <w:r>
        <w:t>:r</w:t>
      </w:r>
      <w:proofErr w:type="gramEnd"/>
      <w:r>
        <w:t>2 Teplota, vlhkost a rychlost proudění vzduchu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Teplota, vlhkost a proslunění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Hluk proměnný je definovaný jako: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Hluk, který se v daném místě  nemění v závislosti na čase o více než 5 dB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Hluk, který se v daném místě mění v závislosti na čase o více než 5 dB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Hluk měnící náhle hladinu akustického tlaku nebo hladinu zvuku, který je ale v průběhu hlučného intervalu ustálený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Hladina akustického tlaku prahu bolestivosti je: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20 dB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85 dB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3 130 dB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proofErr w:type="spellStart"/>
      <w:r>
        <w:t>Antihluk</w:t>
      </w:r>
      <w:proofErr w:type="spellEnd"/>
      <w:r>
        <w:t xml:space="preserve"> je zrcadlový obraz vln s fázovým posunutím: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1 180°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90°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3 360°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lastRenderedPageBreak/>
        <w:t>Poločas rozpadu je čas: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Za který se přemění polovina atomů určitého prvku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Za který se přemění atomy určitého prvku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Za který se přemění třetina atomů určitého prvku</w:t>
      </w:r>
    </w:p>
    <w:p w:rsidR="006D1706" w:rsidRDefault="006D1706" w:rsidP="006D1706">
      <w:proofErr w:type="gramStart"/>
      <w:r>
        <w:t>:r</w:t>
      </w:r>
      <w:proofErr w:type="gramEnd"/>
      <w:r>
        <w:t>1 2 ok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3 0</w:t>
      </w:r>
    </w:p>
    <w:p w:rsidR="006D1706" w:rsidRDefault="006D1706" w:rsidP="006D1706">
      <w:r>
        <w:t>--</w:t>
      </w:r>
    </w:p>
    <w:p w:rsidR="006D1706" w:rsidRDefault="006D1706" w:rsidP="006D1706">
      <w:r>
        <w:t>Elektrostatické filtry jsou charakteristické: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Nízkými pořizovacími náklady a vysokými provozními náklady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Nízkými provozními i pořizovacími náklady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Vysokými pořizovacími náklady, ale levným provozem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2 0</w:t>
      </w:r>
    </w:p>
    <w:p w:rsidR="006D1706" w:rsidRDefault="006D1706" w:rsidP="006D1706">
      <w:proofErr w:type="gramStart"/>
      <w:r>
        <w:t>:r</w:t>
      </w:r>
      <w:proofErr w:type="gramEnd"/>
      <w:r>
        <w:t>3 2 ok</w:t>
      </w:r>
    </w:p>
    <w:p w:rsidR="006D1706" w:rsidRDefault="006D1706" w:rsidP="006D1706">
      <w:r>
        <w:t>--</w:t>
      </w:r>
    </w:p>
    <w:p w:rsidR="006D1706" w:rsidRDefault="006D1706" w:rsidP="006D1706">
      <w:r>
        <w:t>Zásahy do pole přenosu ionizačního záření zahrnují: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1 Omezení šíření radioaktivních látek v budově, větrání a filtraci vzduchu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2 Omezení šíření radioaktivních látek v budově, větrání a filtraci vzduchu, povrchovou a elektrostatickou depozici</w:t>
      </w:r>
    </w:p>
    <w:p w:rsidR="006D1706" w:rsidRDefault="006D1706" w:rsidP="006D1706">
      <w:r>
        <w:t xml:space="preserve"> </w:t>
      </w:r>
      <w:proofErr w:type="gramStart"/>
      <w:r>
        <w:t>:r</w:t>
      </w:r>
      <w:proofErr w:type="gramEnd"/>
      <w:r>
        <w:t>3 Povrchovou depozici a elektrostatickou depozici</w:t>
      </w:r>
    </w:p>
    <w:p w:rsidR="006D1706" w:rsidRDefault="006D1706" w:rsidP="006D1706">
      <w:proofErr w:type="gramStart"/>
      <w:r>
        <w:t>:r</w:t>
      </w:r>
      <w:proofErr w:type="gramEnd"/>
      <w:r>
        <w:t>1 0</w:t>
      </w:r>
    </w:p>
    <w:p w:rsidR="006D1706" w:rsidRDefault="006D1706" w:rsidP="006D1706">
      <w:proofErr w:type="gramStart"/>
      <w:r>
        <w:t>:r</w:t>
      </w:r>
      <w:proofErr w:type="gramEnd"/>
      <w:r>
        <w:t>2 2 ok</w:t>
      </w:r>
    </w:p>
    <w:p w:rsidR="006D1706" w:rsidRPr="006D1706" w:rsidRDefault="006D1706" w:rsidP="006D1706">
      <w:r>
        <w:t>:r3 0</w:t>
      </w:r>
      <w:bookmarkStart w:id="0" w:name="_GoBack"/>
      <w:bookmarkEnd w:id="0"/>
    </w:p>
    <w:sectPr w:rsidR="006D1706" w:rsidRPr="006D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6"/>
    <w:rsid w:val="006D1706"/>
    <w:rsid w:val="00F5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583"/>
  <w15:chartTrackingRefBased/>
  <w15:docId w15:val="{7632C30A-1E00-4001-A5C7-BC86FE1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1271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2019-10-08T19:54:00Z</dcterms:created>
  <dcterms:modified xsi:type="dcterms:W3CDTF">2019-10-08T19:54:00Z</dcterms:modified>
</cp:coreProperties>
</file>