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kern w:val="2"/>
          <w:sz w:val="2"/>
          <w:lang w:eastAsia="en-US"/>
          <w14:ligatures w14:val="standardContextual"/>
        </w:rPr>
        <w:id w:val="119496510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39B22184" w14:textId="41C514BC" w:rsidR="000A6CEC" w:rsidRDefault="000A6CEC">
          <w:pPr>
            <w:pStyle w:val="Bezmezer"/>
            <w:rPr>
              <w:sz w:val="2"/>
            </w:rPr>
          </w:pPr>
          <w:r>
            <w:rPr>
              <w:noProof/>
            </w:rPr>
            <w:drawing>
              <wp:inline distT="0" distB="0" distL="0" distR="0" wp14:anchorId="33634C58" wp14:editId="47E77C27">
                <wp:extent cx="5415280" cy="1230662"/>
                <wp:effectExtent l="0" t="0" r="0" b="7620"/>
                <wp:docPr id="186119240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1170" cy="12342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1BC8EE9" w14:textId="265AE349" w:rsidR="000A6CEC" w:rsidRDefault="000A6CEC">
          <w:r>
            <w:rPr>
              <w:noProof/>
              <w:color w:val="4472C4" w:themeColor="accent1"/>
              <w:sz w:val="36"/>
              <w:szCs w:val="36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65099994" wp14:editId="5ED2C5E4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Skupina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Volný tvar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Volný tvar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Volný tvar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Volný tvar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Volný tvar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6F74BE1C" id="Skupina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">
                    <o:lock v:ext="edit" aspectratio="t"/>
                    <v:shape id="Volný tvar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Volný tvar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Volný tvar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Volný tvar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Volný tvar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539F35" wp14:editId="630F8793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ové pol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FF231" w14:textId="232CE35F" w:rsidR="000A6CEC" w:rsidRDefault="000A6CEC">
                                <w:pPr>
                                  <w:pStyle w:val="Bezmezer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539F35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6" o:spid="_x0000_s1026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" filled="f" stroked="f" strokeweight=".5pt">
                    <v:textbox style="mso-fit-shape-to-text:t" inset="0,0,0,0">
                      <w:txbxContent>
                        <w:p w14:paraId="1F3FF231" w14:textId="232CE35F" w:rsidR="000A6CEC" w:rsidRDefault="000A6CEC">
                          <w:pPr>
                            <w:pStyle w:val="Bezmezer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4D9CB108" w14:textId="77777777" w:rsidR="000A6CEC" w:rsidRDefault="000A6CEC">
          <w:pPr>
            <w:rPr>
              <w:rFonts w:ascii="Times New Roman" w:eastAsiaTheme="minorEastAsia" w:hAnsi="Times New Roman" w:cs="Times New Roman"/>
              <w:kern w:val="0"/>
              <w:sz w:val="56"/>
              <w:szCs w:val="56"/>
              <w:lang w:eastAsia="cs-CZ"/>
              <w14:ligatures w14:val="none"/>
            </w:rPr>
          </w:pPr>
        </w:p>
        <w:p w14:paraId="7622F220" w14:textId="77777777" w:rsidR="000A6CEC" w:rsidRDefault="000A6CEC" w:rsidP="000A6CEC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0A6CEC">
            <w:rPr>
              <w:rFonts w:ascii="Times New Roman" w:hAnsi="Times New Roman" w:cs="Times New Roman"/>
              <w:b/>
              <w:bCs/>
              <w:sz w:val="52"/>
              <w:szCs w:val="52"/>
            </w:rPr>
            <w:t>Vysoká škola technická a ekonomická v Českých Budějovicích</w:t>
          </w:r>
        </w:p>
        <w:p w14:paraId="69FD0B9B" w14:textId="77777777" w:rsidR="000A6CEC" w:rsidRPr="000A6CEC" w:rsidRDefault="000A6CEC" w:rsidP="000A6CEC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1068452D" w14:textId="77777777" w:rsidR="000A6CEC" w:rsidRPr="000A6CEC" w:rsidRDefault="000A6CEC" w:rsidP="000A6CEC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0A6CEC">
            <w:rPr>
              <w:rFonts w:ascii="Times New Roman" w:hAnsi="Times New Roman" w:cs="Times New Roman"/>
              <w:sz w:val="40"/>
              <w:szCs w:val="40"/>
            </w:rPr>
            <w:t xml:space="preserve">Ústav podnikové strategie </w:t>
          </w:r>
        </w:p>
        <w:p w14:paraId="79D7CD16" w14:textId="77777777" w:rsidR="00D722C2" w:rsidRDefault="000A6CEC" w:rsidP="000A6CEC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0A6CEC">
            <w:rPr>
              <w:rFonts w:ascii="Times New Roman" w:hAnsi="Times New Roman" w:cs="Times New Roman"/>
              <w:sz w:val="40"/>
              <w:szCs w:val="40"/>
            </w:rPr>
            <w:t xml:space="preserve">Bc. </w:t>
          </w:r>
          <w:r>
            <w:rPr>
              <w:rFonts w:ascii="Times New Roman" w:hAnsi="Times New Roman" w:cs="Times New Roman"/>
              <w:sz w:val="40"/>
              <w:szCs w:val="40"/>
            </w:rPr>
            <w:t>Řízení lidských zdrojů</w:t>
          </w:r>
        </w:p>
        <w:p w14:paraId="4C4FF2A1" w14:textId="77777777" w:rsidR="00D722C2" w:rsidRDefault="00D722C2" w:rsidP="000A6CEC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</w:p>
        <w:p w14:paraId="3621976B" w14:textId="77777777" w:rsidR="00D722C2" w:rsidRDefault="00D722C2" w:rsidP="000A6CEC">
          <w:pPr>
            <w:jc w:val="center"/>
          </w:pPr>
          <w:r w:rsidRPr="00D722C2">
            <w:rPr>
              <w:rFonts w:ascii="Times New Roman" w:hAnsi="Times New Roman" w:cs="Times New Roman"/>
              <w:b/>
              <w:bCs/>
              <w:sz w:val="72"/>
              <w:szCs w:val="72"/>
            </w:rPr>
            <w:t>Závěrečná zpráva o průběhu semestrální praxe</w:t>
          </w:r>
          <w:r>
            <w:t xml:space="preserve"> </w:t>
          </w:r>
        </w:p>
        <w:p w14:paraId="316C1F0D" w14:textId="77777777" w:rsidR="00D722C2" w:rsidRDefault="00D722C2" w:rsidP="000A6CEC">
          <w:pPr>
            <w:jc w:val="center"/>
          </w:pPr>
        </w:p>
        <w:p w14:paraId="6449D0B5" w14:textId="77777777" w:rsidR="00D722C2" w:rsidRDefault="00D722C2" w:rsidP="000A6CEC">
          <w:pPr>
            <w:jc w:val="center"/>
          </w:pPr>
        </w:p>
        <w:p w14:paraId="54CA1664" w14:textId="77777777" w:rsidR="00D722C2" w:rsidRDefault="00D722C2" w:rsidP="000A6CEC">
          <w:pPr>
            <w:jc w:val="center"/>
          </w:pPr>
        </w:p>
        <w:p w14:paraId="4378D754" w14:textId="77777777" w:rsidR="00D722C2" w:rsidRDefault="00D722C2" w:rsidP="000A6CEC">
          <w:pPr>
            <w:jc w:val="center"/>
          </w:pPr>
        </w:p>
        <w:p w14:paraId="555A1F4C" w14:textId="77777777" w:rsidR="00D722C2" w:rsidRDefault="00D722C2" w:rsidP="000A6CEC">
          <w:pPr>
            <w:jc w:val="center"/>
          </w:pPr>
        </w:p>
        <w:p w14:paraId="39B68C6A" w14:textId="77777777" w:rsidR="00D722C2" w:rsidRDefault="00D722C2" w:rsidP="000A6CEC">
          <w:pPr>
            <w:jc w:val="center"/>
          </w:pPr>
        </w:p>
        <w:p w14:paraId="42E5D736" w14:textId="77777777" w:rsidR="00D722C2" w:rsidRDefault="00D722C2" w:rsidP="000A6CEC">
          <w:pPr>
            <w:jc w:val="center"/>
          </w:pPr>
        </w:p>
        <w:p w14:paraId="1A83210A" w14:textId="77777777" w:rsidR="00D722C2" w:rsidRDefault="00D722C2" w:rsidP="000A6CEC">
          <w:pPr>
            <w:jc w:val="center"/>
          </w:pPr>
        </w:p>
        <w:p w14:paraId="4D03127A" w14:textId="0EE862D4" w:rsidR="00D722C2" w:rsidRPr="00D722C2" w:rsidRDefault="00D722C2" w:rsidP="000A6CEC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D722C2">
            <w:rPr>
              <w:rFonts w:ascii="Times New Roman" w:hAnsi="Times New Roman" w:cs="Times New Roman"/>
              <w:sz w:val="36"/>
              <w:szCs w:val="36"/>
            </w:rPr>
            <w:t>Lenka Ondřichová</w:t>
          </w:r>
        </w:p>
        <w:p w14:paraId="77A9B4A6" w14:textId="6969CB2E" w:rsidR="00D722C2" w:rsidRPr="00D722C2" w:rsidRDefault="00D722C2" w:rsidP="000A6CEC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D722C2">
            <w:rPr>
              <w:rFonts w:ascii="Times New Roman" w:hAnsi="Times New Roman" w:cs="Times New Roman"/>
              <w:sz w:val="36"/>
              <w:szCs w:val="36"/>
            </w:rPr>
            <w:t>2024</w:t>
          </w:r>
        </w:p>
        <w:p w14:paraId="75E82FB7" w14:textId="7C54EBD3" w:rsidR="008B7EB5" w:rsidRPr="00A70784" w:rsidRDefault="00051809" w:rsidP="00D575BB">
          <w:pPr>
            <w:rPr>
              <w:rFonts w:ascii="Times New Roman" w:hAnsi="Times New Roman" w:cs="Times New Roman"/>
              <w:b/>
              <w:sz w:val="24"/>
              <w:szCs w:val="24"/>
            </w:rPr>
            <w:sectPr w:rsidR="008B7EB5" w:rsidRPr="00A70784" w:rsidSect="00396203">
              <w:footerReference w:type="default" r:id="rId9"/>
              <w:footerReference w:type="first" r:id="rId10"/>
              <w:pgSz w:w="11906" w:h="16838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bookmarkStart w:id="0" w:name="_GoBack"/>
          <w:r w:rsidRPr="00A70784">
            <w:rPr>
              <w:rFonts w:ascii="Times New Roman" w:hAnsi="Times New Roman" w:cs="Times New Roman"/>
              <w:b/>
              <w:noProof/>
              <w:sz w:val="48"/>
              <w:szCs w:val="48"/>
            </w:rPr>
            <w:lastRenderedPageBreak/>
            <w:drawing>
              <wp:anchor distT="0" distB="0" distL="114300" distR="114300" simplePos="0" relativeHeight="251661312" behindDoc="1" locked="0" layoutInCell="1" allowOverlap="1" wp14:anchorId="76841BD5" wp14:editId="5CF4007A">
                <wp:simplePos x="0" y="0"/>
                <wp:positionH relativeFrom="column">
                  <wp:posOffset>1158</wp:posOffset>
                </wp:positionH>
                <wp:positionV relativeFrom="page">
                  <wp:posOffset>900953</wp:posOffset>
                </wp:positionV>
                <wp:extent cx="5762625" cy="9344025"/>
                <wp:effectExtent l="0" t="0" r="9525" b="9525"/>
                <wp:wrapTopAndBottom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934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0"/>
          <w:r w:rsidR="000A6CEC" w:rsidRPr="00A70784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  <w:p w14:paraId="010671DA" w14:textId="6E7A30EA" w:rsidR="000A6CEC" w:rsidRPr="00D575BB" w:rsidRDefault="00402060" w:rsidP="00D575BB">
          <w:pPr>
            <w:rPr>
              <w:rFonts w:ascii="Times New Roman" w:eastAsiaTheme="majorEastAsia" w:hAnsi="Times New Roman" w:cs="Times New Roman"/>
              <w:sz w:val="24"/>
              <w:szCs w:val="24"/>
            </w:rPr>
          </w:pPr>
        </w:p>
      </w:sdtContent>
    </w:sdt>
    <w:p w14:paraId="6E2586BA" w14:textId="77777777" w:rsidR="00AC4B27" w:rsidRDefault="00AC4B27" w:rsidP="00AC4B27">
      <w:pPr>
        <w:pStyle w:val="Nadpis1"/>
        <w:spacing w:line="360" w:lineRule="auto"/>
        <w:rPr>
          <w:color w:val="auto"/>
        </w:rPr>
      </w:pPr>
    </w:p>
    <w:sdt>
      <w:sdtPr>
        <w:rPr>
          <w:rFonts w:asciiTheme="minorHAnsi" w:eastAsiaTheme="minorHAnsi" w:hAnsiTheme="minorHAnsi" w:cstheme="minorBidi"/>
          <w:b/>
          <w:bCs/>
          <w:color w:val="2B2B00"/>
          <w:kern w:val="2"/>
          <w:sz w:val="22"/>
          <w:szCs w:val="22"/>
          <w:lang w:eastAsia="en-US"/>
          <w14:ligatures w14:val="standardContextual"/>
        </w:rPr>
        <w:id w:val="-981470694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661A0873" w14:textId="3665D4B5" w:rsidR="00AC4B27" w:rsidRPr="000D238B" w:rsidRDefault="00AC4B27">
          <w:pPr>
            <w:pStyle w:val="Nadpisobsahu"/>
            <w:rPr>
              <w:b/>
              <w:bCs/>
              <w:color w:val="2B2B00"/>
            </w:rPr>
          </w:pPr>
          <w:r w:rsidRPr="000D238B">
            <w:rPr>
              <w:b/>
              <w:bCs/>
              <w:color w:val="2B2B00"/>
            </w:rPr>
            <w:t>Obsah</w:t>
          </w:r>
        </w:p>
        <w:p w14:paraId="012083CA" w14:textId="77777777" w:rsidR="008E5DB8" w:rsidRPr="008E5DB8" w:rsidRDefault="008E5DB8" w:rsidP="008E5DB8">
          <w:pPr>
            <w:rPr>
              <w:lang w:eastAsia="cs-CZ"/>
            </w:rPr>
          </w:pPr>
        </w:p>
        <w:p w14:paraId="3FB61EF5" w14:textId="76560F1E" w:rsidR="00626233" w:rsidRDefault="00AC4B2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r w:rsidRPr="000D238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D238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D238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5101708" w:history="1">
            <w:r w:rsidR="00626233" w:rsidRPr="00AD3B66">
              <w:rPr>
                <w:rStyle w:val="Hypertextovodkaz"/>
                <w:b/>
                <w:bCs/>
                <w:noProof/>
              </w:rPr>
              <w:t>1.</w:t>
            </w:r>
            <w:r w:rsidR="0062623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626233" w:rsidRPr="00AD3B66">
              <w:rPr>
                <w:rStyle w:val="Hypertextovodkaz"/>
                <w:b/>
                <w:bCs/>
                <w:noProof/>
              </w:rPr>
              <w:t>Úvod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_Toc155101708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1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48CE690E" w14:textId="0C76A6C5" w:rsidR="00626233" w:rsidRDefault="00402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55101709" w:history="1">
            <w:r w:rsidR="00626233" w:rsidRPr="00AD3B66">
              <w:rPr>
                <w:rStyle w:val="Hypertextovodkaz"/>
                <w:b/>
                <w:bCs/>
                <w:noProof/>
              </w:rPr>
              <w:t>2.</w:t>
            </w:r>
            <w:r w:rsidR="0062623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626233" w:rsidRPr="00AD3B66">
              <w:rPr>
                <w:rStyle w:val="Hypertextovodkaz"/>
                <w:b/>
                <w:bCs/>
                <w:noProof/>
              </w:rPr>
              <w:t>Hasičský záchranný sbor Jihočeského kraje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_Toc155101709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2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31A125F0" w14:textId="79552561" w:rsidR="00626233" w:rsidRDefault="00402060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55101710" w:history="1">
            <w:r w:rsidR="00626233" w:rsidRPr="00AD3B66">
              <w:rPr>
                <w:rStyle w:val="Hypertextovodkaz"/>
                <w:b/>
                <w:noProof/>
              </w:rPr>
              <w:t>2.1.</w:t>
            </w:r>
            <w:r w:rsidR="00626233">
              <w:rPr>
                <w:noProof/>
              </w:rPr>
              <w:tab/>
            </w:r>
            <w:r w:rsidR="00626233" w:rsidRPr="00AD3B66">
              <w:rPr>
                <w:rStyle w:val="Hypertextovodkaz"/>
                <w:b/>
                <w:noProof/>
              </w:rPr>
              <w:t>Úsek IZS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_Toc155101710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2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0E393897" w14:textId="4706E28F" w:rsidR="00626233" w:rsidRDefault="00402060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55101711" w:history="1">
            <w:r w:rsidR="00626233" w:rsidRPr="00AD3B66">
              <w:rPr>
                <w:rStyle w:val="Hypertextovodkaz"/>
                <w:b/>
                <w:noProof/>
              </w:rPr>
              <w:t>2.2.</w:t>
            </w:r>
            <w:r w:rsidR="00626233">
              <w:rPr>
                <w:noProof/>
              </w:rPr>
              <w:tab/>
            </w:r>
            <w:r w:rsidR="00626233" w:rsidRPr="00AD3B66">
              <w:rPr>
                <w:rStyle w:val="Hypertextovodkaz"/>
                <w:b/>
                <w:noProof/>
              </w:rPr>
              <w:t>Úsek Ochrany obyvatelstva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_Toc155101711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6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443CA883" w14:textId="01E39128" w:rsidR="00626233" w:rsidRDefault="00402060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55101712" w:history="1">
            <w:r w:rsidR="00626233" w:rsidRPr="00AD3B66">
              <w:rPr>
                <w:rStyle w:val="Hypertextovodkaz"/>
                <w:b/>
                <w:noProof/>
              </w:rPr>
              <w:t>2.3.</w:t>
            </w:r>
            <w:r w:rsidR="00626233">
              <w:rPr>
                <w:noProof/>
              </w:rPr>
              <w:tab/>
            </w:r>
            <w:r w:rsidR="00626233" w:rsidRPr="00AD3B66">
              <w:rPr>
                <w:rStyle w:val="Hypertextovodkaz"/>
                <w:b/>
                <w:noProof/>
              </w:rPr>
              <w:t>Úsek Krizového řízení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_Toc155101712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6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66197125" w14:textId="64E956CB" w:rsidR="00626233" w:rsidRDefault="00402060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55101713" w:history="1">
            <w:r w:rsidR="00626233" w:rsidRPr="00AD3B66">
              <w:rPr>
                <w:rStyle w:val="Hypertextovodkaz"/>
                <w:b/>
                <w:noProof/>
              </w:rPr>
              <w:t>2.4.</w:t>
            </w:r>
            <w:r w:rsidR="00626233">
              <w:rPr>
                <w:noProof/>
              </w:rPr>
              <w:tab/>
            </w:r>
            <w:r w:rsidR="00626233" w:rsidRPr="00AD3B66">
              <w:rPr>
                <w:rStyle w:val="Hypertextovodkaz"/>
                <w:b/>
                <w:noProof/>
              </w:rPr>
              <w:t>Úsek stavební a požární prevence a ZPP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_Toc155101713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7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7916842F" w14:textId="1446CF91" w:rsidR="00626233" w:rsidRDefault="00402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55101714" w:history="1">
            <w:r w:rsidR="00626233" w:rsidRPr="00AD3B66">
              <w:rPr>
                <w:rStyle w:val="Hypertextovodkaz"/>
                <w:b/>
                <w:bCs/>
                <w:noProof/>
              </w:rPr>
              <w:t>3.</w:t>
            </w:r>
            <w:r w:rsidR="0062623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626233" w:rsidRPr="00AD3B66">
              <w:rPr>
                <w:rStyle w:val="Hypertextovodkaz"/>
                <w:b/>
                <w:bCs/>
                <w:noProof/>
              </w:rPr>
              <w:t>Příjem do služebního poměru a adaptace příslušníků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_Toc155101714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8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6FDA06EB" w14:textId="370EFE6F" w:rsidR="00626233" w:rsidRDefault="00402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55101715" w:history="1">
            <w:r w:rsidR="00626233" w:rsidRPr="00AD3B66">
              <w:rPr>
                <w:rStyle w:val="Hypertextovodkaz"/>
                <w:b/>
                <w:bCs/>
                <w:noProof/>
              </w:rPr>
              <w:t>4.</w:t>
            </w:r>
            <w:r w:rsidR="0062623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626233" w:rsidRPr="00AD3B66">
              <w:rPr>
                <w:rStyle w:val="Hypertextovodkaz"/>
                <w:b/>
                <w:bCs/>
                <w:noProof/>
              </w:rPr>
              <w:t>Motivace, hodnocení a odměňování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_Toc155101715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9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1A484B5A" w14:textId="2388166A" w:rsidR="00626233" w:rsidRDefault="00402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55101716" w:history="1">
            <w:r w:rsidR="00626233" w:rsidRPr="00AD3B66">
              <w:rPr>
                <w:rStyle w:val="Hypertextovodkaz"/>
                <w:b/>
                <w:bCs/>
                <w:noProof/>
              </w:rPr>
              <w:t>5.</w:t>
            </w:r>
            <w:r w:rsidR="0062623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626233" w:rsidRPr="00AD3B66">
              <w:rPr>
                <w:rStyle w:val="Hypertextovodkaz"/>
                <w:b/>
                <w:bCs/>
                <w:noProof/>
              </w:rPr>
              <w:t>Zhodnocení praxe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_Toc155101716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11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627F7769" w14:textId="7E00173A" w:rsidR="00626233" w:rsidRDefault="00402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55101717" w:history="1">
            <w:r w:rsidR="00626233" w:rsidRPr="00AD3B66">
              <w:rPr>
                <w:rStyle w:val="Hypertextovodkaz"/>
                <w:b/>
                <w:bCs/>
                <w:noProof/>
              </w:rPr>
              <w:t>6.</w:t>
            </w:r>
            <w:r w:rsidR="0062623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626233" w:rsidRPr="00AD3B66">
              <w:rPr>
                <w:rStyle w:val="Hypertextovodkaz"/>
                <w:b/>
                <w:bCs/>
                <w:noProof/>
              </w:rPr>
              <w:t>Doporučení</w:t>
            </w:r>
            <w:r w:rsidR="00626233">
              <w:rPr>
                <w:noProof/>
                <w:webHidden/>
              </w:rPr>
              <w:tab/>
            </w:r>
            <w:r w:rsidR="00626233">
              <w:rPr>
                <w:noProof/>
                <w:webHidden/>
              </w:rPr>
              <w:fldChar w:fldCharType="begin"/>
            </w:r>
            <w:r w:rsidR="00626233">
              <w:rPr>
                <w:noProof/>
                <w:webHidden/>
              </w:rPr>
              <w:instrText xml:space="preserve"> PAGEREF _Toc155101717 \h </w:instrText>
            </w:r>
            <w:r w:rsidR="00626233">
              <w:rPr>
                <w:noProof/>
                <w:webHidden/>
              </w:rPr>
            </w:r>
            <w:r w:rsidR="00626233">
              <w:rPr>
                <w:noProof/>
                <w:webHidden/>
              </w:rPr>
              <w:fldChar w:fldCharType="separate"/>
            </w:r>
            <w:r w:rsidR="00371FE7">
              <w:rPr>
                <w:noProof/>
                <w:webHidden/>
              </w:rPr>
              <w:t>12</w:t>
            </w:r>
            <w:r w:rsidR="00626233">
              <w:rPr>
                <w:noProof/>
                <w:webHidden/>
              </w:rPr>
              <w:fldChar w:fldCharType="end"/>
            </w:r>
          </w:hyperlink>
        </w:p>
        <w:p w14:paraId="0FC31BD1" w14:textId="62BE75B2" w:rsidR="00AC4B27" w:rsidRDefault="00AC4B27">
          <w:r w:rsidRPr="000D238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13D82542" w14:textId="64945541" w:rsidR="00D91936" w:rsidRDefault="00D91936">
      <w:r>
        <w:br w:type="page"/>
      </w:r>
    </w:p>
    <w:p w14:paraId="4F0D9217" w14:textId="2748B970" w:rsidR="00626233" w:rsidRDefault="00626233" w:rsidP="00626233">
      <w:pPr>
        <w:pStyle w:val="Nadpis1"/>
        <w:numPr>
          <w:ilvl w:val="0"/>
          <w:numId w:val="38"/>
        </w:numPr>
        <w:spacing w:line="360" w:lineRule="auto"/>
        <w:rPr>
          <w:b/>
          <w:bCs/>
          <w:color w:val="auto"/>
        </w:rPr>
      </w:pPr>
      <w:bookmarkStart w:id="1" w:name="_Toc155101708"/>
      <w:r>
        <w:rPr>
          <w:b/>
          <w:bCs/>
          <w:color w:val="auto"/>
        </w:rPr>
        <w:t>Úvod</w:t>
      </w:r>
      <w:bookmarkEnd w:id="1"/>
      <w:r>
        <w:rPr>
          <w:b/>
          <w:bCs/>
          <w:color w:val="auto"/>
        </w:rPr>
        <w:t xml:space="preserve">   </w:t>
      </w:r>
    </w:p>
    <w:p w14:paraId="719685B0" w14:textId="21E4244D" w:rsidR="00474E0A" w:rsidRPr="00474E0A" w:rsidRDefault="00474E0A" w:rsidP="00474E0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E0A">
        <w:rPr>
          <w:rFonts w:ascii="Times New Roman" w:hAnsi="Times New Roman" w:cs="Times New Roman"/>
          <w:sz w:val="24"/>
          <w:szCs w:val="24"/>
        </w:rPr>
        <w:t xml:space="preserve">Hasičský záchranný sbor České republiky (HZS ČR) představuje </w:t>
      </w:r>
      <w:r w:rsidR="00DA0F5C">
        <w:rPr>
          <w:rFonts w:ascii="Times New Roman" w:hAnsi="Times New Roman" w:cs="Times New Roman"/>
          <w:sz w:val="24"/>
          <w:szCs w:val="24"/>
        </w:rPr>
        <w:t>významný</w:t>
      </w:r>
      <w:r w:rsidRPr="00474E0A">
        <w:rPr>
          <w:rFonts w:ascii="Times New Roman" w:hAnsi="Times New Roman" w:cs="Times New Roman"/>
          <w:sz w:val="24"/>
          <w:szCs w:val="24"/>
        </w:rPr>
        <w:t xml:space="preserve"> bezpečnostní orgán založený na ochraně životů, zdraví obyvatel, </w:t>
      </w:r>
      <w:r w:rsidR="00DA0F5C" w:rsidRPr="00474E0A">
        <w:rPr>
          <w:rFonts w:ascii="Times New Roman" w:hAnsi="Times New Roman" w:cs="Times New Roman"/>
          <w:sz w:val="24"/>
          <w:szCs w:val="24"/>
        </w:rPr>
        <w:t>zvířat</w:t>
      </w:r>
      <w:r w:rsidR="00DA0F5C">
        <w:rPr>
          <w:rFonts w:ascii="Times New Roman" w:hAnsi="Times New Roman" w:cs="Times New Roman"/>
          <w:sz w:val="24"/>
          <w:szCs w:val="24"/>
        </w:rPr>
        <w:t>,</w:t>
      </w:r>
      <w:r w:rsidR="00DA0F5C" w:rsidRPr="00474E0A">
        <w:rPr>
          <w:rFonts w:ascii="Times New Roman" w:hAnsi="Times New Roman" w:cs="Times New Roman"/>
          <w:sz w:val="24"/>
          <w:szCs w:val="24"/>
        </w:rPr>
        <w:t xml:space="preserve"> </w:t>
      </w:r>
      <w:r w:rsidR="00DA0F5C">
        <w:rPr>
          <w:rFonts w:ascii="Times New Roman" w:hAnsi="Times New Roman" w:cs="Times New Roman"/>
          <w:sz w:val="24"/>
          <w:szCs w:val="24"/>
        </w:rPr>
        <w:t xml:space="preserve">ochranu </w:t>
      </w:r>
      <w:r w:rsidRPr="00474E0A">
        <w:rPr>
          <w:rFonts w:ascii="Times New Roman" w:hAnsi="Times New Roman" w:cs="Times New Roman"/>
          <w:sz w:val="24"/>
          <w:szCs w:val="24"/>
        </w:rPr>
        <w:t xml:space="preserve">životního prostředí, a </w:t>
      </w:r>
      <w:r w:rsidR="00DA0F5C">
        <w:rPr>
          <w:rFonts w:ascii="Times New Roman" w:hAnsi="Times New Roman" w:cs="Times New Roman"/>
          <w:sz w:val="24"/>
          <w:szCs w:val="24"/>
        </w:rPr>
        <w:t xml:space="preserve">na ochraně </w:t>
      </w:r>
      <w:r w:rsidRPr="00474E0A">
        <w:rPr>
          <w:rFonts w:ascii="Times New Roman" w:hAnsi="Times New Roman" w:cs="Times New Roman"/>
          <w:sz w:val="24"/>
          <w:szCs w:val="24"/>
        </w:rPr>
        <w:t xml:space="preserve">majetku před požáry a jinými mimořádnými událostmi a krizovými situacemi, včetně živelních pohrom. Založen byl 1. ledna 1995 v důsledku přeměny Sboru požární ochrany podle zákona č. 203/1994 Sb. Následně, k 1. lednu 2001, došlo k jeho reorganizaci na základě zákona č. 238/2000 Sb., čímž byla vytvořena současná podoba HZS ČR. Jeho činnost je v současné době regulována zákonem č. 320/2015 Sb., o Hasičském záchranném sboru České republiky a o změně některých zákonů, ve znění pozdějších předpisů. </w:t>
      </w:r>
    </w:p>
    <w:p w14:paraId="3693A6BA" w14:textId="027FED88" w:rsidR="00474E0A" w:rsidRPr="00474E0A" w:rsidRDefault="00474E0A" w:rsidP="00474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0A">
        <w:rPr>
          <w:rFonts w:ascii="Times New Roman" w:hAnsi="Times New Roman" w:cs="Times New Roman"/>
          <w:sz w:val="24"/>
          <w:szCs w:val="24"/>
        </w:rPr>
        <w:t xml:space="preserve">HZS ČR působí na úrovni krajů, kde jsou jeho krajská ředitelství organizačními složkami státu s obdobnou strukturou jako generální ředitelství. Krajská ředitelství, vedená </w:t>
      </w:r>
      <w:r>
        <w:rPr>
          <w:rFonts w:ascii="Times New Roman" w:hAnsi="Times New Roman" w:cs="Times New Roman"/>
          <w:sz w:val="24"/>
          <w:szCs w:val="24"/>
        </w:rPr>
        <w:t xml:space="preserve">krajskými </w:t>
      </w:r>
      <w:r w:rsidRPr="00474E0A">
        <w:rPr>
          <w:rFonts w:ascii="Times New Roman" w:hAnsi="Times New Roman" w:cs="Times New Roman"/>
          <w:sz w:val="24"/>
          <w:szCs w:val="24"/>
        </w:rPr>
        <w:t>řediteli, řídí územní odbory odpovídající s územím samosprávných krajů. Základní poslání HZS ČR spočívá v ochraně životů, zdraví a majetku obyvatel před požáry, a zajišťuje účinnou pomoc v mimořádných událostech. Generálním ředitelem HZS ČR je od roku 2021 genpor. Ing. Vladimír Vlček, Ph.D., MBA.</w:t>
      </w:r>
    </w:p>
    <w:p w14:paraId="3778591C" w14:textId="3E91C1A2" w:rsidR="00732281" w:rsidRDefault="00474E0A" w:rsidP="00474E0A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E0A">
        <w:rPr>
          <w:rFonts w:ascii="Times New Roman" w:hAnsi="Times New Roman" w:cs="Times New Roman"/>
          <w:sz w:val="24"/>
          <w:szCs w:val="24"/>
        </w:rPr>
        <w:t>Profesionální jednotka hasičského záchranného sboru v Českých Budějovicích má dlouhou historii, sahající až do roku 1866. V průběhu své historie prošel hasičský sbor v Českých Budějovicích mnoha změnami a modernizacemi v souladu s vývojem technologi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74E0A">
        <w:rPr>
          <w:rFonts w:ascii="Times New Roman" w:hAnsi="Times New Roman" w:cs="Times New Roman"/>
          <w:sz w:val="24"/>
          <w:szCs w:val="24"/>
        </w:rPr>
        <w:t xml:space="preserve"> a potřebami společnosti. Během těchto let se členové sboru aktivně podíleli na hašení požárů, záchranných operacích a poskytování pomoci při různých mimořádných událostech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4E0A">
        <w:rPr>
          <w:rFonts w:ascii="Times New Roman" w:hAnsi="Times New Roman" w:cs="Times New Roman"/>
          <w:sz w:val="24"/>
          <w:szCs w:val="24"/>
        </w:rPr>
        <w:t>regionu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D76">
        <w:rPr>
          <w:rFonts w:ascii="Times New Roman" w:hAnsi="Times New Roman" w:cs="Times New Roman"/>
          <w:sz w:val="24"/>
          <w:szCs w:val="24"/>
        </w:rPr>
        <w:t xml:space="preserve">Hasičský záchranný sbor Jihočeského kraje, krajské ředitelství, sídlí v Českých Budějovicích v ulici Pražská třída </w:t>
      </w:r>
      <w:r w:rsidR="00DA0F5C">
        <w:rPr>
          <w:rFonts w:ascii="Times New Roman" w:hAnsi="Times New Roman" w:cs="Times New Roman"/>
          <w:sz w:val="24"/>
          <w:szCs w:val="24"/>
        </w:rPr>
        <w:t>266/</w:t>
      </w:r>
      <w:proofErr w:type="gramStart"/>
      <w:r w:rsidR="00110D76">
        <w:rPr>
          <w:rFonts w:ascii="Times New Roman" w:hAnsi="Times New Roman" w:cs="Times New Roman"/>
          <w:sz w:val="24"/>
          <w:szCs w:val="24"/>
        </w:rPr>
        <w:t>52b</w:t>
      </w:r>
      <w:proofErr w:type="gramEnd"/>
      <w:r w:rsidR="00110D76">
        <w:rPr>
          <w:rFonts w:ascii="Times New Roman" w:hAnsi="Times New Roman" w:cs="Times New Roman"/>
          <w:sz w:val="24"/>
          <w:szCs w:val="24"/>
        </w:rPr>
        <w:t>.</w:t>
      </w:r>
    </w:p>
    <w:p w14:paraId="596FF5BA" w14:textId="3BE552C9" w:rsidR="00474E0A" w:rsidRPr="00BB57A8" w:rsidRDefault="00732281" w:rsidP="00474E0A">
      <w:pPr>
        <w:pStyle w:val="Odstavecseseznamem"/>
        <w:spacing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 hasičskému záchrannému sboru </w:t>
      </w:r>
      <w:r w:rsidRPr="00474E0A">
        <w:rPr>
          <w:rFonts w:ascii="Times New Roman" w:hAnsi="Times New Roman" w:cs="Times New Roman"/>
          <w:sz w:val="24"/>
          <w:szCs w:val="24"/>
        </w:rPr>
        <w:t>Jihočeského kraje</w:t>
      </w:r>
      <w:r w:rsidR="00A51ED9">
        <w:rPr>
          <w:rFonts w:ascii="Times New Roman" w:hAnsi="Times New Roman" w:cs="Times New Roman"/>
          <w:sz w:val="24"/>
          <w:szCs w:val="24"/>
        </w:rPr>
        <w:t>, na krajské ředitelství,</w:t>
      </w:r>
      <w:r>
        <w:rPr>
          <w:rFonts w:ascii="Times New Roman" w:hAnsi="Times New Roman" w:cs="Times New Roman"/>
          <w:sz w:val="24"/>
          <w:szCs w:val="24"/>
        </w:rPr>
        <w:t xml:space="preserve"> jsem nastoupila </w:t>
      </w:r>
      <w:r w:rsidR="00474E0A" w:rsidRPr="00474E0A">
        <w:rPr>
          <w:rFonts w:ascii="Times New Roman" w:hAnsi="Times New Roman" w:cs="Times New Roman"/>
          <w:sz w:val="24"/>
          <w:szCs w:val="24"/>
        </w:rPr>
        <w:t>2. května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474E0A" w:rsidRPr="00474E0A">
        <w:rPr>
          <w:rFonts w:ascii="Times New Roman" w:hAnsi="Times New Roman" w:cs="Times New Roman"/>
          <w:sz w:val="24"/>
          <w:szCs w:val="24"/>
        </w:rPr>
        <w:t xml:space="preserve">2008, kde působím v rámci této bezpečnostní složky až do současné doby. HZS ČR se skládá z několika vzájemně propojených úseků, z nichž </w:t>
      </w:r>
      <w:r w:rsidR="00110D76">
        <w:rPr>
          <w:rFonts w:ascii="Times New Roman" w:hAnsi="Times New Roman" w:cs="Times New Roman"/>
          <w:sz w:val="24"/>
          <w:szCs w:val="24"/>
        </w:rPr>
        <w:t>za nejdůležitější považuji</w:t>
      </w:r>
      <w:r w:rsidR="00474E0A" w:rsidRPr="00474E0A">
        <w:rPr>
          <w:rFonts w:ascii="Times New Roman" w:hAnsi="Times New Roman" w:cs="Times New Roman"/>
          <w:sz w:val="24"/>
          <w:szCs w:val="24"/>
        </w:rPr>
        <w:t xml:space="preserve"> Integrovaný záchranný systém (IZS), Ochranu obyvatelstva, Krizové řízení a Stavební prevenci. V této práci se zaměřím na detailní popis těchto specifických a profesně rozdílných úseků na základě mé praktické zkušenosti</w:t>
      </w:r>
      <w:r w:rsidR="00DA0F5C">
        <w:rPr>
          <w:rFonts w:ascii="Times New Roman" w:hAnsi="Times New Roman" w:cs="Times New Roman"/>
          <w:sz w:val="24"/>
          <w:szCs w:val="24"/>
        </w:rPr>
        <w:t>, aby bylo zřejmé, jak je časově náročné a co vše přináší vyškolit profesionálního hasiče jak už z řad denních příslušníků nebo směnných příslušníků. Co vše obnáší slovo „profesionální.“</w:t>
      </w:r>
      <w:r w:rsidR="00474E0A" w:rsidRPr="00474E0A">
        <w:rPr>
          <w:rFonts w:ascii="Segoe UI" w:hAnsi="Segoe UI" w:cs="Segoe UI"/>
          <w:color w:val="374151"/>
        </w:rPr>
        <w:t xml:space="preserve">. </w:t>
      </w:r>
    </w:p>
    <w:p w14:paraId="50E7A6FA" w14:textId="44CC6DA1" w:rsidR="00B75D32" w:rsidRDefault="00B75D32" w:rsidP="006B1B43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</w:p>
    <w:p w14:paraId="4614DEFF" w14:textId="55A32FA7" w:rsidR="00626233" w:rsidRDefault="00626233" w:rsidP="006B1B43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</w:p>
    <w:p w14:paraId="70680244" w14:textId="283CDE55" w:rsidR="00626233" w:rsidRPr="00626233" w:rsidRDefault="00626233" w:rsidP="00626233">
      <w:pPr>
        <w:pStyle w:val="Nadpis1"/>
        <w:numPr>
          <w:ilvl w:val="0"/>
          <w:numId w:val="38"/>
        </w:numPr>
        <w:spacing w:line="360" w:lineRule="auto"/>
        <w:rPr>
          <w:b/>
          <w:bCs/>
          <w:color w:val="auto"/>
        </w:rPr>
      </w:pPr>
      <w:bookmarkStart w:id="2" w:name="_Toc155101709"/>
      <w:r w:rsidRPr="00626233">
        <w:rPr>
          <w:b/>
          <w:bCs/>
          <w:color w:val="auto"/>
        </w:rPr>
        <w:t>Hasičský záchranný sbor Jihočeského kraje</w:t>
      </w:r>
      <w:bookmarkEnd w:id="2"/>
    </w:p>
    <w:p w14:paraId="35767B22" w14:textId="77777777" w:rsidR="0075020E" w:rsidRDefault="00732281" w:rsidP="006B1B4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75020E">
        <w:rPr>
          <w:shd w:val="clear" w:color="auto" w:fill="FFFFFF"/>
        </w:rPr>
        <w:t>HZS se skládá z několika důležitých úseků, z nichž každý plní specifickou roli v integrovaném záchranném systému. T</w:t>
      </w:r>
      <w:r w:rsidR="0075020E">
        <w:rPr>
          <w:shd w:val="clear" w:color="auto" w:fill="FFFFFF"/>
        </w:rPr>
        <w:t>y</w:t>
      </w:r>
      <w:r w:rsidRPr="0075020E">
        <w:rPr>
          <w:shd w:val="clear" w:color="auto" w:fill="FFFFFF"/>
        </w:rPr>
        <w:t xml:space="preserve">to </w:t>
      </w:r>
      <w:r w:rsidR="0075020E">
        <w:rPr>
          <w:shd w:val="clear" w:color="auto" w:fill="FFFFFF"/>
        </w:rPr>
        <w:t>úseky</w:t>
      </w:r>
      <w:r w:rsidRPr="0075020E">
        <w:rPr>
          <w:shd w:val="clear" w:color="auto" w:fill="FFFFFF"/>
        </w:rPr>
        <w:t xml:space="preserve"> společně tvoří komplexní strukturu Hasičského záchranného sboru, která umožňuje rychlou a efektivní reakci na různé typy nebezpečných situací a poskytuje komplexní ochranu občanů a majetku. </w:t>
      </w:r>
    </w:p>
    <w:p w14:paraId="75393359" w14:textId="39C94278" w:rsidR="00732281" w:rsidRDefault="00732281" w:rsidP="006B1B4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374151"/>
        </w:rPr>
      </w:pPr>
      <w:r w:rsidRPr="0075020E">
        <w:rPr>
          <w:shd w:val="clear" w:color="auto" w:fill="FFFFFF"/>
        </w:rPr>
        <w:t>Skládá se z</w:t>
      </w:r>
      <w:r w:rsidR="0075020E">
        <w:rPr>
          <w:shd w:val="clear" w:color="auto" w:fill="FFFFFF"/>
        </w:rPr>
        <w:t xml:space="preserve"> </w:t>
      </w:r>
      <w:r w:rsidRPr="0075020E">
        <w:rPr>
          <w:shd w:val="clear" w:color="auto" w:fill="FFFFFF"/>
        </w:rPr>
        <w:t>Integrovaného záchranného systému (IZS), Ochrany obyvatelst</w:t>
      </w:r>
      <w:r w:rsidR="0075020E" w:rsidRPr="0075020E">
        <w:rPr>
          <w:shd w:val="clear" w:color="auto" w:fill="FFFFFF"/>
        </w:rPr>
        <w:t>va</w:t>
      </w:r>
      <w:r w:rsidR="0075020E">
        <w:rPr>
          <w:shd w:val="clear" w:color="auto" w:fill="FFFFFF"/>
        </w:rPr>
        <w:t xml:space="preserve"> (OOB)</w:t>
      </w:r>
      <w:r w:rsidRPr="0075020E">
        <w:rPr>
          <w:shd w:val="clear" w:color="auto" w:fill="FFFFFF"/>
        </w:rPr>
        <w:t xml:space="preserve">, </w:t>
      </w:r>
      <w:r w:rsidR="0075020E" w:rsidRPr="0075020E">
        <w:rPr>
          <w:shd w:val="clear" w:color="auto" w:fill="FFFFFF"/>
        </w:rPr>
        <w:t>Krizového řízení</w:t>
      </w:r>
      <w:r w:rsidR="0075020E">
        <w:rPr>
          <w:shd w:val="clear" w:color="auto" w:fill="FFFFFF"/>
        </w:rPr>
        <w:t xml:space="preserve"> (KŘ)</w:t>
      </w:r>
      <w:r w:rsidR="0075020E" w:rsidRPr="0075020E">
        <w:rPr>
          <w:shd w:val="clear" w:color="auto" w:fill="FFFFFF"/>
        </w:rPr>
        <w:t xml:space="preserve"> a Stavební prevence</w:t>
      </w:r>
      <w:r w:rsidR="0075020E">
        <w:rPr>
          <w:shd w:val="clear" w:color="auto" w:fill="FFFFFF"/>
        </w:rPr>
        <w:t xml:space="preserve"> (SPP)</w:t>
      </w:r>
      <w:r w:rsidR="0075020E">
        <w:rPr>
          <w:rFonts w:ascii="Segoe UI" w:hAnsi="Segoe UI" w:cs="Segoe UI"/>
          <w:color w:val="374151"/>
        </w:rPr>
        <w:t>.</w:t>
      </w:r>
    </w:p>
    <w:p w14:paraId="05E8FB9D" w14:textId="023E946E" w:rsidR="00626233" w:rsidRPr="00D15D83" w:rsidRDefault="00B75D32" w:rsidP="00626233">
      <w:pPr>
        <w:pStyle w:val="Nadpis2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" w:name="_Toc155101710"/>
      <w:r w:rsidRPr="00D15D83">
        <w:rPr>
          <w:rFonts w:ascii="Times New Roman" w:hAnsi="Times New Roman" w:cs="Times New Roman"/>
          <w:b/>
          <w:color w:val="auto"/>
          <w:sz w:val="32"/>
          <w:szCs w:val="32"/>
        </w:rPr>
        <w:t xml:space="preserve">Úsek </w:t>
      </w:r>
      <w:r w:rsidR="00985836" w:rsidRPr="00D15D83">
        <w:rPr>
          <w:rFonts w:ascii="Times New Roman" w:hAnsi="Times New Roman" w:cs="Times New Roman"/>
          <w:b/>
          <w:color w:val="auto"/>
          <w:sz w:val="32"/>
          <w:szCs w:val="32"/>
        </w:rPr>
        <w:t>IZS</w:t>
      </w:r>
      <w:bookmarkEnd w:id="3"/>
    </w:p>
    <w:p w14:paraId="52D42344" w14:textId="47014620" w:rsidR="00626233" w:rsidRPr="00D15D83" w:rsidRDefault="0075020E" w:rsidP="00D15D8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15D83">
        <w:rPr>
          <w:rFonts w:ascii="Times New Roman" w:hAnsi="Times New Roman" w:cs="Times New Roman"/>
          <w:sz w:val="24"/>
          <w:szCs w:val="24"/>
        </w:rPr>
        <w:t>Integrovaný záchranný systém (IZS) představuje klíčový prvek Hasičského záchranného sboru, jehož úloha spočívá v poskytování komplexního přístupu k záchranným operacím. Toto strategické oddělení hraje nenahraditelnou roli v situacích, které vyžadují koordinovanou akci ze strany různých záchranných složek a orgánů. Jeho úkolem je nejen zabezpečit, že všechny složky záchranného systému pracují harmonicky a synchronizovaně, ale také zajistit efektivní komunikaci a spolupráci během mimořádných událostí. IZS působí jako centrální řídící a koordinační jednotka, která sleduje vývoj situace a rozhoduje o optimálních strategiích záchranných operací. Vytváří most mezi jednotlivými složkami, ať už jde o hasičský sbor, policii, zdravotnické služby či další intervenční jednotky, a umožňuje tak synergické využití jejich kapacit a odborných dovedností. To je zvláště klíčové v situacích, kdy se mohou vyskytovat komplexní nebezpečné události, jako jsou přírodní katastrofy či mimořádné havárie</w:t>
      </w:r>
      <w:r w:rsidR="00985836" w:rsidRPr="00D15D83">
        <w:rPr>
          <w:rFonts w:ascii="Times New Roman" w:hAnsi="Times New Roman" w:cs="Times New Roman"/>
          <w:sz w:val="24"/>
          <w:szCs w:val="24"/>
        </w:rPr>
        <w:t>.</w:t>
      </w:r>
      <w:r w:rsidRPr="00D15D83">
        <w:rPr>
          <w:rFonts w:ascii="Times New Roman" w:hAnsi="Times New Roman" w:cs="Times New Roman"/>
          <w:sz w:val="24"/>
          <w:szCs w:val="24"/>
        </w:rPr>
        <w:t xml:space="preserve"> Jeho účinnost spočívá i ve schopnosti anticipovat a plánovat pro různé scénáře, což umožňuje rychlou a flexibilní reakci na měnící se podmínky. IZS rovněž aktivně spolupracuje s ostatními orgány veřejné správy, nevládními organizacemi a dobrovolnickými sbory, aby zabezpečil komplexní a sjednocený přístup ke krizovým situacím. Jeho existenciální význam spočívá v tom, že poskytuje strukturovaný a profesionální rámec pro řízení mimořádných událostí, což v konečném důsledku přispívá k bezpečnosti občanů a účinné ochraně majetku</w:t>
      </w:r>
      <w:r w:rsidRPr="00D15D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D0E11C" w14:textId="5A037CB5" w:rsidR="00E06182" w:rsidRPr="00626233" w:rsidRDefault="00985836" w:rsidP="006262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85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Základní složky IZS:</w:t>
      </w:r>
      <w:r w:rsidRPr="009858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DA8DA3E" w14:textId="7373F026" w:rsidR="00FF3A60" w:rsidRPr="00FF3A60" w:rsidRDefault="00FF3A60" w:rsidP="006262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FF3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1) Jednotky PO</w:t>
      </w:r>
    </w:p>
    <w:p w14:paraId="6195E7F8" w14:textId="4E388D40" w:rsidR="00FF3A60" w:rsidRPr="005F5695" w:rsidRDefault="00FF3A60" w:rsidP="0062623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B2B00"/>
        </w:rPr>
      </w:pPr>
      <w:r w:rsidRPr="005F5695">
        <w:rPr>
          <w:color w:val="2B2B00"/>
        </w:rPr>
        <w:t>Jednotkou požární ochrany (</w:t>
      </w:r>
      <w:r w:rsidR="0075020E">
        <w:rPr>
          <w:color w:val="2B2B00"/>
        </w:rPr>
        <w:t>J</w:t>
      </w:r>
      <w:r w:rsidRPr="005F5695">
        <w:rPr>
          <w:color w:val="2B2B00"/>
        </w:rPr>
        <w:t xml:space="preserve">PO) se rozumí organizovaný systém tvořený odborně vyškolenými osobami (hasiči), požární technikou (automobily) a věcnými prostředky požární ochrany (výbava automobilů, </w:t>
      </w:r>
      <w:proofErr w:type="gramStart"/>
      <w:r w:rsidRPr="005F5695">
        <w:rPr>
          <w:color w:val="2B2B00"/>
        </w:rPr>
        <w:t>agregáty,</w:t>
      </w:r>
      <w:proofErr w:type="gramEnd"/>
      <w:r w:rsidRPr="005F5695">
        <w:rPr>
          <w:color w:val="2B2B00"/>
        </w:rPr>
        <w:t xml:space="preserve"> apod.). </w:t>
      </w:r>
    </w:p>
    <w:p w14:paraId="4EF1076F" w14:textId="77777777" w:rsidR="00FF3A60" w:rsidRPr="005F5695" w:rsidRDefault="00FF3A60" w:rsidP="0062623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B2B00"/>
        </w:rPr>
      </w:pPr>
      <w:r w:rsidRPr="005F5695">
        <w:rPr>
          <w:color w:val="2B2B00"/>
        </w:rPr>
        <w:t>Základním posláním jednotek PO je chránit životy a zdraví obyvatel a majetek před požáry a poskytovat účinnou pomoc při mimořádných událostech, které ohrožují život a zdraví obyvatel, majetek nebo životní prostředí a které vyžadují provedení záchranných, resp. likvidačních prací.</w:t>
      </w:r>
    </w:p>
    <w:p w14:paraId="0FB70E36" w14:textId="77777777" w:rsidR="00FF3A60" w:rsidRPr="005F5695" w:rsidRDefault="00FF3A60" w:rsidP="0062623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B2B00"/>
        </w:rPr>
      </w:pPr>
      <w:r w:rsidRPr="005F5695">
        <w:rPr>
          <w:color w:val="2B2B00"/>
        </w:rPr>
        <w:t xml:space="preserve">Jednotky PO působí buď v organizačním řízení nebo v operačním řízení. Organizačním řízením se rozumí činnost k dosažení stálé organizační, technické a odborné způsobilosti sil a prostředků požární ochrany k plnění úkolů jednotek PO. Tímto se rozumí činnost související s udržováním a zvyšováním odborné a fyzické způsobilosti hasičů (školení, výcvik), údržbou požární techniky a dalších prostředků požární </w:t>
      </w:r>
      <w:proofErr w:type="gramStart"/>
      <w:r w:rsidRPr="005F5695">
        <w:rPr>
          <w:color w:val="2B2B00"/>
        </w:rPr>
        <w:t>ochrany,</w:t>
      </w:r>
      <w:proofErr w:type="gramEnd"/>
      <w:r w:rsidRPr="005F5695">
        <w:rPr>
          <w:color w:val="2B2B00"/>
        </w:rPr>
        <w:t xml:space="preserve"> apod.</w:t>
      </w:r>
    </w:p>
    <w:p w14:paraId="7CA8DBC5" w14:textId="44D33000" w:rsidR="00FF3A60" w:rsidRPr="005F5695" w:rsidRDefault="00FF3A60" w:rsidP="0062623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B2B00"/>
        </w:rPr>
      </w:pPr>
      <w:r w:rsidRPr="005F5695">
        <w:rPr>
          <w:color w:val="2B2B00"/>
        </w:rPr>
        <w:t>Operačním řízením se rozumí činnost od přijetí zprávy o vzniku požáru nebo jiné mimořádné události až po návrat sil a prostř</w:t>
      </w:r>
      <w:r w:rsidR="00530D80">
        <w:rPr>
          <w:color w:val="2B2B00"/>
        </w:rPr>
        <w:t>edků na místo stálé dislokace. D</w:t>
      </w:r>
      <w:r w:rsidRPr="005F5695">
        <w:rPr>
          <w:color w:val="2B2B00"/>
        </w:rPr>
        <w:t xml:space="preserve">o těchto činností se zahrnuje výjezd jednotky PO, jízda na místo zásahu, provádění záchranných, resp. likvidačních, </w:t>
      </w:r>
      <w:proofErr w:type="gramStart"/>
      <w:r w:rsidRPr="005F5695">
        <w:rPr>
          <w:color w:val="2B2B00"/>
        </w:rPr>
        <w:t>prací,</w:t>
      </w:r>
      <w:proofErr w:type="gramEnd"/>
      <w:r w:rsidRPr="005F5695">
        <w:rPr>
          <w:color w:val="2B2B00"/>
        </w:rPr>
        <w:t xml:space="preserve"> apod.</w:t>
      </w:r>
    </w:p>
    <w:p w14:paraId="75041092" w14:textId="77777777" w:rsidR="00FF3A60" w:rsidRPr="005F5695" w:rsidRDefault="00FF3A60" w:rsidP="0062623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B2B00"/>
        </w:rPr>
      </w:pPr>
      <w:r w:rsidRPr="005F5695">
        <w:rPr>
          <w:color w:val="2B2B00"/>
        </w:rPr>
        <w:t>Hasiči jsou v jednotce PO rozděleni do čet, družstev, družstev o zmenšeném početním stavu, příp. skupin. Četu tvoří 2 až 3 družstva, příp. skupiny. Družstvo je tvořeno velitelem a dalšími pěti hasiči (1+5). Družstvo o zmenšeném početním stavu se sestává z velitele a dalších tří hasičů (1+3). Skupinu tvoří velitel skupiny a 1 až 2 hasiči. Pokud se jednotka sestává z hasičů dvou druhů jednotek PO nebo hasičů nejméně jedné jednotky PO a osob z dalších složek integrovaného záchranného systému nebo hasičů nejméně jedné jednotky PO a osob poskytujících osobní a věcnou pomoc, nazývá se tato jednotka odřadem.</w:t>
      </w:r>
    </w:p>
    <w:p w14:paraId="66458086" w14:textId="77777777" w:rsidR="00A81DF2" w:rsidRDefault="00A81DF2" w:rsidP="006262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34AE488C" w14:textId="2B39DFA5" w:rsidR="00BC4AFC" w:rsidRPr="00FF3A60" w:rsidRDefault="00FF3A60" w:rsidP="00626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FF3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2)</w:t>
      </w:r>
      <w:r w:rsidR="009418CC" w:rsidRPr="00FF3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FF3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Oddělení chemické služby</w:t>
      </w:r>
    </w:p>
    <w:p w14:paraId="471CF139" w14:textId="6A5A74A5" w:rsidR="00FF3A60" w:rsidRPr="005F5695" w:rsidRDefault="00FF3A60" w:rsidP="0062623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B2B00"/>
          <w:shd w:val="clear" w:color="auto" w:fill="FFFFFF"/>
        </w:rPr>
      </w:pPr>
      <w:r w:rsidRPr="005F5695">
        <w:rPr>
          <w:color w:val="2B2B00"/>
          <w:shd w:val="clear" w:color="auto" w:fill="FFFFFF"/>
        </w:rPr>
        <w:t>Velké požáry výrobních objektů, havárie, živelní pohromy, exploze, havárie v dopravě a extrémní meteorologické situace jsou často doprovázeny únikem nebo vývinem nebezpečných látek. Nebezpečnými látkami (NL) rozumíme nebezpečné chemické látky nebo nebezpečné chemické přípravky, bojové chemické látky, vysoce nebezpečná a riziková biologická agens a toxiny a radioakti</w:t>
      </w:r>
      <w:r w:rsidR="00A81DF2" w:rsidRPr="005F5695">
        <w:rPr>
          <w:color w:val="2B2B00"/>
          <w:shd w:val="clear" w:color="auto" w:fill="FFFFFF"/>
        </w:rPr>
        <w:t>v</w:t>
      </w:r>
      <w:r w:rsidRPr="005F5695">
        <w:rPr>
          <w:color w:val="2B2B00"/>
          <w:shd w:val="clear" w:color="auto" w:fill="FFFFFF"/>
        </w:rPr>
        <w:t>ní látky nebo zdroje ionizujícího záření. Nekontrolovaný únik uvedených látek může vážně ohrozit zdraví a životy obyvatelstva, zasahujících hasičů i životní prostředí. K analogické situaci může dojít při teroristických útocích. Významné riziko představují rovněž nálezy nebezpečných látek v různých formách a skupenstvích.</w:t>
      </w:r>
    </w:p>
    <w:p w14:paraId="21F337CB" w14:textId="77777777" w:rsidR="00FF3A60" w:rsidRPr="00FF3A60" w:rsidRDefault="00FF3A60" w:rsidP="00626233">
      <w:pPr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v organizačním řízení: zajišťovat a udržovat provozuschopnost prostředků CHS, usměrňovat po odborné stránce činnost CHS v jednotkách PO, podílet se na zpracování plánů odborné přípravy, na jejím provádění a ověřování, poskytovat odbornou podporu při odborné přípravě jednotek PO a pro ochranu obyvatelstva, provádět odbornou přípravu jednotek PO pro řešení mimořádných událostí s výskytem NL, vést evidenci a v platných termínech provádět kontroly prostředků CHS, udržovat v aktuálním stavu produkty odborné a informační podpory pro zásah jednotek PO v prostředí s výskytem NL a pro ochranu obyvatelstva,</w:t>
      </w:r>
    </w:p>
    <w:p w14:paraId="700AEB14" w14:textId="77777777" w:rsidR="00B16C7A" w:rsidRPr="005F5695" w:rsidRDefault="00E06182" w:rsidP="00626233">
      <w:pPr>
        <w:numPr>
          <w:ilvl w:val="0"/>
          <w:numId w:val="25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    </w:t>
      </w:r>
      <w:r w:rsidR="00FF3A60"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v operačním řízení: podílet se na průzkumu NL, označování a vytyčování oblastí s výskytem NL na místě zásahu, varování a evakuaci obyvatelstva, poskytování odborné podpory při zásahu jednotek PO v prostředí s výskytem NL na místě zásahu a pro ochranu osob v místě zásahu, dekontaminaci hasičů a prostředků požární ochrany, zasažených osob v místě zásahu, zasahujících složek IZS, zvířat, majetku nebo životního prostředí, provádění záchranných a likvidačních pracích při mimořádných událostech s výskytem NL.</w:t>
      </w:r>
    </w:p>
    <w:p w14:paraId="57D75015" w14:textId="4D5925C6" w:rsidR="00FF3A60" w:rsidRPr="00B16C7A" w:rsidRDefault="00FF3A60" w:rsidP="0062623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cs-CZ"/>
          <w14:ligatures w14:val="none"/>
        </w:rPr>
      </w:pPr>
      <w:r w:rsidRPr="00B16C7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:lang w:eastAsia="cs-CZ"/>
          <w14:ligatures w14:val="none"/>
        </w:rPr>
        <w:t xml:space="preserve">3) </w:t>
      </w:r>
      <w:r w:rsidRPr="00B16C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Strojní služba</w:t>
      </w:r>
    </w:p>
    <w:p w14:paraId="5E5B5B0A" w14:textId="00D821D4" w:rsidR="00FF3A60" w:rsidRPr="00FF3A60" w:rsidRDefault="00FF3A60" w:rsidP="00626233">
      <w:pPr>
        <w:numPr>
          <w:ilvl w:val="0"/>
          <w:numId w:val="26"/>
        </w:numPr>
        <w:shd w:val="clear" w:color="auto" w:fill="FFFFFF"/>
        <w:spacing w:after="120" w:line="360" w:lineRule="auto"/>
        <w:ind w:left="945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zajišťuje provozuschopnost prostředků</w:t>
      </w:r>
      <w:r w:rsidR="00A81DF2"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 (techniky) </w:t>
      </w: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a vede o této činnosti dokumentaci,</w:t>
      </w:r>
    </w:p>
    <w:p w14:paraId="71C0743C" w14:textId="77777777" w:rsidR="00FF3A60" w:rsidRPr="00FF3A60" w:rsidRDefault="00FF3A60" w:rsidP="00626233">
      <w:pPr>
        <w:numPr>
          <w:ilvl w:val="0"/>
          <w:numId w:val="26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metodicky vede po odborné stránce činnost strojní služby v jednotkách PO v rámci své územní působnosti,</w:t>
      </w:r>
    </w:p>
    <w:p w14:paraId="7F380752" w14:textId="046E3E72" w:rsidR="00FF3A60" w:rsidRPr="00FF3A60" w:rsidRDefault="00FF3A60" w:rsidP="00626233">
      <w:pPr>
        <w:numPr>
          <w:ilvl w:val="0"/>
          <w:numId w:val="26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vydává pro provoz </w:t>
      </w:r>
      <w:r w:rsidR="006D7CE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požární techniky (</w:t>
      </w: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PT</w:t>
      </w:r>
      <w:r w:rsidR="006D7CE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)</w:t>
      </w: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 v organizačním řízení dopravně provozní řád,</w:t>
      </w:r>
    </w:p>
    <w:p w14:paraId="237DD9CA" w14:textId="77777777" w:rsidR="00FF3A60" w:rsidRPr="00FF3A60" w:rsidRDefault="00FF3A60" w:rsidP="00626233">
      <w:pPr>
        <w:numPr>
          <w:ilvl w:val="0"/>
          <w:numId w:val="26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zpracovává plány pravidelné odborné přípravy a podílí se na jejím provádění a ověřování v jednotkách PO v rámci své územní působnosti, zejména zpracovává témata pravidelné odborné přípravy, specifikuje požadavky na znalosti, dovednosti apod.,</w:t>
      </w:r>
    </w:p>
    <w:p w14:paraId="2E18DDBF" w14:textId="77777777" w:rsidR="00FF3A60" w:rsidRPr="00FF3A60" w:rsidRDefault="00FF3A60" w:rsidP="00626233">
      <w:pPr>
        <w:numPr>
          <w:ilvl w:val="0"/>
          <w:numId w:val="26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vytváří podmínky k uplatňování zásad bezpečnosti práce a ochrany zdraví na pracovišti strojní služby a kontroluje jejich dodržování,</w:t>
      </w:r>
    </w:p>
    <w:p w14:paraId="0AFFA72E" w14:textId="77777777" w:rsidR="00FF3A60" w:rsidRPr="005F5695" w:rsidRDefault="00FF3A60" w:rsidP="00626233">
      <w:pPr>
        <w:numPr>
          <w:ilvl w:val="0"/>
          <w:numId w:val="26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FF3A60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v operačním řízení se podílí na odborném dohledu nebo činnosti při úkolech jednotky PO při mimořádných událostech s použitím prostředků STS.</w:t>
      </w:r>
    </w:p>
    <w:p w14:paraId="2490E977" w14:textId="4A7AF0D2" w:rsidR="00A81DF2" w:rsidRPr="00A81DF2" w:rsidRDefault="00A81DF2" w:rsidP="0062623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:lang w:eastAsia="cs-CZ"/>
          <w14:ligatures w14:val="none"/>
        </w:rPr>
      </w:pPr>
      <w:r w:rsidRPr="00A81DF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:lang w:eastAsia="cs-CZ"/>
          <w14:ligatures w14:val="none"/>
        </w:rPr>
        <w:t xml:space="preserve">4) </w:t>
      </w:r>
      <w:r w:rsidRPr="007502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Technická služba</w:t>
      </w:r>
    </w:p>
    <w:p w14:paraId="575BE3ED" w14:textId="77777777" w:rsidR="00A81DF2" w:rsidRPr="00A81DF2" w:rsidRDefault="00A81DF2" w:rsidP="00626233">
      <w:pPr>
        <w:numPr>
          <w:ilvl w:val="0"/>
          <w:numId w:val="27"/>
        </w:numPr>
        <w:shd w:val="clear" w:color="auto" w:fill="FFFFFF"/>
        <w:spacing w:after="0" w:line="360" w:lineRule="auto"/>
        <w:ind w:left="941" w:hanging="357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A81DF2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sleduje a vyhodnocuje vybavení jednotek PO prostředky,</w:t>
      </w:r>
    </w:p>
    <w:p w14:paraId="7B43ED23" w14:textId="77777777" w:rsidR="00A81DF2" w:rsidRPr="00A81DF2" w:rsidRDefault="00A81DF2" w:rsidP="00626233">
      <w:pPr>
        <w:numPr>
          <w:ilvl w:val="0"/>
          <w:numId w:val="27"/>
        </w:numPr>
        <w:shd w:val="clear" w:color="auto" w:fill="FFFFFF"/>
        <w:spacing w:after="0" w:line="360" w:lineRule="auto"/>
        <w:ind w:left="941" w:hanging="357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A81DF2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zajišťuje provádění, ověřování a osvědčování odborné přípravy k získání odborné způsobilosti a odborné přípravy k prodloužení platnosti osvědčení o odborné způsobilosti příslušníků pro plnění úkolů technické služby,</w:t>
      </w:r>
    </w:p>
    <w:p w14:paraId="77ED4316" w14:textId="77777777" w:rsidR="00A81DF2" w:rsidRPr="00A81DF2" w:rsidRDefault="00A81DF2" w:rsidP="00626233">
      <w:pPr>
        <w:numPr>
          <w:ilvl w:val="0"/>
          <w:numId w:val="27"/>
        </w:numPr>
        <w:shd w:val="clear" w:color="auto" w:fill="FFFFFF"/>
        <w:spacing w:after="0" w:line="360" w:lineRule="auto"/>
        <w:ind w:left="941" w:hanging="357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A81DF2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stanovuje rozsah odborných znalostí příslušníků a základní zaměření pravidelné odborné přípravy v oblasti technické služby,</w:t>
      </w:r>
    </w:p>
    <w:p w14:paraId="64338812" w14:textId="77777777" w:rsidR="00A81DF2" w:rsidRPr="00A81DF2" w:rsidRDefault="00A81DF2" w:rsidP="00626233">
      <w:pPr>
        <w:numPr>
          <w:ilvl w:val="0"/>
          <w:numId w:val="27"/>
        </w:numPr>
        <w:shd w:val="clear" w:color="auto" w:fill="FFFFFF"/>
        <w:spacing w:after="0" w:line="360" w:lineRule="auto"/>
        <w:ind w:left="941" w:hanging="357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A81DF2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zpracovává návrhy technických podmínek pro pořízení prostředků,</w:t>
      </w:r>
    </w:p>
    <w:p w14:paraId="27F7F5BB" w14:textId="77777777" w:rsidR="00A81DF2" w:rsidRPr="00A81DF2" w:rsidRDefault="00A81DF2" w:rsidP="00626233">
      <w:pPr>
        <w:numPr>
          <w:ilvl w:val="0"/>
          <w:numId w:val="27"/>
        </w:numPr>
        <w:shd w:val="clear" w:color="auto" w:fill="FFFFFF"/>
        <w:spacing w:after="0" w:line="360" w:lineRule="auto"/>
        <w:ind w:left="941" w:hanging="357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A81DF2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podílí se na vývoji, modernizaci a zkouškách vybraných prostředků,</w:t>
      </w:r>
    </w:p>
    <w:p w14:paraId="0C1A6142" w14:textId="7533D3A4" w:rsidR="009F581D" w:rsidRDefault="00A81DF2" w:rsidP="00626233">
      <w:pPr>
        <w:numPr>
          <w:ilvl w:val="0"/>
          <w:numId w:val="27"/>
        </w:numPr>
        <w:shd w:val="clear" w:color="auto" w:fill="FFFFFF"/>
        <w:spacing w:after="0" w:line="360" w:lineRule="auto"/>
        <w:ind w:left="941" w:hanging="357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A81DF2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vyjadřuje se k připravovaným projektům na výstavbu, dostavbu nebo rekonstrukci stanic z hlediska činnosti technické služby.</w:t>
      </w:r>
    </w:p>
    <w:p w14:paraId="604B3097" w14:textId="77777777" w:rsidR="00530D80" w:rsidRPr="00530D80" w:rsidRDefault="00530D80" w:rsidP="00626233">
      <w:pPr>
        <w:shd w:val="clear" w:color="auto" w:fill="FFFFFF"/>
        <w:spacing w:after="0" w:line="360" w:lineRule="auto"/>
        <w:ind w:left="941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</w:p>
    <w:p w14:paraId="6596CE19" w14:textId="4DDD272B" w:rsidR="00A81DF2" w:rsidRDefault="00A81DF2" w:rsidP="00626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:lang w:eastAsia="cs-CZ"/>
          <w14:ligatures w14:val="none"/>
        </w:rPr>
      </w:pPr>
      <w:r w:rsidRPr="00A81DF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:lang w:eastAsia="cs-CZ"/>
          <w14:ligatures w14:val="none"/>
        </w:rPr>
        <w:t>5</w:t>
      </w:r>
      <w:r w:rsidRPr="007502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) Spojová služba</w:t>
      </w:r>
    </w:p>
    <w:p w14:paraId="665F6AB6" w14:textId="6810D345" w:rsidR="00A81DF2" w:rsidRPr="005F5695" w:rsidRDefault="00A81DF2" w:rsidP="00626233">
      <w:pPr>
        <w:pStyle w:val="Odstavecseseznamem"/>
        <w:numPr>
          <w:ilvl w:val="0"/>
          <w:numId w:val="32"/>
        </w:numPr>
        <w:shd w:val="clear" w:color="auto" w:fill="FFFFFF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b/>
          <w:bCs/>
          <w:color w:val="2B2B00"/>
          <w:kern w:val="0"/>
          <w:sz w:val="24"/>
          <w:szCs w:val="24"/>
          <w:lang w:eastAsia="cs-CZ"/>
          <w14:ligatures w14:val="none"/>
        </w:rPr>
      </w:pPr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zajišťuje provozuschopnost prostředků (spojovací techniky – vysílačky, převodníky, </w:t>
      </w:r>
      <w:r w:rsidR="009F581D"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navigace, mobilní telefony, tablety, sirény atd.)</w:t>
      </w:r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 a vede o této činnosti dokumentaci</w:t>
      </w:r>
    </w:p>
    <w:p w14:paraId="5A2BD3A4" w14:textId="57231699" w:rsidR="00876838" w:rsidRPr="005F5695" w:rsidRDefault="00876838" w:rsidP="00626233">
      <w:pPr>
        <w:pStyle w:val="Odstavecseseznamem"/>
        <w:numPr>
          <w:ilvl w:val="0"/>
          <w:numId w:val="32"/>
        </w:numPr>
        <w:shd w:val="clear" w:color="auto" w:fill="FFFFFF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b/>
          <w:bCs/>
          <w:color w:val="2B2B00"/>
          <w:kern w:val="0"/>
          <w:sz w:val="24"/>
          <w:szCs w:val="24"/>
          <w:lang w:eastAsia="cs-CZ"/>
          <w14:ligatures w14:val="none"/>
        </w:rPr>
      </w:pPr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neustále zdokonalovat moderní technologie (</w:t>
      </w:r>
      <w:proofErr w:type="spellStart"/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drony</w:t>
      </w:r>
      <w:proofErr w:type="spellEnd"/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, digitální prostředí, IT technologie atd.)</w:t>
      </w:r>
    </w:p>
    <w:p w14:paraId="027371C8" w14:textId="5AD2BA6B" w:rsidR="00876838" w:rsidRPr="005F5695" w:rsidRDefault="000C425C" w:rsidP="00626233">
      <w:pPr>
        <w:pStyle w:val="Odstavecseseznamem"/>
        <w:numPr>
          <w:ilvl w:val="0"/>
          <w:numId w:val="32"/>
        </w:numPr>
        <w:shd w:val="clear" w:color="auto" w:fill="FFFFFF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b/>
          <w:bCs/>
          <w:color w:val="2B2B00"/>
          <w:kern w:val="0"/>
          <w:sz w:val="24"/>
          <w:szCs w:val="24"/>
          <w:lang w:eastAsia="cs-CZ"/>
          <w14:ligatures w14:val="none"/>
        </w:rPr>
      </w:pPr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zabezpečení IT techniky proti kybernetickým hrozbám</w:t>
      </w:r>
    </w:p>
    <w:p w14:paraId="673778F1" w14:textId="00806C68" w:rsidR="000C425C" w:rsidRPr="005F5695" w:rsidRDefault="000C425C" w:rsidP="00626233">
      <w:pPr>
        <w:pStyle w:val="Odstavecseseznamem"/>
        <w:numPr>
          <w:ilvl w:val="0"/>
          <w:numId w:val="32"/>
        </w:numPr>
        <w:shd w:val="clear" w:color="auto" w:fill="FFFFFF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b/>
          <w:bCs/>
          <w:color w:val="2B2B00"/>
          <w:kern w:val="0"/>
          <w:sz w:val="24"/>
          <w:szCs w:val="24"/>
          <w:lang w:eastAsia="cs-CZ"/>
          <w14:ligatures w14:val="none"/>
        </w:rPr>
      </w:pPr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zajištění akceschopnosti v případě výpadku elektrické energie (náhradní zdroje elektrické energie)</w:t>
      </w:r>
    </w:p>
    <w:p w14:paraId="70E65996" w14:textId="74A18EE5" w:rsidR="000C425C" w:rsidRPr="005F5695" w:rsidRDefault="000C425C" w:rsidP="00626233">
      <w:pPr>
        <w:pStyle w:val="Odstavecseseznamem"/>
        <w:numPr>
          <w:ilvl w:val="0"/>
          <w:numId w:val="32"/>
        </w:numPr>
        <w:shd w:val="clear" w:color="auto" w:fill="FFFFFF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b/>
          <w:bCs/>
          <w:color w:val="2B2B00"/>
          <w:kern w:val="0"/>
          <w:sz w:val="24"/>
          <w:szCs w:val="24"/>
          <w:lang w:eastAsia="cs-CZ"/>
          <w14:ligatures w14:val="none"/>
        </w:rPr>
      </w:pPr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zpracování, vyhodnocení a zálohování dat získaných ze zásahů</w:t>
      </w:r>
    </w:p>
    <w:p w14:paraId="729BC6BC" w14:textId="5B2AD7E3" w:rsidR="009F581D" w:rsidRDefault="000C425C" w:rsidP="00626233">
      <w:pPr>
        <w:pStyle w:val="Odstavecseseznamem"/>
        <w:numPr>
          <w:ilvl w:val="0"/>
          <w:numId w:val="32"/>
        </w:numPr>
        <w:shd w:val="clear" w:color="auto" w:fill="FFFFFF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statistiky</w:t>
      </w:r>
    </w:p>
    <w:p w14:paraId="15A91208" w14:textId="77777777" w:rsidR="00530D80" w:rsidRPr="00530D80" w:rsidRDefault="00530D80" w:rsidP="00626233">
      <w:pPr>
        <w:pStyle w:val="Odstavecseseznamem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</w:p>
    <w:p w14:paraId="2998228F" w14:textId="55FDD1A1" w:rsidR="009F581D" w:rsidRPr="0075020E" w:rsidRDefault="009F581D" w:rsidP="00626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7502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6) Operační a informační středisko HZS</w:t>
      </w:r>
    </w:p>
    <w:p w14:paraId="6AC8EF3B" w14:textId="3204B2C4" w:rsidR="009F581D" w:rsidRPr="00530D80" w:rsidRDefault="009F581D" w:rsidP="00626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0D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Povinnost zřizování operačních středisek HZS ČR vyplývá z § 2 odst. 4 zákona č. 238/2000 Sb., O HZS ČR. Operační a informační střediska plní úkoly vyplývající ze zákona č.133/1985 O POŽÁRNÍ OCHRANÉ:</w:t>
      </w:r>
    </w:p>
    <w:p w14:paraId="398E9BCD" w14:textId="52CACD12" w:rsidR="009F581D" w:rsidRPr="009F581D" w:rsidRDefault="009F581D" w:rsidP="00626233">
      <w:pPr>
        <w:pStyle w:val="Odstavecseseznamem"/>
        <w:numPr>
          <w:ilvl w:val="0"/>
          <w:numId w:val="32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9F581D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soustřeďuje a vyhodnocuje informace potřebné pro zásahy jednotek požární ochrany a </w:t>
      </w:r>
      <w:r w:rsidR="00E06182" w:rsidRPr="005F5695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  </w:t>
      </w:r>
      <w:r w:rsidRPr="009F581D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řízení záchranných prací </w:t>
      </w:r>
    </w:p>
    <w:p w14:paraId="1A4440B0" w14:textId="2FFA7144" w:rsidR="00E06182" w:rsidRPr="005F5695" w:rsidRDefault="009F581D" w:rsidP="00626233">
      <w:pPr>
        <w:pStyle w:val="Odstavecseseznamem"/>
        <w:numPr>
          <w:ilvl w:val="0"/>
          <w:numId w:val="32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9F581D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přijímat a vyhodnocovat informace o mimořádných událostech</w:t>
      </w:r>
    </w:p>
    <w:p w14:paraId="4D8A429E" w14:textId="30100F12" w:rsidR="00E06182" w:rsidRPr="005F5695" w:rsidRDefault="009F581D" w:rsidP="00626233">
      <w:pPr>
        <w:pStyle w:val="Odstavecseseznamem"/>
        <w:numPr>
          <w:ilvl w:val="0"/>
          <w:numId w:val="32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9F581D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zprostředkovávat organizaci plnění úkolů ukládaných velitelem zásahu</w:t>
      </w:r>
    </w:p>
    <w:p w14:paraId="6B3AFDB0" w14:textId="04D97934" w:rsidR="009F581D" w:rsidRPr="009F581D" w:rsidRDefault="009F581D" w:rsidP="00626233">
      <w:pPr>
        <w:pStyle w:val="Odstavecseseznamem"/>
        <w:numPr>
          <w:ilvl w:val="0"/>
          <w:numId w:val="32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9F581D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 plnit úkoly uložené orgány oprávněnými koordinovat záchranné a likvidační práce</w:t>
      </w:r>
    </w:p>
    <w:p w14:paraId="51232F24" w14:textId="1E5BC596" w:rsidR="009F581D" w:rsidRPr="005F5695" w:rsidRDefault="009F581D" w:rsidP="00626233">
      <w:pPr>
        <w:pStyle w:val="Odstavecseseznamem"/>
        <w:numPr>
          <w:ilvl w:val="0"/>
          <w:numId w:val="32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9F581D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 zabezpečovat v případě potřeby vyrozumění základních i ostatních složek integrovaného záchranného systému a vyrozumění státních orgánů a orgánů územních samosprávných celků podle dokumentace integrovaného záchranného systému</w:t>
      </w:r>
    </w:p>
    <w:p w14:paraId="1BB3939A" w14:textId="77777777" w:rsidR="00E06182" w:rsidRPr="00E06182" w:rsidRDefault="00E06182" w:rsidP="00626233">
      <w:pPr>
        <w:pStyle w:val="Odstavecseseznamem"/>
        <w:numPr>
          <w:ilvl w:val="0"/>
          <w:numId w:val="32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E06182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>povolávat a nasazovat síly a prostředky hasičského záchranného sboru a jednotek požární ochrany, dalších složek integrovaného záchranného systému podle poplachového plánu integrovaného záchranného systému nebo podle požadavků velitele zásahu; při tom dbají, aby uvedené požadavky nebyly v rozporu s rozhodnutím příslušného funkcionáře hasičského záchranného sboru, hejtmana nebo Ministerstva vnitra při jejich koordinaci záchranných a likvidačních prací</w:t>
      </w:r>
    </w:p>
    <w:p w14:paraId="5332395C" w14:textId="05C09739" w:rsidR="00E06182" w:rsidRPr="00E06182" w:rsidRDefault="00E06182" w:rsidP="00626233">
      <w:pPr>
        <w:pStyle w:val="Odstavecseseznamem"/>
        <w:numPr>
          <w:ilvl w:val="0"/>
          <w:numId w:val="32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E06182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 vyžadovat a organizovat pomoc (§ 20), osobní a věcnou pomoc podle požadavků velitele zásahu (§ 19)</w:t>
      </w:r>
    </w:p>
    <w:p w14:paraId="48CF6406" w14:textId="3612AE97" w:rsidR="00E06182" w:rsidRPr="00E06182" w:rsidRDefault="00E06182" w:rsidP="00626233">
      <w:pPr>
        <w:pStyle w:val="Odstavecseseznamem"/>
        <w:numPr>
          <w:ilvl w:val="0"/>
          <w:numId w:val="32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</w:pPr>
      <w:r w:rsidRPr="00E06182">
        <w:rPr>
          <w:rFonts w:ascii="Times New Roman" w:eastAsia="Times New Roman" w:hAnsi="Times New Roman" w:cs="Times New Roman"/>
          <w:color w:val="2B2B00"/>
          <w:kern w:val="0"/>
          <w:sz w:val="24"/>
          <w:szCs w:val="24"/>
          <w:lang w:eastAsia="cs-CZ"/>
          <w14:ligatures w14:val="none"/>
        </w:rPr>
        <w:t xml:space="preserve"> provést při nebezpečí z prodlení varování obyvatelstva na ohroženém území, pokud zvláštní právní předpis nestanoví jinak</w:t>
      </w:r>
    </w:p>
    <w:p w14:paraId="5901C8CC" w14:textId="58E28891" w:rsidR="00B75D32" w:rsidRPr="00D15D83" w:rsidRDefault="00626233" w:rsidP="00626233">
      <w:pPr>
        <w:pStyle w:val="Nadpis2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" w:name="_Toc155101711"/>
      <w:r w:rsidRPr="00D15D83">
        <w:rPr>
          <w:rFonts w:ascii="Times New Roman" w:hAnsi="Times New Roman" w:cs="Times New Roman"/>
          <w:b/>
          <w:color w:val="auto"/>
          <w:sz w:val="32"/>
          <w:szCs w:val="32"/>
        </w:rPr>
        <w:t>Úsek Ochrany obyvatelstva</w:t>
      </w:r>
      <w:bookmarkEnd w:id="4"/>
    </w:p>
    <w:p w14:paraId="7D470D77" w14:textId="1C439A5A" w:rsidR="00B75D32" w:rsidRPr="00B75D32" w:rsidRDefault="00B75D32" w:rsidP="00626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75D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Ochrana obyvatelstva je soubor činností a úkolů odpovědných orgánů veřejné správy, právnických a podnikajících fyzických osob a také občanů, které vedou k zabezpečení ochrany života, zdraví, majetku a životního prostředí, v souladu s platnými právními předpisy. Úkoly jednotlivých orgánů jsou nepřenositelné a jejich plnění vyplývá z konkrétních ustanovení právních předpisů. Jako příklad je možné uvést:</w:t>
      </w:r>
      <w:r w:rsidRPr="00BB57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0BDAECE" w14:textId="77777777" w:rsidR="00B75D32" w:rsidRPr="00BB57A8" w:rsidRDefault="00B75D32" w:rsidP="00626233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75D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varování, evakuaci, ukrytí a nouzové přežití obyvatelstva v gesci Hasičského záchranného sboru České republiky (HZS ČR),</w:t>
      </w:r>
    </w:p>
    <w:p w14:paraId="09BEF333" w14:textId="58FA47E7" w:rsidR="00B75D32" w:rsidRPr="00B75D32" w:rsidRDefault="00B75D32" w:rsidP="00626233">
      <w:pPr>
        <w:numPr>
          <w:ilvl w:val="0"/>
          <w:numId w:val="2"/>
        </w:numPr>
        <w:shd w:val="clear" w:color="auto" w:fill="FFFFFF"/>
        <w:tabs>
          <w:tab w:val="clear" w:pos="720"/>
          <w:tab w:val="num" w:pos="585"/>
        </w:tabs>
        <w:spacing w:after="75" w:line="360" w:lineRule="auto"/>
        <w:ind w:left="709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B57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75D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zabezpečení veřejného pořádku v gesci Policie ČR,</w:t>
      </w:r>
    </w:p>
    <w:p w14:paraId="385CF3F1" w14:textId="77777777" w:rsidR="00B75D32" w:rsidRPr="00BB57A8" w:rsidRDefault="00B75D32" w:rsidP="00626233">
      <w:pPr>
        <w:numPr>
          <w:ilvl w:val="0"/>
          <w:numId w:val="2"/>
        </w:numPr>
        <w:shd w:val="clear" w:color="auto" w:fill="FFFFFF"/>
        <w:spacing w:after="75" w:line="360" w:lineRule="auto"/>
        <w:ind w:left="709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75D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ochrana života a zdraví obyvatel v gesci Ministerstva zdravotnictví a krajů,</w:t>
      </w:r>
    </w:p>
    <w:p w14:paraId="65BA852D" w14:textId="7564D56F" w:rsidR="00B75D32" w:rsidRPr="00B75D32" w:rsidRDefault="00B75D32" w:rsidP="00626233">
      <w:pPr>
        <w:numPr>
          <w:ilvl w:val="0"/>
          <w:numId w:val="2"/>
        </w:numPr>
        <w:shd w:val="clear" w:color="auto" w:fill="FFFFFF"/>
        <w:spacing w:after="75" w:line="360" w:lineRule="auto"/>
        <w:ind w:left="709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75D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zvládaní povodňových rizik v gesci Ministerstva životního prostředí, Ministerstva zemědělství a jednotlivých povodňových orgánů,</w:t>
      </w:r>
    </w:p>
    <w:p w14:paraId="3F940942" w14:textId="0655AD6F" w:rsidR="00B75D32" w:rsidRPr="00BB57A8" w:rsidRDefault="00B75D32" w:rsidP="00626233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75" w:line="360" w:lineRule="auto"/>
        <w:ind w:left="709" w:hanging="142"/>
        <w:jc w:val="both"/>
        <w:rPr>
          <w:rFonts w:ascii="Arial CE" w:eastAsia="Times New Roman" w:hAnsi="Arial CE" w:cs="Arial CE"/>
          <w:kern w:val="0"/>
          <w:sz w:val="17"/>
          <w:szCs w:val="17"/>
          <w:lang w:eastAsia="cs-CZ"/>
          <w14:ligatures w14:val="none"/>
        </w:rPr>
      </w:pPr>
      <w:r w:rsidRPr="00B75D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zabezpečení fungování státní správy a samosprávy při mimořádné události nebo krizové situaci v gesci jednotlivých orgánů veřejné správy a další</w:t>
      </w:r>
      <w:r w:rsidRPr="00B75D32">
        <w:rPr>
          <w:rFonts w:ascii="Arial CE" w:eastAsia="Times New Roman" w:hAnsi="Arial CE" w:cs="Arial CE"/>
          <w:kern w:val="0"/>
          <w:sz w:val="17"/>
          <w:szCs w:val="17"/>
          <w:lang w:eastAsia="cs-CZ"/>
          <w14:ligatures w14:val="none"/>
        </w:rPr>
        <w:t>.</w:t>
      </w:r>
    </w:p>
    <w:p w14:paraId="3E76DFEB" w14:textId="77777777" w:rsidR="00BC4AFC" w:rsidRDefault="00BC4AFC" w:rsidP="0062623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0E907FA6" w14:textId="43FE482F" w:rsidR="00B75D32" w:rsidRPr="00D15D83" w:rsidRDefault="00626233" w:rsidP="00626233">
      <w:pPr>
        <w:pStyle w:val="Nadpis2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5" w:name="_Toc155101712"/>
      <w:r w:rsidRPr="00D15D83">
        <w:rPr>
          <w:rFonts w:ascii="Times New Roman" w:hAnsi="Times New Roman" w:cs="Times New Roman"/>
          <w:b/>
          <w:color w:val="auto"/>
          <w:sz w:val="32"/>
          <w:szCs w:val="32"/>
        </w:rPr>
        <w:t>Úsek Krizového řízení</w:t>
      </w:r>
      <w:bookmarkEnd w:id="5"/>
    </w:p>
    <w:p w14:paraId="4E4FBDE3" w14:textId="77777777" w:rsidR="00274A5E" w:rsidRPr="00274A5E" w:rsidRDefault="00274A5E" w:rsidP="00626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Krizovým řízením se rozumí souhrn řídících činností orgánů krizového řízení zaměřených na analýzu a vyhodnocení bezpečnostních rizik a plánování, organizování, realizaci a kontrolu činností prováděných v souvislosti s:</w:t>
      </w:r>
    </w:p>
    <w:p w14:paraId="3CE1FCF3" w14:textId="77777777" w:rsidR="00000000" w:rsidRPr="00371FE7" w:rsidRDefault="00402060" w:rsidP="00371FE7">
      <w:pPr>
        <w:numPr>
          <w:ilvl w:val="0"/>
          <w:numId w:val="3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71F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Vypracování plánů pro různé typy mimořádných událostí.</w:t>
      </w:r>
    </w:p>
    <w:p w14:paraId="44B1BCEF" w14:textId="77777777" w:rsidR="00000000" w:rsidRPr="00371FE7" w:rsidRDefault="00402060" w:rsidP="00371FE7">
      <w:pPr>
        <w:numPr>
          <w:ilvl w:val="0"/>
          <w:numId w:val="3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71F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Organizace cvičení a simulací pro vyzkoušení krizových postupů.</w:t>
      </w:r>
    </w:p>
    <w:p w14:paraId="71AA01AD" w14:textId="77777777" w:rsidR="00000000" w:rsidRPr="00371FE7" w:rsidRDefault="00402060" w:rsidP="00371FE7">
      <w:pPr>
        <w:numPr>
          <w:ilvl w:val="0"/>
          <w:numId w:val="3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71F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Identifikace potenciálních rizik a hrozeb v daném regionu</w:t>
      </w:r>
    </w:p>
    <w:p w14:paraId="220F366C" w14:textId="77777777" w:rsidR="00000000" w:rsidRPr="00371FE7" w:rsidRDefault="00402060" w:rsidP="00371FE7">
      <w:pPr>
        <w:numPr>
          <w:ilvl w:val="0"/>
          <w:numId w:val="3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71F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Aktivace krizového štábu a řízení jeho činnosti</w:t>
      </w:r>
    </w:p>
    <w:p w14:paraId="0226CA9A" w14:textId="455AEEAD" w:rsidR="00371FE7" w:rsidRPr="00371FE7" w:rsidRDefault="00402060" w:rsidP="00DC62B9">
      <w:pPr>
        <w:numPr>
          <w:ilvl w:val="0"/>
          <w:numId w:val="3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71F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Koordinace záchranných operací a poskytování </w:t>
      </w:r>
      <w:r w:rsidR="00371FE7" w:rsidRPr="00371F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potřebné podpory jednotlivým týmům</w:t>
      </w:r>
    </w:p>
    <w:p w14:paraId="506AE3D7" w14:textId="65DEDF7B" w:rsidR="00371FE7" w:rsidRPr="00371FE7" w:rsidRDefault="00402060" w:rsidP="00FF2DF2">
      <w:pPr>
        <w:numPr>
          <w:ilvl w:val="0"/>
          <w:numId w:val="3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71F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Spolupráce s ostatními orgány veřejné správy, </w:t>
      </w:r>
      <w:r w:rsidR="00371FE7" w:rsidRPr="00371F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bezpečnostními složkami a dobrovolnickými organizacemi</w:t>
      </w:r>
    </w:p>
    <w:p w14:paraId="2FB383ED" w14:textId="77777777" w:rsidR="00000000" w:rsidRPr="00371FE7" w:rsidRDefault="00402060" w:rsidP="00371FE7">
      <w:pPr>
        <w:numPr>
          <w:ilvl w:val="0"/>
          <w:numId w:val="3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71F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Zabezpečení potřebné logistiky pro záchranné operace</w:t>
      </w:r>
    </w:p>
    <w:p w14:paraId="515AFED6" w14:textId="77777777" w:rsidR="00371FE7" w:rsidRPr="00274A5E" w:rsidRDefault="00371FE7" w:rsidP="00371FE7">
      <w:p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6982D0C" w14:textId="77777777" w:rsidR="00274A5E" w:rsidRPr="00274A5E" w:rsidRDefault="00274A5E" w:rsidP="00626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Orgány krizového řízení jsou:</w:t>
      </w:r>
    </w:p>
    <w:p w14:paraId="6704DDEE" w14:textId="77777777" w:rsidR="00274A5E" w:rsidRPr="00274A5E" w:rsidRDefault="00274A5E" w:rsidP="00626233">
      <w:pPr>
        <w:numPr>
          <w:ilvl w:val="0"/>
          <w:numId w:val="4"/>
        </w:numPr>
        <w:shd w:val="clear" w:color="auto" w:fill="FFFFFF"/>
        <w:spacing w:after="75" w:line="360" w:lineRule="auto"/>
        <w:ind w:left="1170" w:hanging="6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vláda,</w:t>
      </w:r>
    </w:p>
    <w:p w14:paraId="40C2D29F" w14:textId="77777777" w:rsidR="00274A5E" w:rsidRPr="00274A5E" w:rsidRDefault="00274A5E" w:rsidP="00626233">
      <w:pPr>
        <w:numPr>
          <w:ilvl w:val="0"/>
          <w:numId w:val="4"/>
        </w:numPr>
        <w:shd w:val="clear" w:color="auto" w:fill="FFFFFF"/>
        <w:spacing w:after="75" w:line="360" w:lineRule="auto"/>
        <w:ind w:left="1170" w:hanging="6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ministerstva a jiné ústřední správní úřady,</w:t>
      </w:r>
    </w:p>
    <w:p w14:paraId="0D16EB77" w14:textId="77777777" w:rsidR="00274A5E" w:rsidRPr="00274A5E" w:rsidRDefault="00274A5E" w:rsidP="00626233">
      <w:pPr>
        <w:numPr>
          <w:ilvl w:val="0"/>
          <w:numId w:val="4"/>
        </w:numPr>
        <w:shd w:val="clear" w:color="auto" w:fill="FFFFFF"/>
        <w:spacing w:after="75" w:line="360" w:lineRule="auto"/>
        <w:ind w:left="1170" w:hanging="6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Česká národní banka,</w:t>
      </w:r>
    </w:p>
    <w:p w14:paraId="4353F591" w14:textId="77777777" w:rsidR="00274A5E" w:rsidRPr="00274A5E" w:rsidRDefault="00274A5E" w:rsidP="00626233">
      <w:pPr>
        <w:numPr>
          <w:ilvl w:val="0"/>
          <w:numId w:val="4"/>
        </w:numPr>
        <w:shd w:val="clear" w:color="auto" w:fill="FFFFFF"/>
        <w:spacing w:after="75" w:line="360" w:lineRule="auto"/>
        <w:ind w:left="1170" w:hanging="6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orgány kraje a další orgány s působností na území kraje,</w:t>
      </w:r>
    </w:p>
    <w:p w14:paraId="0700A481" w14:textId="77777777" w:rsidR="00274A5E" w:rsidRPr="00274A5E" w:rsidRDefault="00274A5E" w:rsidP="00626233">
      <w:pPr>
        <w:numPr>
          <w:ilvl w:val="0"/>
          <w:numId w:val="4"/>
        </w:numPr>
        <w:shd w:val="clear" w:color="auto" w:fill="FFFFFF"/>
        <w:spacing w:after="75" w:line="360" w:lineRule="auto"/>
        <w:ind w:left="1170" w:hanging="6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orgány obce s rozšířenou působnosti (dále jen „ORP“),</w:t>
      </w:r>
    </w:p>
    <w:p w14:paraId="3EB3A0C3" w14:textId="77777777" w:rsidR="00274A5E" w:rsidRPr="00274A5E" w:rsidRDefault="00274A5E" w:rsidP="00626233">
      <w:pPr>
        <w:numPr>
          <w:ilvl w:val="0"/>
          <w:numId w:val="4"/>
        </w:numPr>
        <w:shd w:val="clear" w:color="auto" w:fill="FFFFFF"/>
        <w:spacing w:after="75" w:line="360" w:lineRule="auto"/>
        <w:ind w:left="1170" w:hanging="6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orgány obce.</w:t>
      </w:r>
    </w:p>
    <w:p w14:paraId="07E17BDD" w14:textId="77777777" w:rsidR="00EC513F" w:rsidRDefault="00EC513F" w:rsidP="0062623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1978F959" w14:textId="549D35B5" w:rsidR="00B75D32" w:rsidRPr="00D15D83" w:rsidRDefault="00274A5E" w:rsidP="00626233">
      <w:pPr>
        <w:pStyle w:val="Nadpis2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6" w:name="_Toc155101713"/>
      <w:r w:rsidRPr="00D15D83">
        <w:rPr>
          <w:rFonts w:ascii="Times New Roman" w:hAnsi="Times New Roman" w:cs="Times New Roman"/>
          <w:b/>
          <w:color w:val="auto"/>
          <w:sz w:val="32"/>
          <w:szCs w:val="32"/>
        </w:rPr>
        <w:t>Úsek stavební a požární prevence a ZPP</w:t>
      </w:r>
      <w:bookmarkEnd w:id="6"/>
    </w:p>
    <w:p w14:paraId="55F5A64F" w14:textId="77777777" w:rsidR="00274A5E" w:rsidRPr="00530D80" w:rsidRDefault="00274A5E" w:rsidP="00626233">
      <w:pPr>
        <w:pStyle w:val="Odstavecseseznamem"/>
        <w:numPr>
          <w:ilvl w:val="1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E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Oddělení stavebně technické prevence</w:t>
      </w:r>
    </w:p>
    <w:p w14:paraId="4BFA0BE0" w14:textId="77777777" w:rsidR="00274A5E" w:rsidRPr="00274A5E" w:rsidRDefault="00274A5E" w:rsidP="00626233">
      <w:pPr>
        <w:numPr>
          <w:ilvl w:val="0"/>
          <w:numId w:val="5"/>
        </w:numPr>
        <w:shd w:val="clear" w:color="auto" w:fill="FFFFFF"/>
        <w:spacing w:after="75" w:line="360" w:lineRule="auto"/>
        <w:ind w:left="709" w:hanging="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problematikou požární ochrany staveb a technologií, požární bezpečnosti výrobků a činností, požárně bezpečnostních zařízení a věcných prostředků požární ochrany,</w:t>
      </w:r>
    </w:p>
    <w:p w14:paraId="52A66EC9" w14:textId="77777777" w:rsidR="00274A5E" w:rsidRPr="00274A5E" w:rsidRDefault="00274A5E" w:rsidP="00626233">
      <w:pPr>
        <w:numPr>
          <w:ilvl w:val="0"/>
          <w:numId w:val="5"/>
        </w:numPr>
        <w:shd w:val="clear" w:color="auto" w:fill="FFFFFF"/>
        <w:spacing w:after="75" w:line="360" w:lineRule="auto"/>
        <w:ind w:left="709" w:hanging="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vykonává státní požární dozor u staveb, které se mají uskutečnit na území dvou nebo více krajů, nebo u vyhrazených staveb,</w:t>
      </w:r>
    </w:p>
    <w:p w14:paraId="55F4E9C3" w14:textId="77777777" w:rsidR="00274A5E" w:rsidRPr="00274A5E" w:rsidRDefault="00274A5E" w:rsidP="00626233">
      <w:pPr>
        <w:numPr>
          <w:ilvl w:val="0"/>
          <w:numId w:val="5"/>
        </w:numPr>
        <w:shd w:val="clear" w:color="auto" w:fill="FFFFFF"/>
        <w:spacing w:after="75" w:line="360" w:lineRule="auto"/>
        <w:ind w:left="709" w:hanging="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podílí se v oblasti vymezené působnosti na plnění úkolů dotčeného orgánu státní správy a nadřízeného správního orgánu,</w:t>
      </w:r>
    </w:p>
    <w:p w14:paraId="2FB8C864" w14:textId="77777777" w:rsidR="00274A5E" w:rsidRPr="00274A5E" w:rsidRDefault="00274A5E" w:rsidP="00626233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75" w:line="360" w:lineRule="auto"/>
        <w:ind w:left="709" w:hanging="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vyžádání poskytuje odbornou pomoc příslušníkům HZS ČR a technické veřejnosti při řešení svěřené problematiky.</w:t>
      </w:r>
    </w:p>
    <w:p w14:paraId="126ED169" w14:textId="44585026" w:rsidR="00274A5E" w:rsidRPr="00530D80" w:rsidRDefault="00274A5E" w:rsidP="00626233">
      <w:pPr>
        <w:pStyle w:val="Odstavecseseznamem"/>
        <w:numPr>
          <w:ilvl w:val="1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487F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Oddělení kontrolní činnosti (Požární prevence)</w:t>
      </w:r>
    </w:p>
    <w:p w14:paraId="406459EC" w14:textId="77777777" w:rsidR="00274A5E" w:rsidRPr="00274A5E" w:rsidRDefault="00274A5E" w:rsidP="00626233">
      <w:pPr>
        <w:numPr>
          <w:ilvl w:val="0"/>
          <w:numId w:val="6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problematikou požárních kontrol a kontrol v prevenci závažných havárií,</w:t>
      </w:r>
    </w:p>
    <w:p w14:paraId="64DA9616" w14:textId="77777777" w:rsidR="00274A5E" w:rsidRPr="00274A5E" w:rsidRDefault="00274A5E" w:rsidP="00626233">
      <w:pPr>
        <w:numPr>
          <w:ilvl w:val="0"/>
          <w:numId w:val="6"/>
        </w:numPr>
        <w:shd w:val="clear" w:color="auto" w:fill="FFFFFF"/>
        <w:spacing w:after="75" w:line="360" w:lineRule="auto"/>
        <w:ind w:left="709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dozorem nad vydáváním právních předpisů krajů v oblasti požární ochrany a spoluprací při výkonu dozoru nad vydáváním právních předpisů obcí,</w:t>
      </w:r>
    </w:p>
    <w:p w14:paraId="54D0FB68" w14:textId="70D603F3" w:rsidR="00274A5E" w:rsidRPr="00E32F5C" w:rsidRDefault="00274A5E" w:rsidP="00E32F5C">
      <w:pPr>
        <w:numPr>
          <w:ilvl w:val="0"/>
          <w:numId w:val="6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74A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problematikou požární bezpečnosti vybraných energetických staveb a zařízení</w:t>
      </w:r>
      <w:r w:rsidR="00E32F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E32F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vybraných elektrických zařízení,</w:t>
      </w:r>
    </w:p>
    <w:p w14:paraId="70499C38" w14:textId="77777777" w:rsidR="00274A5E" w:rsidRPr="00633E10" w:rsidRDefault="00274A5E" w:rsidP="00626233">
      <w:pPr>
        <w:pStyle w:val="Odstavecseseznamem"/>
        <w:numPr>
          <w:ilvl w:val="0"/>
          <w:numId w:val="18"/>
        </w:numPr>
        <w:shd w:val="clear" w:color="auto" w:fill="FFFFFF"/>
        <w:spacing w:after="75" w:line="360" w:lineRule="auto"/>
        <w:ind w:hanging="15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33E1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řešením provozování činností v prostorách specifických objektů, např. kulturních památek, průmyslových areálů a podzemních objektů,</w:t>
      </w:r>
    </w:p>
    <w:p w14:paraId="52FB0F92" w14:textId="77777777" w:rsidR="00274A5E" w:rsidRPr="00633E10" w:rsidRDefault="00274A5E" w:rsidP="00626233">
      <w:pPr>
        <w:pStyle w:val="Odstavecseseznamem"/>
        <w:numPr>
          <w:ilvl w:val="0"/>
          <w:numId w:val="18"/>
        </w:numPr>
        <w:shd w:val="clear" w:color="auto" w:fill="FFFFFF"/>
        <w:spacing w:after="75" w:line="360" w:lineRule="auto"/>
        <w:ind w:hanging="15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33E1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podílí se na řešení úkolů v oblasti bezpečnostního značení.</w:t>
      </w:r>
    </w:p>
    <w:p w14:paraId="3827513F" w14:textId="77777777" w:rsidR="00633E10" w:rsidRPr="00633E10" w:rsidRDefault="00633E10" w:rsidP="00626233">
      <w:pPr>
        <w:pStyle w:val="Odstavecseseznamem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anish/>
          <w:kern w:val="0"/>
          <w:sz w:val="24"/>
          <w:szCs w:val="24"/>
          <w:lang w:eastAsia="cs-CZ"/>
          <w14:ligatures w14:val="none"/>
        </w:rPr>
      </w:pPr>
    </w:p>
    <w:p w14:paraId="4C709D2F" w14:textId="77777777" w:rsidR="00633E10" w:rsidRPr="00633E10" w:rsidRDefault="00633E10" w:rsidP="00626233">
      <w:pPr>
        <w:pStyle w:val="Odstavecseseznamem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anish/>
          <w:kern w:val="0"/>
          <w:sz w:val="24"/>
          <w:szCs w:val="24"/>
          <w:lang w:eastAsia="cs-CZ"/>
          <w14:ligatures w14:val="none"/>
        </w:rPr>
      </w:pPr>
    </w:p>
    <w:p w14:paraId="30EF17AC" w14:textId="77777777" w:rsidR="00633E10" w:rsidRPr="00633E10" w:rsidRDefault="00633E10" w:rsidP="00626233">
      <w:pPr>
        <w:pStyle w:val="Odstavecseseznamem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anish/>
          <w:kern w:val="0"/>
          <w:sz w:val="24"/>
          <w:szCs w:val="24"/>
          <w:lang w:eastAsia="cs-CZ"/>
          <w14:ligatures w14:val="none"/>
        </w:rPr>
      </w:pPr>
    </w:p>
    <w:p w14:paraId="4A9E6775" w14:textId="77777777" w:rsidR="00633E10" w:rsidRPr="00633E10" w:rsidRDefault="00633E10" w:rsidP="00626233">
      <w:pPr>
        <w:pStyle w:val="Odstavecseseznamem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anish/>
          <w:kern w:val="0"/>
          <w:sz w:val="24"/>
          <w:szCs w:val="24"/>
          <w:lang w:eastAsia="cs-CZ"/>
          <w14:ligatures w14:val="none"/>
        </w:rPr>
      </w:pPr>
    </w:p>
    <w:p w14:paraId="57E028BC" w14:textId="77777777" w:rsidR="00633E10" w:rsidRPr="00633E10" w:rsidRDefault="00633E10" w:rsidP="00626233">
      <w:pPr>
        <w:pStyle w:val="Odstavecseseznamem"/>
        <w:numPr>
          <w:ilvl w:val="1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anish/>
          <w:kern w:val="0"/>
          <w:sz w:val="24"/>
          <w:szCs w:val="24"/>
          <w:lang w:eastAsia="cs-CZ"/>
          <w14:ligatures w14:val="none"/>
        </w:rPr>
      </w:pPr>
    </w:p>
    <w:p w14:paraId="6866D837" w14:textId="77777777" w:rsidR="00633E10" w:rsidRPr="00633E10" w:rsidRDefault="00633E10" w:rsidP="00626233">
      <w:pPr>
        <w:pStyle w:val="Odstavecseseznamem"/>
        <w:numPr>
          <w:ilvl w:val="1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anish/>
          <w:kern w:val="0"/>
          <w:sz w:val="24"/>
          <w:szCs w:val="24"/>
          <w:lang w:eastAsia="cs-CZ"/>
          <w14:ligatures w14:val="none"/>
        </w:rPr>
      </w:pPr>
    </w:p>
    <w:p w14:paraId="626ADBC3" w14:textId="49052883" w:rsidR="00274A5E" w:rsidRPr="00530D80" w:rsidRDefault="00274A5E" w:rsidP="00626233">
      <w:pPr>
        <w:pStyle w:val="Odstavecseseznamem"/>
        <w:numPr>
          <w:ilvl w:val="1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530D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Oddělení zjišťování příčin vzniku požárů (ZPP)</w:t>
      </w:r>
    </w:p>
    <w:p w14:paraId="3BA66F25" w14:textId="77777777" w:rsidR="00A3720D" w:rsidRPr="00A3720D" w:rsidRDefault="00A3720D" w:rsidP="00A3720D">
      <w:pPr>
        <w:numPr>
          <w:ilvl w:val="0"/>
          <w:numId w:val="7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372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Provádění komplexních vyšetřování jednotlivých případů požárů.</w:t>
      </w:r>
    </w:p>
    <w:p w14:paraId="7B02BB80" w14:textId="77777777" w:rsidR="00A3720D" w:rsidRPr="00A3720D" w:rsidRDefault="00A3720D" w:rsidP="00A3720D">
      <w:pPr>
        <w:numPr>
          <w:ilvl w:val="0"/>
          <w:numId w:val="7"/>
        </w:numPr>
        <w:shd w:val="clear" w:color="auto" w:fill="FFFFFF"/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372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Shromažďování důkazů a informací o průběhu a okolnostech požáru</w:t>
      </w:r>
    </w:p>
    <w:p w14:paraId="32E00E45" w14:textId="77777777" w:rsidR="00A3720D" w:rsidRPr="00A3720D" w:rsidRDefault="00A3720D" w:rsidP="00A3720D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372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Hloubková analýza příčin požárů s cílem identifikovat hlavní faktory a okolnosti</w:t>
      </w:r>
    </w:p>
    <w:p w14:paraId="58902EC7" w14:textId="77777777" w:rsidR="00A3720D" w:rsidRPr="00A3720D" w:rsidRDefault="00A3720D" w:rsidP="00A3720D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372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Koordinace s kriminalistickými orgány a policejními složkami při vyšetřování podezření na trestnou činnost spojenou s požáry</w:t>
      </w:r>
    </w:p>
    <w:p w14:paraId="2E5F6D99" w14:textId="77777777" w:rsidR="00A3720D" w:rsidRPr="00A3720D" w:rsidRDefault="00A3720D" w:rsidP="00A3720D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372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Zajištění důkladné dokumentace</w:t>
      </w:r>
    </w:p>
    <w:p w14:paraId="11D8E504" w14:textId="1DF49F03" w:rsidR="00274A5E" w:rsidRPr="00A3720D" w:rsidRDefault="00A3720D" w:rsidP="00A3720D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75" w:line="360" w:lineRule="auto"/>
        <w:ind w:left="9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372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Spolupráce s požárními expertními inženýry a dalšími specialisty</w:t>
      </w:r>
      <w:r w:rsidR="00274A5E" w:rsidRPr="00A372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D7D089D" w14:textId="3F289C1B" w:rsidR="00AC4B27" w:rsidRDefault="00AC4B27" w:rsidP="0062623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5214584" w14:textId="374536E2" w:rsidR="002755D0" w:rsidRPr="00D15D83" w:rsidRDefault="00F90B89" w:rsidP="00626233">
      <w:pPr>
        <w:pStyle w:val="Nadpis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7" w:name="_Toc155101714"/>
      <w:r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>Příjem do služebního poměru a adaptace příslušníků</w:t>
      </w:r>
      <w:bookmarkEnd w:id="7"/>
    </w:p>
    <w:p w14:paraId="13BFF1AF" w14:textId="70CA6028" w:rsidR="00D02BA9" w:rsidRPr="008776BA" w:rsidRDefault="00D02BA9" w:rsidP="00530D8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6BA">
        <w:rPr>
          <w:rFonts w:ascii="Times New Roman" w:hAnsi="Times New Roman" w:cs="Times New Roman"/>
          <w:sz w:val="24"/>
          <w:szCs w:val="24"/>
        </w:rPr>
        <w:t xml:space="preserve">Příjem </w:t>
      </w:r>
      <w:r w:rsidR="00377607" w:rsidRPr="008776BA">
        <w:rPr>
          <w:rFonts w:ascii="Times New Roman" w:hAnsi="Times New Roman" w:cs="Times New Roman"/>
          <w:sz w:val="24"/>
          <w:szCs w:val="24"/>
        </w:rPr>
        <w:t xml:space="preserve">příslušníků </w:t>
      </w:r>
      <w:r w:rsidR="002755D0" w:rsidRPr="008776BA">
        <w:rPr>
          <w:rFonts w:ascii="Times New Roman" w:hAnsi="Times New Roman" w:cs="Times New Roman"/>
          <w:sz w:val="24"/>
          <w:szCs w:val="24"/>
        </w:rPr>
        <w:t>k Hasičskému záchrannému sboru probíhá na základě žádostí, zaslané na personální oddělení. Je rozdíl</w:t>
      </w:r>
      <w:r w:rsidR="008776BA" w:rsidRPr="008776BA">
        <w:rPr>
          <w:rFonts w:ascii="Times New Roman" w:hAnsi="Times New Roman" w:cs="Times New Roman"/>
          <w:sz w:val="24"/>
          <w:szCs w:val="24"/>
        </w:rPr>
        <w:t>,</w:t>
      </w:r>
      <w:r w:rsidR="002755D0" w:rsidRPr="008776BA">
        <w:rPr>
          <w:rFonts w:ascii="Times New Roman" w:hAnsi="Times New Roman" w:cs="Times New Roman"/>
          <w:sz w:val="24"/>
          <w:szCs w:val="24"/>
        </w:rPr>
        <w:t xml:space="preserve"> zda jde o přijetí příslušníka nového nebo o přijetí příslušníka soužícího u hasičského sboru v jiném kraji, či jde o příslušníka z jiného bezpečnostního sboru, například od Policie ČR, Celní správu nebo armády ČR. </w:t>
      </w:r>
      <w:r w:rsidR="00E06182">
        <w:rPr>
          <w:rFonts w:ascii="Times New Roman" w:hAnsi="Times New Roman" w:cs="Times New Roman"/>
          <w:iCs/>
          <w:sz w:val="24"/>
          <w:szCs w:val="24"/>
        </w:rPr>
        <w:t>Přijetí příslušníků z jiných krajů, či z jiných bezpečnostních sborů, jde o převod veškeré personální agendy na základě s kolegy/</w:t>
      </w:r>
      <w:proofErr w:type="spellStart"/>
      <w:r w:rsidR="00E06182">
        <w:rPr>
          <w:rFonts w:ascii="Times New Roman" w:hAnsi="Times New Roman" w:cs="Times New Roman"/>
          <w:iCs/>
          <w:sz w:val="24"/>
          <w:szCs w:val="24"/>
        </w:rPr>
        <w:t>němi</w:t>
      </w:r>
      <w:proofErr w:type="spellEnd"/>
      <w:r w:rsidR="00E06182">
        <w:rPr>
          <w:rFonts w:ascii="Times New Roman" w:hAnsi="Times New Roman" w:cs="Times New Roman"/>
          <w:iCs/>
          <w:sz w:val="24"/>
          <w:szCs w:val="24"/>
        </w:rPr>
        <w:t xml:space="preserve"> z odcházející organizace. Převod probíhá v elektronické a digitální podobě, v personálním programu SAP.  </w:t>
      </w:r>
    </w:p>
    <w:p w14:paraId="06A4299F" w14:textId="2519FB4C" w:rsidR="008776BA" w:rsidRDefault="008776BA" w:rsidP="00530D80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6BA">
        <w:rPr>
          <w:rFonts w:ascii="Times New Roman" w:hAnsi="Times New Roman" w:cs="Times New Roman"/>
          <w:sz w:val="24"/>
          <w:szCs w:val="24"/>
        </w:rPr>
        <w:t xml:space="preserve">V případě nového příslušníka je potřeba, aby před nástupem absolvoval kompletní lékařské vyšetření na vybraných odd. Nemocnice ČB, dále psychologické vyšetření na krajském ředitelství </w:t>
      </w:r>
      <w:r w:rsidRPr="008776BA">
        <w:rPr>
          <w:rFonts w:ascii="Times New Roman" w:hAnsi="Times New Roman" w:cs="Times New Roman"/>
          <w:iCs/>
          <w:sz w:val="24"/>
          <w:szCs w:val="24"/>
        </w:rPr>
        <w:t>HZS JHC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776B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8776BA">
        <w:rPr>
          <w:rFonts w:ascii="Times New Roman" w:hAnsi="Times New Roman" w:cs="Times New Roman"/>
          <w:iCs/>
          <w:sz w:val="24"/>
          <w:szCs w:val="24"/>
        </w:rPr>
        <w:t xml:space="preserve">o splnění lékařských vyšetření je pozván na fyzické testy, které se skládají ze silové zátěže a z vytrvalostní zátěže. </w:t>
      </w:r>
      <w:r>
        <w:rPr>
          <w:rFonts w:ascii="Times New Roman" w:hAnsi="Times New Roman" w:cs="Times New Roman"/>
          <w:iCs/>
          <w:sz w:val="24"/>
          <w:szCs w:val="24"/>
        </w:rPr>
        <w:t xml:space="preserve">Fyzické testy jsou přizpůsobeny věkovým skupinám. Věkové podmínky pro přijetí jsou dle zařazení, jde-li o příslušníka do směnného provozu na pozici Hasič – záchranář, je věkový limit do 35 let. Jde-li o příslušníka na </w:t>
      </w:r>
      <w:r w:rsidR="004D47A1">
        <w:rPr>
          <w:rFonts w:ascii="Times New Roman" w:hAnsi="Times New Roman" w:cs="Times New Roman"/>
          <w:iCs/>
          <w:sz w:val="24"/>
          <w:szCs w:val="24"/>
        </w:rPr>
        <w:t>denní směnu, anebo operačního technika na dvousměnný provoz, je věkový limit 55 let. Jakmile jsou tyto tři nejdůležitější kroky splněny, přechází se na kontrolu veškerých dokladů uvedených v osobním dotazníku. Důležitý předpoklad pro přijetí je vzdělání, nejnižší možné je středoškolské ukončené s maturitou. Budoucí příslušník nesmí mít záznam v rejstříku trestů a nově nesmí být zatížen exekucí, při zamlčení jedné z těchto podmínek</w:t>
      </w:r>
      <w:r w:rsidR="000B14EC">
        <w:rPr>
          <w:rFonts w:ascii="Times New Roman" w:hAnsi="Times New Roman" w:cs="Times New Roman"/>
          <w:iCs/>
          <w:sz w:val="24"/>
          <w:szCs w:val="24"/>
        </w:rPr>
        <w:t xml:space="preserve"> při nástupu</w:t>
      </w:r>
      <w:r w:rsidR="004D47A1">
        <w:rPr>
          <w:rFonts w:ascii="Times New Roman" w:hAnsi="Times New Roman" w:cs="Times New Roman"/>
          <w:iCs/>
          <w:sz w:val="24"/>
          <w:szCs w:val="24"/>
        </w:rPr>
        <w:t xml:space="preserve">, dochází k okamžitému ukončení pracovního poměru. </w:t>
      </w:r>
    </w:p>
    <w:p w14:paraId="40241718" w14:textId="0C5261EF" w:rsidR="000B14EC" w:rsidRDefault="000B14EC" w:rsidP="00530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přijetí </w:t>
      </w:r>
      <w:r w:rsidR="00DE4885">
        <w:rPr>
          <w:rFonts w:ascii="Times New Roman" w:hAnsi="Times New Roman" w:cs="Times New Roman"/>
          <w:sz w:val="24"/>
          <w:szCs w:val="24"/>
        </w:rPr>
        <w:t xml:space="preserve">příslušníka do služebního poměru, je kladen důraz na adaptaci. </w:t>
      </w:r>
      <w:r w:rsidR="005D1B0C">
        <w:rPr>
          <w:rFonts w:ascii="Times New Roman" w:hAnsi="Times New Roman" w:cs="Times New Roman"/>
          <w:sz w:val="24"/>
          <w:szCs w:val="24"/>
        </w:rPr>
        <w:t xml:space="preserve">Příslušník je </w:t>
      </w:r>
      <w:r w:rsidR="00DE4885">
        <w:rPr>
          <w:rFonts w:ascii="Times New Roman" w:hAnsi="Times New Roman" w:cs="Times New Roman"/>
          <w:sz w:val="24"/>
          <w:szCs w:val="24"/>
        </w:rPr>
        <w:t>personálním oddělení</w:t>
      </w:r>
      <w:r w:rsidR="00F90B89">
        <w:rPr>
          <w:rFonts w:ascii="Times New Roman" w:hAnsi="Times New Roman" w:cs="Times New Roman"/>
          <w:sz w:val="24"/>
          <w:szCs w:val="24"/>
        </w:rPr>
        <w:t>m</w:t>
      </w:r>
      <w:r w:rsidR="00DE4885">
        <w:rPr>
          <w:rFonts w:ascii="Times New Roman" w:hAnsi="Times New Roman" w:cs="Times New Roman"/>
          <w:sz w:val="24"/>
          <w:szCs w:val="24"/>
        </w:rPr>
        <w:t xml:space="preserve"> </w:t>
      </w:r>
      <w:r w:rsidR="00F90B89">
        <w:rPr>
          <w:rFonts w:ascii="Times New Roman" w:hAnsi="Times New Roman" w:cs="Times New Roman"/>
          <w:sz w:val="24"/>
          <w:szCs w:val="24"/>
        </w:rPr>
        <w:t xml:space="preserve">přihlášen </w:t>
      </w:r>
      <w:r w:rsidR="00DE4885">
        <w:rPr>
          <w:rFonts w:ascii="Times New Roman" w:hAnsi="Times New Roman" w:cs="Times New Roman"/>
          <w:sz w:val="24"/>
          <w:szCs w:val="24"/>
        </w:rPr>
        <w:t xml:space="preserve">do příslušného kurzu k pracovní pozici. </w:t>
      </w:r>
    </w:p>
    <w:p w14:paraId="4F83CF89" w14:textId="0792634B" w:rsidR="00F90B89" w:rsidRDefault="00F90B89" w:rsidP="00530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Hasič záchranář musí jako první absolvovat Nástupní odborný výcvik a Základní odbornou přípravu. </w:t>
      </w:r>
      <w:r w:rsidR="003A0D43">
        <w:rPr>
          <w:rFonts w:ascii="Times New Roman" w:hAnsi="Times New Roman" w:cs="Times New Roman"/>
          <w:sz w:val="24"/>
          <w:szCs w:val="24"/>
        </w:rPr>
        <w:t>Po absolvování těchto dvou základních kurzů se dále zařazuje do kurzů pro specifickou činnost. Jako jsou strojník, chemik, technik, spojař, potápěč, lezec a zdravotník. Pro konkrétní činnost jsou dále přidružené kurzy zvyšující odbornost, jsou to obsluha zemních a stavebních strojů, kurz bezpečného řízení, vůdce malých plavidel, radiační ochrana, neodkladná zdravotní pomoc, jednotný systém varování, detekce a monitorování chemických látek.</w:t>
      </w:r>
      <w:r w:rsidR="00342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31607" w14:textId="04845C8A" w:rsidR="00F90B89" w:rsidRDefault="00F90B89" w:rsidP="00530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Denní příslušníci jsou přihlášení do Základní odborné přípravy a následně do kurzu odpovídající jejich zařazení, kurz ochrany obyvatelstva a krizového řízení, kurz požární prevence</w:t>
      </w:r>
      <w:r w:rsidR="0034226B">
        <w:rPr>
          <w:rFonts w:ascii="Times New Roman" w:hAnsi="Times New Roman" w:cs="Times New Roman"/>
          <w:sz w:val="24"/>
          <w:szCs w:val="24"/>
        </w:rPr>
        <w:t xml:space="preserve"> a ZPP</w:t>
      </w:r>
      <w:r>
        <w:rPr>
          <w:rFonts w:ascii="Times New Roman" w:hAnsi="Times New Roman" w:cs="Times New Roman"/>
          <w:sz w:val="24"/>
          <w:szCs w:val="24"/>
        </w:rPr>
        <w:t>, kurz pro technickou, spojovou, strojní a chemickou službu</w:t>
      </w:r>
      <w:r w:rsidR="00342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85CCF" w14:textId="7BC3912F" w:rsidR="00B75D32" w:rsidRPr="00B75D32" w:rsidRDefault="00F90B89" w:rsidP="00530D80">
      <w:pPr>
        <w:spacing w:line="360" w:lineRule="auto"/>
        <w:jc w:val="both"/>
        <w:rPr>
          <w:rFonts w:ascii="Arial CE" w:eastAsia="Times New Roman" w:hAnsi="Arial CE" w:cs="Arial CE"/>
          <w:color w:val="4F4F4F"/>
          <w:kern w:val="0"/>
          <w:sz w:val="17"/>
          <w:szCs w:val="17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Operační technici jsou zasláni do Základní odborné přípravy</w:t>
      </w:r>
      <w:r w:rsidR="0034226B">
        <w:rPr>
          <w:rFonts w:ascii="Times New Roman" w:hAnsi="Times New Roman" w:cs="Times New Roman"/>
          <w:sz w:val="24"/>
          <w:szCs w:val="24"/>
        </w:rPr>
        <w:t xml:space="preserve"> a následně do kurzu cizího jazyka, kurzu na správné mluvení s volajícími a na psychologický kurz, jak zvládat zátěž při živelných pohromách a hromadných neštěstích.</w:t>
      </w:r>
    </w:p>
    <w:p w14:paraId="638438F8" w14:textId="3FA33FEC" w:rsidR="00487FB1" w:rsidRDefault="0034226B" w:rsidP="00530D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s těchto kurzů trvá přibližně </w:t>
      </w:r>
      <w:proofErr w:type="gramStart"/>
      <w:r>
        <w:rPr>
          <w:rFonts w:ascii="Times New Roman" w:hAnsi="Times New Roman" w:cs="Times New Roman"/>
          <w:sz w:val="24"/>
          <w:szCs w:val="24"/>
        </w:rPr>
        <w:t>3 –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týdnů, a je realizován ve výcvikových centrech hasičského záchranného sboru ČR ve městech Frýdek-Místek, Hlučín, Zbiroh a v Brně. Personální oddělení musí přihlášení příslušníků z</w:t>
      </w:r>
      <w:r w:rsidR="0016639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ládat logisticky tak</w:t>
      </w:r>
      <w:r w:rsidR="001663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nevznikl podstav příslušníků ve směně nebo na jednom pracovišti.</w:t>
      </w:r>
      <w:r w:rsidR="0016639E">
        <w:rPr>
          <w:rFonts w:ascii="Times New Roman" w:hAnsi="Times New Roman" w:cs="Times New Roman"/>
          <w:sz w:val="24"/>
          <w:szCs w:val="24"/>
        </w:rPr>
        <w:t xml:space="preserve"> Stejně tak rozmístění nových směnných příslušníků musí být rovnoměrné, aby byly všechny směny naplněny stejným počtem příslušníků. </w:t>
      </w:r>
    </w:p>
    <w:p w14:paraId="0BA2722B" w14:textId="1603920D" w:rsidR="00487FB1" w:rsidRPr="00D15D83" w:rsidRDefault="00B16C7A" w:rsidP="00626233">
      <w:pPr>
        <w:pStyle w:val="Nadpis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8" w:name="_Toc155101715"/>
      <w:r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>Motivace, h</w:t>
      </w:r>
      <w:r w:rsidR="00487FB1"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>odnocení</w:t>
      </w:r>
      <w:r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a odměňování</w:t>
      </w:r>
      <w:bookmarkEnd w:id="8"/>
      <w:r w:rsidR="00487FB1"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</w:p>
    <w:p w14:paraId="58E74C3B" w14:textId="42DD0339" w:rsidR="00633E10" w:rsidRDefault="00E06182" w:rsidP="00530D8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míst pro směnné a denní příslušníky je dán systematizací</w:t>
      </w:r>
      <w:r w:rsidR="009D3905">
        <w:rPr>
          <w:rFonts w:ascii="Times New Roman" w:hAnsi="Times New Roman" w:cs="Times New Roman"/>
          <w:sz w:val="24"/>
          <w:szCs w:val="24"/>
        </w:rPr>
        <w:t xml:space="preserve"> HZS Krajů</w:t>
      </w:r>
      <w:r>
        <w:rPr>
          <w:rFonts w:ascii="Times New Roman" w:hAnsi="Times New Roman" w:cs="Times New Roman"/>
          <w:sz w:val="24"/>
          <w:szCs w:val="24"/>
        </w:rPr>
        <w:t xml:space="preserve">, kterou každý rok vydává generální ředitelství hasičského záchranného sboru ČR a musí být odsouhlaseno ministerstvem vnitra, jelikož jde především o alokaci finančních prostředků ve státním rozpočtu. Platy příslušníků jsou dány tabulkově. </w:t>
      </w:r>
      <w:r w:rsidRPr="0016639E">
        <w:rPr>
          <w:rFonts w:ascii="Times New Roman" w:hAnsi="Times New Roman" w:cs="Times New Roman"/>
          <w:sz w:val="24"/>
          <w:szCs w:val="24"/>
        </w:rPr>
        <w:t>Legislativně vychází z </w:t>
      </w:r>
      <w:r w:rsidRPr="0016639E">
        <w:rPr>
          <w:rFonts w:ascii="Times New Roman" w:hAnsi="Times New Roman" w:cs="Times New Roman"/>
          <w:b/>
          <w:bCs/>
          <w:sz w:val="24"/>
          <w:szCs w:val="24"/>
        </w:rPr>
        <w:t>Nařízení vlády č. 419/2022 Sb.</w:t>
      </w:r>
    </w:p>
    <w:p w14:paraId="03DFB9AB" w14:textId="5A651AE1" w:rsidR="009D3905" w:rsidRPr="00C605D4" w:rsidRDefault="00C605D4" w:rsidP="00530D80">
      <w:pPr>
        <w:spacing w:after="120" w:line="360" w:lineRule="auto"/>
        <w:jc w:val="both"/>
        <w:rPr>
          <w:rFonts w:ascii="Times New Roman" w:hAnsi="Times New Roman" w:cs="Times New Roman"/>
          <w:color w:val="2B2B00"/>
          <w:sz w:val="24"/>
          <w:szCs w:val="24"/>
        </w:rPr>
      </w:pPr>
      <w:r w:rsidRPr="00C605D4">
        <w:rPr>
          <w:rFonts w:ascii="Times New Roman" w:hAnsi="Times New Roman" w:cs="Times New Roman"/>
          <w:color w:val="2B2B00"/>
          <w:sz w:val="24"/>
          <w:szCs w:val="24"/>
        </w:rPr>
        <w:t>Platy příslušníků nebudu v této zprávě podrobně rozebírat, protože jsou velmi specifická a závislá na několika faktorech. Hlavními prvky výše platu jsou hodnost jednotlivce, jeho pracovní pozice, dosažená odbornost a zejména délka jeho odpracovaných let. V rámci této struktury je brán zřetel kvalifikacím a zkušenostem, což odráží odměňování příslušníků za jejich dlouhodobý přínos a rostoucí dovednosti v průběhu jejich kariéry. Každý ze zmíněných faktorů hraje klíčovou roli v celkovém nastavení platového systému, což přispívá k odlišení mezi jednotlivými členy hasičského</w:t>
      </w:r>
      <w:r>
        <w:rPr>
          <w:rFonts w:ascii="Times New Roman" w:hAnsi="Times New Roman" w:cs="Times New Roman"/>
          <w:color w:val="2B2B00"/>
          <w:sz w:val="24"/>
          <w:szCs w:val="24"/>
        </w:rPr>
        <w:t xml:space="preserve"> záchranného</w:t>
      </w:r>
      <w:r w:rsidRPr="00C605D4">
        <w:rPr>
          <w:rFonts w:ascii="Times New Roman" w:hAnsi="Times New Roman" w:cs="Times New Roman"/>
          <w:color w:val="2B2B00"/>
          <w:sz w:val="24"/>
          <w:szCs w:val="24"/>
        </w:rPr>
        <w:t xml:space="preserve"> sboru</w:t>
      </w:r>
      <w:r w:rsidR="006E28D7" w:rsidRPr="00C605D4">
        <w:rPr>
          <w:rFonts w:ascii="Times New Roman" w:hAnsi="Times New Roman" w:cs="Times New Roman"/>
          <w:color w:val="2B2B00"/>
          <w:sz w:val="24"/>
          <w:szCs w:val="24"/>
        </w:rPr>
        <w:t xml:space="preserve">. </w:t>
      </w:r>
    </w:p>
    <w:p w14:paraId="0102E0F0" w14:textId="3EA431BE" w:rsidR="009D3905" w:rsidRDefault="00876838" w:rsidP="00530D80">
      <w:pPr>
        <w:pStyle w:val="Odstavecseseznamem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838">
        <w:rPr>
          <w:rFonts w:ascii="Times New Roman" w:hAnsi="Times New Roman" w:cs="Times New Roman"/>
          <w:b/>
          <w:bCs/>
          <w:sz w:val="24"/>
          <w:szCs w:val="24"/>
        </w:rPr>
        <w:t>Motivace</w:t>
      </w:r>
      <w:r w:rsidR="003C251A">
        <w:rPr>
          <w:rFonts w:ascii="Times New Roman" w:hAnsi="Times New Roman" w:cs="Times New Roman"/>
          <w:b/>
          <w:bCs/>
          <w:sz w:val="24"/>
          <w:szCs w:val="24"/>
        </w:rPr>
        <w:t xml:space="preserve"> vnitřní</w:t>
      </w:r>
    </w:p>
    <w:p w14:paraId="38459B0C" w14:textId="48281E6D" w:rsidR="0016639E" w:rsidRDefault="00F860D8" w:rsidP="00530D80">
      <w:pPr>
        <w:spacing w:line="360" w:lineRule="auto"/>
        <w:jc w:val="both"/>
        <w:rPr>
          <w:rFonts w:ascii="Times New Roman" w:hAnsi="Times New Roman" w:cs="Times New Roman"/>
          <w:color w:val="2B2B00"/>
          <w:sz w:val="24"/>
          <w:szCs w:val="24"/>
        </w:rPr>
      </w:pPr>
      <w:r>
        <w:rPr>
          <w:rFonts w:ascii="Times New Roman" w:hAnsi="Times New Roman" w:cs="Times New Roman"/>
          <w:color w:val="2B2B00"/>
          <w:sz w:val="24"/>
          <w:szCs w:val="24"/>
        </w:rPr>
        <w:t>Příslušníci</w:t>
      </w:r>
      <w:r w:rsidR="00C605D4">
        <w:rPr>
          <w:rFonts w:ascii="Times New Roman" w:hAnsi="Times New Roman" w:cs="Times New Roman"/>
          <w:color w:val="2B2B00"/>
          <w:sz w:val="24"/>
          <w:szCs w:val="24"/>
        </w:rPr>
        <w:t>,</w:t>
      </w:r>
      <w:r>
        <w:rPr>
          <w:rFonts w:ascii="Times New Roman" w:hAnsi="Times New Roman" w:cs="Times New Roman"/>
          <w:color w:val="2B2B00"/>
          <w:sz w:val="24"/>
          <w:szCs w:val="24"/>
        </w:rPr>
        <w:t xml:space="preserve"> a především směnní hasiči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jsou skupinou jednotlivců, kteří jsou poháněni silným vnitřním posláním chránit životy a majetek před nebezpečím, zejména při požárech, dopravních nehodách, mimořádných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>událostech, ale také při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záchraně zvěře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. Jejich práce je založena na týmové spolupráci a solidaritě, což vytváří silné vazby mezi členy týmu. Motivací pro hasiče je schopnost rychlé a efektivní reakce na vznikající nebezpečí s cílem minimalizovat škody. Důležitým prvkem motivace je i věrnost a oddanost službě. Hasiči pociťují adrenalin a naplnění z výzev, které jejich práce přináší, a jsou motivováni snahou chránit 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lidské životy, jejich majetek a životní prostředí 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před 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>veškerými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dopady nejen 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z 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>požárů, ale i dalších mimořádných událostí. Významným motivátorem je také důvěra komunity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, ve 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>kter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>é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B2B00"/>
          <w:sz w:val="24"/>
          <w:szCs w:val="24"/>
        </w:rPr>
        <w:t>příslušníci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slouží, a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především 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ocenění, které obdrží za </w:t>
      </w:r>
      <w:r>
        <w:rPr>
          <w:rFonts w:ascii="Times New Roman" w:hAnsi="Times New Roman" w:cs="Times New Roman"/>
          <w:color w:val="2B2B00"/>
          <w:sz w:val="24"/>
          <w:szCs w:val="24"/>
        </w:rPr>
        <w:t>plnění běžných i mimořádných úkolů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. 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Důvěra kolegů a možnost profesního růstu představují další faktory, které posilují </w:t>
      </w:r>
      <w:r>
        <w:rPr>
          <w:rFonts w:ascii="Times New Roman" w:hAnsi="Times New Roman" w:cs="Times New Roman"/>
          <w:color w:val="2B2B00"/>
          <w:sz w:val="24"/>
          <w:szCs w:val="24"/>
        </w:rPr>
        <w:t xml:space="preserve">vnitřní 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motivaci </w:t>
      </w:r>
      <w:r>
        <w:rPr>
          <w:rFonts w:ascii="Times New Roman" w:hAnsi="Times New Roman" w:cs="Times New Roman"/>
          <w:color w:val="2B2B00"/>
          <w:sz w:val="24"/>
          <w:szCs w:val="24"/>
        </w:rPr>
        <w:t xml:space="preserve">příslušníků 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při plnění jejich náročných úkolů. Každodenní flexibilita a rozmanitost práce přináší do jejich života nové výzvy, stejně jako nepředvídatelnost, kterou musí každý den čelit. </w:t>
      </w:r>
      <w:r>
        <w:rPr>
          <w:rFonts w:ascii="Times New Roman" w:hAnsi="Times New Roman" w:cs="Times New Roman"/>
          <w:color w:val="2B2B00"/>
          <w:sz w:val="24"/>
          <w:szCs w:val="24"/>
        </w:rPr>
        <w:t>Příslušníci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jsou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také 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motivováni i moderními technologiemi a vyspělým vybavením, s nímž mohou pracovat. Celkově lze říci, že </w:t>
      </w:r>
      <w:r>
        <w:rPr>
          <w:rFonts w:ascii="Times New Roman" w:hAnsi="Times New Roman" w:cs="Times New Roman"/>
          <w:color w:val="2B2B00"/>
          <w:sz w:val="24"/>
          <w:szCs w:val="24"/>
        </w:rPr>
        <w:t>příslušníci</w:t>
      </w:r>
      <w:r w:rsidR="000C425C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 jsou motivováni širokým spektrem faktorů, od humanitární pomoci až po profesionální růst a uznání</w:t>
      </w:r>
      <w:r w:rsidR="00B4770E" w:rsidRPr="00B4770E">
        <w:rPr>
          <w:rFonts w:ascii="Times New Roman" w:hAnsi="Times New Roman" w:cs="Times New Roman"/>
          <w:color w:val="2B2B00"/>
          <w:sz w:val="24"/>
          <w:szCs w:val="24"/>
        </w:rPr>
        <w:t xml:space="preserve">. </w:t>
      </w:r>
    </w:p>
    <w:p w14:paraId="31DB15E8" w14:textId="0CFC5355" w:rsidR="003C251A" w:rsidRDefault="003C251A" w:rsidP="00530D8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51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22331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otivace vnější</w:t>
      </w:r>
    </w:p>
    <w:p w14:paraId="2128BD92" w14:textId="2613CB7A" w:rsidR="00922331" w:rsidRPr="00F860D8" w:rsidRDefault="00922331" w:rsidP="00530D80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2B2B00"/>
          <w:sz w:val="24"/>
          <w:szCs w:val="24"/>
        </w:rPr>
      </w:pP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Pro </w:t>
      </w:r>
      <w:r w:rsidR="00F860D8">
        <w:rPr>
          <w:rFonts w:ascii="Times New Roman" w:hAnsi="Times New Roman" w:cs="Times New Roman"/>
          <w:color w:val="2B2B00"/>
          <w:sz w:val="24"/>
          <w:szCs w:val="24"/>
        </w:rPr>
        <w:t>příslušníky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představuje vnější motivace klíčový prvek, který může posílit jejich odhodlání a nasazení. Jedním z důležitých stimulů může být možnost absolvovat bezplatné jazykové kurzy, které nejenže rozšiřují komunikační dovednosti, ale také umožňují </w:t>
      </w:r>
      <w:r w:rsidR="00F860D8">
        <w:rPr>
          <w:rFonts w:ascii="Times New Roman" w:hAnsi="Times New Roman" w:cs="Times New Roman"/>
          <w:color w:val="2B2B00"/>
          <w:sz w:val="24"/>
          <w:szCs w:val="24"/>
        </w:rPr>
        <w:t>příslušníkům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lépe komunikovat v náročných situacích, zejména jedná-li se o zásah</w:t>
      </w:r>
      <w:r w:rsidR="00F860D8">
        <w:rPr>
          <w:rFonts w:ascii="Times New Roman" w:hAnsi="Times New Roman" w:cs="Times New Roman"/>
          <w:color w:val="2B2B00"/>
          <w:sz w:val="24"/>
          <w:szCs w:val="24"/>
        </w:rPr>
        <w:t xml:space="preserve"> či mimořádnou událost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se zahraničními účastníky, což bývá v posledních letech velmi běžné. Nabídka kurzů nad rámec pracovního zařazení dalším prvkem vnější motivace. Jedná se o kurzy v oblasti posttraumatické péče, první </w:t>
      </w:r>
      <w:proofErr w:type="spellStart"/>
      <w:r w:rsidRPr="00F860D8">
        <w:rPr>
          <w:rFonts w:ascii="Times New Roman" w:hAnsi="Times New Roman" w:cs="Times New Roman"/>
          <w:color w:val="2B2B00"/>
          <w:sz w:val="24"/>
          <w:szCs w:val="24"/>
        </w:rPr>
        <w:t>předlékařské</w:t>
      </w:r>
      <w:proofErr w:type="spellEnd"/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pomoci, strojního a technického vybavení, potápění, lezení, chemické látky a dalších oborů nejen rozšiřuje dovednosti </w:t>
      </w:r>
      <w:r w:rsidR="00F860D8">
        <w:rPr>
          <w:rFonts w:ascii="Times New Roman" w:hAnsi="Times New Roman" w:cs="Times New Roman"/>
          <w:color w:val="2B2B00"/>
          <w:sz w:val="24"/>
          <w:szCs w:val="24"/>
        </w:rPr>
        <w:t>příslušníků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, ale také zvyšuje jejich schopnost rychle a efektivně reagovat na různorodé situace. Pro </w:t>
      </w:r>
      <w:r w:rsidR="00F860D8">
        <w:rPr>
          <w:rFonts w:ascii="Times New Roman" w:hAnsi="Times New Roman" w:cs="Times New Roman"/>
          <w:color w:val="2B2B00"/>
          <w:sz w:val="24"/>
          <w:szCs w:val="24"/>
        </w:rPr>
        <w:t>příslušníky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, kteří odpracovali 15 let a více, představuje </w:t>
      </w:r>
      <w:proofErr w:type="gramStart"/>
      <w:r w:rsidRPr="00F860D8">
        <w:rPr>
          <w:rFonts w:ascii="Times New Roman" w:hAnsi="Times New Roman" w:cs="Times New Roman"/>
          <w:color w:val="2B2B00"/>
          <w:sz w:val="24"/>
          <w:szCs w:val="24"/>
        </w:rPr>
        <w:t>14-denní</w:t>
      </w:r>
      <w:proofErr w:type="gramEnd"/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ozdravný pobyt v lázních každý rok další silný motivační faktor. Tato pravidelná odměna za dlouholetou oddanost a nasazení podporuje </w:t>
      </w:r>
      <w:r w:rsidR="00F860D8"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nejen 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jejich fyzické zdraví, ale také vyjadřuje uznání za jejich dlouhodobý přínos. Pro motivaci </w:t>
      </w:r>
      <w:r w:rsidR="00F860D8">
        <w:rPr>
          <w:rFonts w:ascii="Times New Roman" w:hAnsi="Times New Roman" w:cs="Times New Roman"/>
          <w:color w:val="2B2B00"/>
          <w:sz w:val="24"/>
          <w:szCs w:val="24"/>
        </w:rPr>
        <w:t>příslušníky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může být rovněž atraktivní nabídka bezplatných léčebných</w:t>
      </w:r>
      <w:r w:rsidR="00F860D8"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a rehabilitačních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pobytů. Tato možnost nejen poskytuje fyzickou regeneraci, ale také podporuje psychické zdraví, což je významné</w:t>
      </w:r>
      <w:r w:rsidR="00F860D8">
        <w:rPr>
          <w:rFonts w:ascii="Times New Roman" w:hAnsi="Times New Roman" w:cs="Times New Roman"/>
          <w:color w:val="2B2B00"/>
          <w:sz w:val="24"/>
          <w:szCs w:val="24"/>
        </w:rPr>
        <w:t>,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</w:t>
      </w:r>
      <w:r w:rsidR="00F860D8" w:rsidRPr="00F860D8">
        <w:rPr>
          <w:rFonts w:ascii="Times New Roman" w:hAnsi="Times New Roman" w:cs="Times New Roman"/>
          <w:color w:val="2B2B00"/>
          <w:sz w:val="24"/>
          <w:szCs w:val="24"/>
        </w:rPr>
        <w:t>když se tak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často potýk</w:t>
      </w:r>
      <w:r w:rsidR="00F860D8" w:rsidRPr="00F860D8">
        <w:rPr>
          <w:rFonts w:ascii="Times New Roman" w:hAnsi="Times New Roman" w:cs="Times New Roman"/>
          <w:color w:val="2B2B00"/>
          <w:sz w:val="24"/>
          <w:szCs w:val="24"/>
        </w:rPr>
        <w:t>ají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s vysokým stresem a emocionálním tlakem. Lze konstatovat, že vnější motivace v podobě jazykových kurzů, rozmanitých </w:t>
      </w:r>
      <w:r w:rsidR="00F860D8" w:rsidRPr="00F860D8">
        <w:rPr>
          <w:rFonts w:ascii="Times New Roman" w:hAnsi="Times New Roman" w:cs="Times New Roman"/>
          <w:color w:val="2B2B00"/>
          <w:sz w:val="24"/>
          <w:szCs w:val="24"/>
        </w:rPr>
        <w:t>kurzů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, léčebných pobytů a odměn pro dlouhodobě sloužící </w:t>
      </w:r>
      <w:r w:rsidR="00F860D8">
        <w:rPr>
          <w:rFonts w:ascii="Times New Roman" w:hAnsi="Times New Roman" w:cs="Times New Roman"/>
          <w:color w:val="2B2B00"/>
          <w:sz w:val="24"/>
          <w:szCs w:val="24"/>
        </w:rPr>
        <w:t>příslušníky</w:t>
      </w:r>
      <w:r w:rsidRPr="00F860D8">
        <w:rPr>
          <w:rFonts w:ascii="Times New Roman" w:hAnsi="Times New Roman" w:cs="Times New Roman"/>
          <w:color w:val="2B2B00"/>
          <w:sz w:val="24"/>
          <w:szCs w:val="24"/>
        </w:rPr>
        <w:t xml:space="preserve"> přispívá k posílení jejich profesionálního i osobního rozvoje, čímž podporuje vyšší úroveň angažovanosti a spokojenosti v jejich pracovním prostředí.</w:t>
      </w:r>
      <w:r w:rsidR="00F860D8">
        <w:rPr>
          <w:rFonts w:ascii="Times New Roman" w:hAnsi="Times New Roman" w:cs="Times New Roman"/>
          <w:color w:val="2B2B00"/>
          <w:sz w:val="24"/>
          <w:szCs w:val="24"/>
        </w:rPr>
        <w:t xml:space="preserve"> </w:t>
      </w:r>
    </w:p>
    <w:p w14:paraId="06EA0A83" w14:textId="77777777" w:rsidR="00371FE7" w:rsidRDefault="00371FE7" w:rsidP="00530D80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2B2B00"/>
          <w:sz w:val="24"/>
          <w:szCs w:val="24"/>
        </w:rPr>
      </w:pPr>
    </w:p>
    <w:p w14:paraId="4BCF0436" w14:textId="32306D9E" w:rsidR="00C605D4" w:rsidRPr="00C605D4" w:rsidRDefault="00C605D4" w:rsidP="00530D80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2B2B00"/>
          <w:sz w:val="24"/>
          <w:szCs w:val="24"/>
        </w:rPr>
      </w:pPr>
      <w:r w:rsidRPr="00C605D4">
        <w:rPr>
          <w:rFonts w:ascii="Times New Roman" w:hAnsi="Times New Roman" w:cs="Times New Roman"/>
          <w:b/>
          <w:bCs/>
          <w:color w:val="2B2B00"/>
          <w:sz w:val="24"/>
          <w:szCs w:val="24"/>
        </w:rPr>
        <w:t xml:space="preserve">3. Hodnocení </w:t>
      </w:r>
      <w:r w:rsidR="00B16C7A">
        <w:rPr>
          <w:rFonts w:ascii="Times New Roman" w:hAnsi="Times New Roman" w:cs="Times New Roman"/>
          <w:b/>
          <w:bCs/>
          <w:color w:val="2B2B00"/>
          <w:sz w:val="24"/>
          <w:szCs w:val="24"/>
        </w:rPr>
        <w:t xml:space="preserve">a odměňování </w:t>
      </w:r>
    </w:p>
    <w:p w14:paraId="1FE9EC89" w14:textId="1C573F20" w:rsidR="00B16C7A" w:rsidRDefault="00892E7F" w:rsidP="00530D80">
      <w:pPr>
        <w:spacing w:after="120" w:line="360" w:lineRule="auto"/>
        <w:jc w:val="both"/>
        <w:rPr>
          <w:rFonts w:ascii="Times New Roman" w:hAnsi="Times New Roman" w:cs="Times New Roman"/>
          <w:color w:val="2B2B00"/>
          <w:sz w:val="24"/>
          <w:szCs w:val="24"/>
        </w:rPr>
      </w:pPr>
      <w:r w:rsidRPr="00892E7F">
        <w:rPr>
          <w:rFonts w:ascii="Times New Roman" w:hAnsi="Times New Roman" w:cs="Times New Roman"/>
          <w:color w:val="2B2B00"/>
          <w:sz w:val="24"/>
          <w:szCs w:val="24"/>
        </w:rPr>
        <w:t xml:space="preserve">Vnitřní a vnější motivace </w:t>
      </w:r>
      <w:r>
        <w:rPr>
          <w:rFonts w:ascii="Times New Roman" w:hAnsi="Times New Roman" w:cs="Times New Roman"/>
          <w:color w:val="2B2B00"/>
          <w:sz w:val="24"/>
          <w:szCs w:val="24"/>
        </w:rPr>
        <w:t>příslušníků</w:t>
      </w:r>
      <w:r w:rsidRPr="00892E7F">
        <w:rPr>
          <w:rFonts w:ascii="Times New Roman" w:hAnsi="Times New Roman" w:cs="Times New Roman"/>
          <w:color w:val="2B2B00"/>
          <w:sz w:val="24"/>
          <w:szCs w:val="24"/>
        </w:rPr>
        <w:t xml:space="preserve"> mají pozitivní vliv na jejich </w:t>
      </w:r>
      <w:r w:rsidR="007A7B05">
        <w:rPr>
          <w:rFonts w:ascii="Times New Roman" w:hAnsi="Times New Roman" w:cs="Times New Roman"/>
          <w:color w:val="2B2B00"/>
          <w:sz w:val="24"/>
          <w:szCs w:val="24"/>
        </w:rPr>
        <w:t>touhu</w:t>
      </w:r>
      <w:r w:rsidRPr="00892E7F">
        <w:rPr>
          <w:rFonts w:ascii="Times New Roman" w:hAnsi="Times New Roman" w:cs="Times New Roman"/>
          <w:color w:val="2B2B00"/>
          <w:sz w:val="24"/>
          <w:szCs w:val="24"/>
        </w:rPr>
        <w:t xml:space="preserve"> k profesionálnímu rozvoji a snaze získat uznání od svých nadřízených. </w:t>
      </w:r>
      <w:r>
        <w:rPr>
          <w:rFonts w:ascii="Times New Roman" w:hAnsi="Times New Roman" w:cs="Times New Roman"/>
          <w:color w:val="2B2B00"/>
          <w:sz w:val="24"/>
          <w:szCs w:val="24"/>
        </w:rPr>
        <w:t>Příslušníci</w:t>
      </w:r>
      <w:r w:rsidRPr="00892E7F">
        <w:rPr>
          <w:rFonts w:ascii="Times New Roman" w:hAnsi="Times New Roman" w:cs="Times New Roman"/>
          <w:color w:val="2B2B00"/>
          <w:sz w:val="24"/>
          <w:szCs w:val="24"/>
        </w:rPr>
        <w:t xml:space="preserve"> se nejen snaží dosáhnout kariérního růstu, ale také usilují o pozitivní hodnocení, které je udělováno každ</w:t>
      </w:r>
      <w:r w:rsidR="00C605D4">
        <w:rPr>
          <w:rFonts w:ascii="Times New Roman" w:hAnsi="Times New Roman" w:cs="Times New Roman"/>
          <w:color w:val="2B2B00"/>
          <w:sz w:val="24"/>
          <w:szCs w:val="24"/>
        </w:rPr>
        <w:t>é</w:t>
      </w:r>
      <w:r w:rsidRPr="00892E7F">
        <w:rPr>
          <w:rFonts w:ascii="Times New Roman" w:hAnsi="Times New Roman" w:cs="Times New Roman"/>
          <w:color w:val="2B2B00"/>
          <w:sz w:val="24"/>
          <w:szCs w:val="24"/>
        </w:rPr>
        <w:t xml:space="preserve"> čtvrtletí. Toto hodnocení </w:t>
      </w:r>
      <w:r w:rsidR="007A7B05">
        <w:rPr>
          <w:rFonts w:ascii="Times New Roman" w:hAnsi="Times New Roman" w:cs="Times New Roman"/>
          <w:color w:val="2B2B00"/>
          <w:sz w:val="24"/>
          <w:szCs w:val="24"/>
        </w:rPr>
        <w:t>odráží</w:t>
      </w:r>
      <w:r w:rsidRPr="00892E7F">
        <w:rPr>
          <w:rFonts w:ascii="Times New Roman" w:hAnsi="Times New Roman" w:cs="Times New Roman"/>
          <w:color w:val="2B2B00"/>
          <w:sz w:val="24"/>
          <w:szCs w:val="24"/>
        </w:rPr>
        <w:t xml:space="preserve"> přístup </w:t>
      </w:r>
      <w:r>
        <w:rPr>
          <w:rFonts w:ascii="Times New Roman" w:hAnsi="Times New Roman" w:cs="Times New Roman"/>
          <w:color w:val="2B2B00"/>
          <w:sz w:val="24"/>
          <w:szCs w:val="24"/>
        </w:rPr>
        <w:t>příslušníka</w:t>
      </w:r>
      <w:r w:rsidRPr="00892E7F">
        <w:rPr>
          <w:rFonts w:ascii="Times New Roman" w:hAnsi="Times New Roman" w:cs="Times New Roman"/>
          <w:color w:val="2B2B00"/>
          <w:sz w:val="24"/>
          <w:szCs w:val="24"/>
        </w:rPr>
        <w:t xml:space="preserve"> k plnění svých povinností a úkolů, přičemž zohledňuje i nadstandardní nasazení a přínosy, které příslušník přináší do svého pracovního prostředí. </w:t>
      </w:r>
      <w:r w:rsidR="007A7B05" w:rsidRPr="007A7B05">
        <w:rPr>
          <w:rFonts w:ascii="Times New Roman" w:hAnsi="Times New Roman" w:cs="Times New Roman"/>
          <w:color w:val="2B2B00"/>
          <w:sz w:val="24"/>
          <w:szCs w:val="24"/>
        </w:rPr>
        <w:t>Odměny, zejména v podobě vyznamenání a věcných darů, mají významný vliv na lidskou motivaci a chování. Tato forma uznání a ocenění působ</w:t>
      </w:r>
      <w:r w:rsidR="007A7B05">
        <w:rPr>
          <w:rFonts w:ascii="Times New Roman" w:hAnsi="Times New Roman" w:cs="Times New Roman"/>
          <w:color w:val="2B2B00"/>
          <w:sz w:val="24"/>
          <w:szCs w:val="24"/>
        </w:rPr>
        <w:t>í</w:t>
      </w:r>
      <w:r w:rsidR="007A7B05" w:rsidRPr="007A7B05">
        <w:rPr>
          <w:rFonts w:ascii="Times New Roman" w:hAnsi="Times New Roman" w:cs="Times New Roman"/>
          <w:color w:val="2B2B00"/>
          <w:sz w:val="24"/>
          <w:szCs w:val="24"/>
        </w:rPr>
        <w:t xml:space="preserve"> jako silný stimul. Vyznamenání mají často silnou symbolickou hodnotu a jsou vnímána jako výraz uznání a ocenění za dosažené výsledky či mimořádné úspěchy. Odměny m</w:t>
      </w:r>
      <w:r w:rsidR="007A7B05">
        <w:rPr>
          <w:rFonts w:ascii="Times New Roman" w:hAnsi="Times New Roman" w:cs="Times New Roman"/>
          <w:color w:val="2B2B00"/>
          <w:sz w:val="24"/>
          <w:szCs w:val="24"/>
        </w:rPr>
        <w:t>nohdy</w:t>
      </w:r>
      <w:r w:rsidR="007A7B05" w:rsidRPr="007A7B05">
        <w:rPr>
          <w:rFonts w:ascii="Times New Roman" w:hAnsi="Times New Roman" w:cs="Times New Roman"/>
          <w:color w:val="2B2B00"/>
          <w:sz w:val="24"/>
          <w:szCs w:val="24"/>
        </w:rPr>
        <w:t xml:space="preserve"> slouž</w:t>
      </w:r>
      <w:r w:rsidR="007A7B05">
        <w:rPr>
          <w:rFonts w:ascii="Times New Roman" w:hAnsi="Times New Roman" w:cs="Times New Roman"/>
          <w:color w:val="2B2B00"/>
          <w:sz w:val="24"/>
          <w:szCs w:val="24"/>
        </w:rPr>
        <w:t>í</w:t>
      </w:r>
      <w:r w:rsidR="007A7B05" w:rsidRPr="007A7B05">
        <w:rPr>
          <w:rFonts w:ascii="Times New Roman" w:hAnsi="Times New Roman" w:cs="Times New Roman"/>
          <w:color w:val="2B2B00"/>
          <w:sz w:val="24"/>
          <w:szCs w:val="24"/>
        </w:rPr>
        <w:t xml:space="preserve"> jako motivátor pro zlepšení výkonu a dosa</w:t>
      </w:r>
      <w:r w:rsidR="00FE4976">
        <w:rPr>
          <w:rFonts w:ascii="Times New Roman" w:hAnsi="Times New Roman" w:cs="Times New Roman"/>
          <w:color w:val="2B2B00"/>
          <w:sz w:val="24"/>
          <w:szCs w:val="24"/>
        </w:rPr>
        <w:t>že</w:t>
      </w:r>
      <w:r w:rsidR="007A7B05" w:rsidRPr="007A7B05">
        <w:rPr>
          <w:rFonts w:ascii="Times New Roman" w:hAnsi="Times New Roman" w:cs="Times New Roman"/>
          <w:color w:val="2B2B00"/>
          <w:sz w:val="24"/>
          <w:szCs w:val="24"/>
        </w:rPr>
        <w:t xml:space="preserve">ní cílů. </w:t>
      </w:r>
      <w:r w:rsidR="007A7B05">
        <w:rPr>
          <w:rFonts w:ascii="Times New Roman" w:hAnsi="Times New Roman" w:cs="Times New Roman"/>
          <w:color w:val="2B2B00"/>
          <w:sz w:val="24"/>
          <w:szCs w:val="24"/>
        </w:rPr>
        <w:t>Příslušníci</w:t>
      </w:r>
      <w:r w:rsidR="007A7B05" w:rsidRPr="007A7B05">
        <w:rPr>
          <w:rFonts w:ascii="Times New Roman" w:hAnsi="Times New Roman" w:cs="Times New Roman"/>
          <w:color w:val="2B2B00"/>
          <w:sz w:val="24"/>
          <w:szCs w:val="24"/>
        </w:rPr>
        <w:t xml:space="preserve"> </w:t>
      </w:r>
      <w:r w:rsidR="007A7B05">
        <w:rPr>
          <w:rFonts w:ascii="Times New Roman" w:hAnsi="Times New Roman" w:cs="Times New Roman"/>
          <w:color w:val="2B2B00"/>
          <w:sz w:val="24"/>
          <w:szCs w:val="24"/>
        </w:rPr>
        <w:t>jsou odměňováni mimo</w:t>
      </w:r>
      <w:r w:rsidR="00FE4976">
        <w:rPr>
          <w:rFonts w:ascii="Times New Roman" w:hAnsi="Times New Roman" w:cs="Times New Roman"/>
          <w:color w:val="2B2B00"/>
          <w:sz w:val="24"/>
          <w:szCs w:val="24"/>
        </w:rPr>
        <w:t xml:space="preserve"> finančních prostředků také </w:t>
      </w:r>
      <w:r w:rsidR="007A7B05" w:rsidRPr="007A7B05">
        <w:rPr>
          <w:rFonts w:ascii="Times New Roman" w:hAnsi="Times New Roman" w:cs="Times New Roman"/>
          <w:color w:val="2B2B00"/>
          <w:sz w:val="24"/>
          <w:szCs w:val="24"/>
        </w:rPr>
        <w:t xml:space="preserve">v podobě vyznamenání nebo </w:t>
      </w:r>
      <w:r w:rsidR="00FE4976">
        <w:rPr>
          <w:rFonts w:ascii="Times New Roman" w:hAnsi="Times New Roman" w:cs="Times New Roman"/>
          <w:color w:val="2B2B00"/>
          <w:sz w:val="24"/>
          <w:szCs w:val="24"/>
        </w:rPr>
        <w:t xml:space="preserve">v podobě </w:t>
      </w:r>
      <w:r w:rsidR="007A7B05" w:rsidRPr="007A7B05">
        <w:rPr>
          <w:rFonts w:ascii="Times New Roman" w:hAnsi="Times New Roman" w:cs="Times New Roman"/>
          <w:color w:val="2B2B00"/>
          <w:sz w:val="24"/>
          <w:szCs w:val="24"/>
        </w:rPr>
        <w:t>materiálních darů</w:t>
      </w:r>
      <w:r w:rsidR="00FE4976">
        <w:rPr>
          <w:rFonts w:ascii="Times New Roman" w:hAnsi="Times New Roman" w:cs="Times New Roman"/>
          <w:color w:val="2B2B00"/>
          <w:sz w:val="24"/>
          <w:szCs w:val="24"/>
        </w:rPr>
        <w:t xml:space="preserve"> (hodinky, řetízky, a pod)</w:t>
      </w:r>
      <w:r w:rsidR="007A7B05">
        <w:rPr>
          <w:rFonts w:ascii="Times New Roman" w:hAnsi="Times New Roman" w:cs="Times New Roman"/>
          <w:color w:val="2B2B00"/>
          <w:sz w:val="24"/>
          <w:szCs w:val="24"/>
        </w:rPr>
        <w:t xml:space="preserve">. </w:t>
      </w:r>
      <w:r w:rsidRPr="00892E7F">
        <w:rPr>
          <w:rFonts w:ascii="Times New Roman" w:hAnsi="Times New Roman" w:cs="Times New Roman"/>
          <w:color w:val="2B2B00"/>
          <w:sz w:val="24"/>
          <w:szCs w:val="24"/>
        </w:rPr>
        <w:t>Tím</w:t>
      </w:r>
      <w:r w:rsidR="00FE4976">
        <w:rPr>
          <w:rFonts w:ascii="Times New Roman" w:hAnsi="Times New Roman" w:cs="Times New Roman"/>
          <w:color w:val="2B2B00"/>
          <w:sz w:val="24"/>
          <w:szCs w:val="24"/>
        </w:rPr>
        <w:t>to</w:t>
      </w:r>
      <w:r w:rsidRPr="00892E7F">
        <w:rPr>
          <w:rFonts w:ascii="Times New Roman" w:hAnsi="Times New Roman" w:cs="Times New Roman"/>
          <w:color w:val="2B2B00"/>
          <w:sz w:val="24"/>
          <w:szCs w:val="24"/>
        </w:rPr>
        <w:t xml:space="preserve"> se vytváří systém vzájemného uznání, který podporuje individuální růst.</w:t>
      </w:r>
      <w:r w:rsidR="007A7B05">
        <w:rPr>
          <w:rFonts w:ascii="Times New Roman" w:hAnsi="Times New Roman" w:cs="Times New Roman"/>
          <w:color w:val="2B2B00"/>
          <w:sz w:val="24"/>
          <w:szCs w:val="24"/>
        </w:rPr>
        <w:t xml:space="preserve"> </w:t>
      </w:r>
    </w:p>
    <w:p w14:paraId="3D074415" w14:textId="4E676C7F" w:rsidR="00B16C7A" w:rsidRPr="00D15D83" w:rsidRDefault="00B16C7A" w:rsidP="00626233">
      <w:pPr>
        <w:pStyle w:val="Nadpis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9" w:name="_Toc155101716"/>
      <w:r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>Zhodnocení pr</w:t>
      </w:r>
      <w:r w:rsidR="005F5695"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>a</w:t>
      </w:r>
      <w:r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>xe</w:t>
      </w:r>
      <w:bookmarkEnd w:id="9"/>
      <w:r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</w:p>
    <w:p w14:paraId="68D7197C" w14:textId="6EEE52BB" w:rsidR="003450D5" w:rsidRPr="00D15D83" w:rsidRDefault="005F5695" w:rsidP="00D15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83">
        <w:rPr>
          <w:rFonts w:ascii="Times New Roman" w:hAnsi="Times New Roman" w:cs="Times New Roman"/>
          <w:sz w:val="24"/>
          <w:szCs w:val="24"/>
        </w:rPr>
        <w:t xml:space="preserve">Během uplynulých 15 let, které jsem u Hasičského záchranného sboru strávila, jsem měla možnost detailně poznat pracovní náplně veškerých pracovních pozic, díky mému pracovnímu zařazení na pracovní pozici, personalistka, koordinátor-metodik. Seznámila jsem s potřebou vzdělání a dalšího vzdělávacího rozvoje na pracovních pozicích na výše vyjmenovaných úsecích HZS Jihočeského kraje. </w:t>
      </w:r>
      <w:r w:rsidR="003450D5" w:rsidRPr="00D15D83">
        <w:rPr>
          <w:rFonts w:ascii="Times New Roman" w:hAnsi="Times New Roman" w:cs="Times New Roman"/>
          <w:sz w:val="24"/>
          <w:szCs w:val="24"/>
        </w:rPr>
        <w:t>Práce personalisty v Hasičském záchranném sboru je nesmírně klíčová a náročná. Personalista hraje zásadní roli v řízení a správě lidských zdrojů, což vyžaduje mimořádnou schopnost organizace a komunikace. Personalista je také klíčovým prostředníkem mezi příslušníky a vedením, a to nejen v otázkách administrativních, ale také v řešení případných konfliktů či problémů v pracovním prostředí. Jeho úkolem je podporovat profesní rozvoj a další vzdělávání příslušníků, což je zásadní pro udržení vysoké úrovně kvalifikace a výkonnosti celého sboru. Ve své roli musí personalista pečlivě vést a spravovat veškerou personální agendu příslušníků Hasičského záchranného sboru. To zahrnuje, sledovat veškeré administrativní záležitosti spojené s náborovým procesem, evidenci pracovních smluv, evidence veškerých kurzů, sledování dosažení dalšího vzdělání, dodržovaní pracovně právních vztahů</w:t>
      </w:r>
      <w:r w:rsidR="00D61A83" w:rsidRPr="00D15D83">
        <w:rPr>
          <w:rFonts w:ascii="Times New Roman" w:hAnsi="Times New Roman" w:cs="Times New Roman"/>
          <w:sz w:val="24"/>
          <w:szCs w:val="24"/>
        </w:rPr>
        <w:t>, evidovat a zpracovávat hodnocení, odůvodnění pracovních odměn</w:t>
      </w:r>
      <w:r w:rsidR="003450D5" w:rsidRPr="00D15D83">
        <w:rPr>
          <w:rFonts w:ascii="Times New Roman" w:hAnsi="Times New Roman" w:cs="Times New Roman"/>
          <w:sz w:val="24"/>
          <w:szCs w:val="24"/>
        </w:rPr>
        <w:t xml:space="preserve"> a dalšími </w:t>
      </w:r>
      <w:r w:rsidR="00D61A83" w:rsidRPr="00D15D83">
        <w:rPr>
          <w:rFonts w:ascii="Times New Roman" w:hAnsi="Times New Roman" w:cs="Times New Roman"/>
          <w:sz w:val="24"/>
          <w:szCs w:val="24"/>
        </w:rPr>
        <w:t>stránky</w:t>
      </w:r>
      <w:r w:rsidR="003450D5" w:rsidRPr="00D15D83">
        <w:rPr>
          <w:rFonts w:ascii="Times New Roman" w:hAnsi="Times New Roman" w:cs="Times New Roman"/>
          <w:sz w:val="24"/>
          <w:szCs w:val="24"/>
        </w:rPr>
        <w:t xml:space="preserve"> zaměstnaneckého života. Zajišťuje, aby veškerá dokumentace byla v souladu s</w:t>
      </w:r>
      <w:r w:rsidR="00D61A83" w:rsidRPr="00D15D83">
        <w:rPr>
          <w:rFonts w:ascii="Times New Roman" w:hAnsi="Times New Roman" w:cs="Times New Roman"/>
          <w:sz w:val="24"/>
          <w:szCs w:val="24"/>
        </w:rPr>
        <w:t xml:space="preserve"> platnými </w:t>
      </w:r>
      <w:r w:rsidR="003450D5" w:rsidRPr="00D15D83">
        <w:rPr>
          <w:rFonts w:ascii="Times New Roman" w:hAnsi="Times New Roman" w:cs="Times New Roman"/>
          <w:sz w:val="24"/>
          <w:szCs w:val="24"/>
        </w:rPr>
        <w:t>právními předpisy a interními směrnicemi.</w:t>
      </w:r>
      <w:r w:rsidR="00D61A83" w:rsidRPr="00D15D83">
        <w:rPr>
          <w:rFonts w:ascii="Times New Roman" w:hAnsi="Times New Roman" w:cs="Times New Roman"/>
          <w:sz w:val="24"/>
          <w:szCs w:val="24"/>
        </w:rPr>
        <w:t xml:space="preserve"> Vše zpracovává fyzicky, v evidenčních kartách příslušníka a občanských zaměstnanců, a v elektronické podobě v personálním programu SAP.</w:t>
      </w:r>
    </w:p>
    <w:p w14:paraId="0556DA58" w14:textId="4EAC58A6" w:rsidR="00D61A83" w:rsidRPr="00D15D83" w:rsidRDefault="00D61A83" w:rsidP="00626233">
      <w:pPr>
        <w:pStyle w:val="Nadpis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10" w:name="_Toc155101717"/>
      <w:r w:rsidRPr="00D15D83">
        <w:rPr>
          <w:rFonts w:ascii="Times New Roman" w:hAnsi="Times New Roman" w:cs="Times New Roman"/>
          <w:b/>
          <w:bCs/>
          <w:color w:val="auto"/>
          <w:sz w:val="36"/>
          <w:szCs w:val="36"/>
        </w:rPr>
        <w:t>Doporučení</w:t>
      </w:r>
      <w:bookmarkEnd w:id="10"/>
    </w:p>
    <w:p w14:paraId="11FA5808" w14:textId="16629F66" w:rsidR="005F5695" w:rsidRDefault="00632F91" w:rsidP="00530D80">
      <w:pPr>
        <w:spacing w:after="120" w:line="360" w:lineRule="auto"/>
        <w:ind w:firstLine="284"/>
        <w:jc w:val="both"/>
        <w:rPr>
          <w:rFonts w:ascii="Times New Roman" w:hAnsi="Times New Roman" w:cs="Times New Roman"/>
          <w:color w:val="2B2B00"/>
          <w:sz w:val="24"/>
          <w:szCs w:val="24"/>
        </w:rPr>
      </w:pPr>
      <w:r w:rsidRPr="00632F91">
        <w:rPr>
          <w:rFonts w:ascii="Times New Roman" w:hAnsi="Times New Roman" w:cs="Times New Roman"/>
          <w:color w:val="2B2B00"/>
          <w:sz w:val="24"/>
          <w:szCs w:val="24"/>
        </w:rPr>
        <w:t>Studijní pobyty na jiných úsecích, kde příslušníci mohou získávat zkušenosti pracováním na jiných pracovištích nebo ve specifických odděleních, což posílí jejich odborný rozhled a rozšíří povědomí o různých aspektech práce v hasičském záchranném systému. Tím, že se příslušníci seznámí s různými pracovišti, mohou získat unikátní pohled na svou profesi a lépe porozumět různorodým výzvám a potřebám v rámci hasičského záchranného systému. Tato praxe také posiluje týmovou koordinaci a podporuje výměnu osvědčených postupů mezi jednotlivými pracovišti</w:t>
      </w:r>
      <w:r w:rsidR="00D641B2">
        <w:rPr>
          <w:rFonts w:ascii="Times New Roman" w:hAnsi="Times New Roman" w:cs="Times New Roman"/>
          <w:color w:val="2B2B00"/>
          <w:sz w:val="24"/>
          <w:szCs w:val="24"/>
        </w:rPr>
        <w:t>.</w:t>
      </w:r>
    </w:p>
    <w:p w14:paraId="6EE4A47F" w14:textId="2315CA14" w:rsidR="00892E7F" w:rsidRDefault="00D641B2" w:rsidP="00530D80">
      <w:pPr>
        <w:spacing w:line="360" w:lineRule="auto"/>
        <w:ind w:firstLine="284"/>
        <w:jc w:val="both"/>
        <w:rPr>
          <w:rFonts w:ascii="Times New Roman" w:hAnsi="Times New Roman" w:cs="Times New Roman"/>
          <w:color w:val="2B2B00"/>
          <w:sz w:val="24"/>
          <w:szCs w:val="24"/>
        </w:rPr>
      </w:pPr>
      <w:r w:rsidRPr="001B0607">
        <w:rPr>
          <w:rFonts w:ascii="Times New Roman" w:hAnsi="Times New Roman" w:cs="Times New Roman"/>
          <w:color w:val="2B2B00"/>
          <w:sz w:val="24"/>
          <w:szCs w:val="24"/>
        </w:rPr>
        <w:t>Zavedení strukturovaných mentorských programů, kde zkušení příslušníci budou mentorovat nováčky, což pomůže rychlejší integraci do týmu a sdílení odborných zkušeností.</w:t>
      </w:r>
      <w:r w:rsidR="001B0607" w:rsidRPr="001B0607">
        <w:rPr>
          <w:rFonts w:ascii="Times New Roman" w:hAnsi="Times New Roman" w:cs="Times New Roman"/>
          <w:color w:val="2B2B00"/>
          <w:sz w:val="24"/>
          <w:szCs w:val="24"/>
        </w:rPr>
        <w:t xml:space="preserve"> Mentorské programy umožňují novým příslušníkům rychlejší adaptaci na pracovišti tím, že jim poskytují průvodce – zkušené kolegy, kteří jim mohou pomoci vstoupit do nového prostředí, představit klíčové procesy a zapojit je do týmových aktivit. To zkracuje čas potřebný k plné integraci a snižuje pocit izolace. Mentorský vztah poskytuje nejen podporu ve sféře pracovních dovedností, ale také v oblasti psychosociální. Nováčci mohou věnovat čas diskuzím o svých pocitech, obavách a otázkách týkajících se jejich role, což vede k vytvoření silnějšího emočního spojení s pracovištěm. </w:t>
      </w:r>
    </w:p>
    <w:p w14:paraId="198FBC7A" w14:textId="77777777" w:rsidR="0034226B" w:rsidRPr="00E8526A" w:rsidRDefault="0034226B" w:rsidP="00985836"/>
    <w:sectPr w:rsidR="0034226B" w:rsidRPr="00E8526A" w:rsidSect="0039620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F14D" w14:textId="77777777" w:rsidR="00E440CA" w:rsidRDefault="00E440CA" w:rsidP="00C81CFA">
      <w:pPr>
        <w:spacing w:after="0" w:line="240" w:lineRule="auto"/>
      </w:pPr>
      <w:r>
        <w:separator/>
      </w:r>
    </w:p>
  </w:endnote>
  <w:endnote w:type="continuationSeparator" w:id="0">
    <w:p w14:paraId="5100B702" w14:textId="77777777" w:rsidR="00E440CA" w:rsidRDefault="00E440CA" w:rsidP="00C8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290691"/>
      <w:docPartObj>
        <w:docPartGallery w:val="Page Numbers (Bottom of Page)"/>
        <w:docPartUnique/>
      </w:docPartObj>
    </w:sdtPr>
    <w:sdtEndPr/>
    <w:sdtContent>
      <w:p w14:paraId="2D6C5889" w14:textId="703A0BC3" w:rsidR="00E858F2" w:rsidRDefault="00E858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233">
          <w:rPr>
            <w:noProof/>
          </w:rPr>
          <w:t>1</w:t>
        </w:r>
        <w:r>
          <w:fldChar w:fldCharType="end"/>
        </w:r>
      </w:p>
    </w:sdtContent>
  </w:sdt>
  <w:p w14:paraId="3EE9E645" w14:textId="77777777" w:rsidR="00C81CFA" w:rsidRDefault="00C81C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5393B" w14:textId="116EA636" w:rsidR="008B7EB5" w:rsidRDefault="008B7EB5" w:rsidP="008B7EB5">
    <w:pPr>
      <w:pStyle w:val="Zpat"/>
    </w:pPr>
  </w:p>
  <w:p w14:paraId="2AA4DB7E" w14:textId="77777777" w:rsidR="008B7EB5" w:rsidRDefault="008B7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CD3B5" w14:textId="77777777" w:rsidR="00E440CA" w:rsidRDefault="00E440CA" w:rsidP="00C81CFA">
      <w:pPr>
        <w:spacing w:after="0" w:line="240" w:lineRule="auto"/>
      </w:pPr>
      <w:r>
        <w:separator/>
      </w:r>
    </w:p>
  </w:footnote>
  <w:footnote w:type="continuationSeparator" w:id="0">
    <w:p w14:paraId="6ED02CFD" w14:textId="77777777" w:rsidR="00E440CA" w:rsidRDefault="00E440CA" w:rsidP="00C8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137"/>
    <w:multiLevelType w:val="hybridMultilevel"/>
    <w:tmpl w:val="081C8580"/>
    <w:lvl w:ilvl="0" w:tplc="E4AC3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20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C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E0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2F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4B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5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4B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6E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1150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54B06"/>
    <w:multiLevelType w:val="multilevel"/>
    <w:tmpl w:val="D8AA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F30B6"/>
    <w:multiLevelType w:val="multilevel"/>
    <w:tmpl w:val="E53E3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D72EC2"/>
    <w:multiLevelType w:val="multilevel"/>
    <w:tmpl w:val="5C0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1727D"/>
    <w:multiLevelType w:val="hybridMultilevel"/>
    <w:tmpl w:val="04C42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50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930173"/>
    <w:multiLevelType w:val="multilevel"/>
    <w:tmpl w:val="8D2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A50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853305"/>
    <w:multiLevelType w:val="multilevel"/>
    <w:tmpl w:val="76AC0B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87145E"/>
    <w:multiLevelType w:val="hybridMultilevel"/>
    <w:tmpl w:val="0D0E2BFE"/>
    <w:lvl w:ilvl="0" w:tplc="0560A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A3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643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4B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28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38C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6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22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EE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28E4C61"/>
    <w:multiLevelType w:val="hybridMultilevel"/>
    <w:tmpl w:val="EB0A9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4536"/>
    <w:multiLevelType w:val="multilevel"/>
    <w:tmpl w:val="E4B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10E9A"/>
    <w:multiLevelType w:val="multilevel"/>
    <w:tmpl w:val="BB789D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73058C"/>
    <w:multiLevelType w:val="multilevel"/>
    <w:tmpl w:val="E0BE7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7D44B7"/>
    <w:multiLevelType w:val="multilevel"/>
    <w:tmpl w:val="04CC65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B15759"/>
    <w:multiLevelType w:val="multilevel"/>
    <w:tmpl w:val="5C0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042F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B9748C"/>
    <w:multiLevelType w:val="hybridMultilevel"/>
    <w:tmpl w:val="D22EDB1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3F030F0A"/>
    <w:multiLevelType w:val="hybridMultilevel"/>
    <w:tmpl w:val="2764897A"/>
    <w:lvl w:ilvl="0" w:tplc="8B8CD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48B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ECD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2FA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8E8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22F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E4E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A40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6C0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B67F4"/>
    <w:multiLevelType w:val="hybridMultilevel"/>
    <w:tmpl w:val="6EF6741E"/>
    <w:lvl w:ilvl="0" w:tplc="2292AC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82F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8C6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AF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658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224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C7F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0BE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471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B2A43"/>
    <w:multiLevelType w:val="hybridMultilevel"/>
    <w:tmpl w:val="F5FEB61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90D82"/>
    <w:multiLevelType w:val="hybridMultilevel"/>
    <w:tmpl w:val="C5363054"/>
    <w:lvl w:ilvl="0" w:tplc="53CC2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21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2D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8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CD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C2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25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8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2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5F4DF3"/>
    <w:multiLevelType w:val="multilevel"/>
    <w:tmpl w:val="4D8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EC54B1"/>
    <w:multiLevelType w:val="hybridMultilevel"/>
    <w:tmpl w:val="9BFC88A8"/>
    <w:lvl w:ilvl="0" w:tplc="4A48F90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436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1F7805"/>
    <w:multiLevelType w:val="multilevel"/>
    <w:tmpl w:val="346A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F15ED"/>
    <w:multiLevelType w:val="hybridMultilevel"/>
    <w:tmpl w:val="A524FBE6"/>
    <w:lvl w:ilvl="0" w:tplc="672EC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A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85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60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A5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A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8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4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67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D008D3"/>
    <w:multiLevelType w:val="multilevel"/>
    <w:tmpl w:val="816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2A09CE"/>
    <w:multiLevelType w:val="hybridMultilevel"/>
    <w:tmpl w:val="C6124348"/>
    <w:lvl w:ilvl="0" w:tplc="9ED872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051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61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48D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0E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D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02A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85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A5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502FF"/>
    <w:multiLevelType w:val="multilevel"/>
    <w:tmpl w:val="1D64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575A82"/>
    <w:multiLevelType w:val="hybridMultilevel"/>
    <w:tmpl w:val="6A42FD4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F05A1F"/>
    <w:multiLevelType w:val="multilevel"/>
    <w:tmpl w:val="76AC0B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BF7B25"/>
    <w:multiLevelType w:val="multilevel"/>
    <w:tmpl w:val="76AC0B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D728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E3306C"/>
    <w:multiLevelType w:val="multilevel"/>
    <w:tmpl w:val="9C02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B2603B"/>
    <w:multiLevelType w:val="hybridMultilevel"/>
    <w:tmpl w:val="95F69A8E"/>
    <w:lvl w:ilvl="0" w:tplc="974CB46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DA5ADE"/>
    <w:multiLevelType w:val="hybridMultilevel"/>
    <w:tmpl w:val="9294D974"/>
    <w:lvl w:ilvl="0" w:tplc="BE0A1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48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07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04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A8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04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8A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44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E0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2FD1833"/>
    <w:multiLevelType w:val="multilevel"/>
    <w:tmpl w:val="1DB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4E4006"/>
    <w:multiLevelType w:val="multilevel"/>
    <w:tmpl w:val="B1E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3F619E"/>
    <w:multiLevelType w:val="multilevel"/>
    <w:tmpl w:val="76AC0B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2E3416"/>
    <w:multiLevelType w:val="hybridMultilevel"/>
    <w:tmpl w:val="B63237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DC07D6E"/>
    <w:multiLevelType w:val="multilevel"/>
    <w:tmpl w:val="E0BE7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5"/>
  </w:num>
  <w:num w:numId="3">
    <w:abstractNumId w:val="23"/>
  </w:num>
  <w:num w:numId="4">
    <w:abstractNumId w:val="39"/>
  </w:num>
  <w:num w:numId="5">
    <w:abstractNumId w:val="2"/>
  </w:num>
  <w:num w:numId="6">
    <w:abstractNumId w:val="16"/>
  </w:num>
  <w:num w:numId="7">
    <w:abstractNumId w:val="28"/>
  </w:num>
  <w:num w:numId="8">
    <w:abstractNumId w:val="40"/>
  </w:num>
  <w:num w:numId="9">
    <w:abstractNumId w:val="1"/>
  </w:num>
  <w:num w:numId="10">
    <w:abstractNumId w:val="25"/>
  </w:num>
  <w:num w:numId="11">
    <w:abstractNumId w:val="8"/>
  </w:num>
  <w:num w:numId="12">
    <w:abstractNumId w:val="33"/>
  </w:num>
  <w:num w:numId="13">
    <w:abstractNumId w:val="17"/>
  </w:num>
  <w:num w:numId="14">
    <w:abstractNumId w:val="9"/>
  </w:num>
  <w:num w:numId="15">
    <w:abstractNumId w:val="30"/>
  </w:num>
  <w:num w:numId="16">
    <w:abstractNumId w:val="13"/>
  </w:num>
  <w:num w:numId="17">
    <w:abstractNumId w:val="14"/>
  </w:num>
  <w:num w:numId="18">
    <w:abstractNumId w:val="4"/>
  </w:num>
  <w:num w:numId="19">
    <w:abstractNumId w:val="34"/>
  </w:num>
  <w:num w:numId="20">
    <w:abstractNumId w:val="32"/>
  </w:num>
  <w:num w:numId="21">
    <w:abstractNumId w:val="15"/>
  </w:num>
  <w:num w:numId="22">
    <w:abstractNumId w:val="36"/>
  </w:num>
  <w:num w:numId="23">
    <w:abstractNumId w:val="21"/>
  </w:num>
  <w:num w:numId="24">
    <w:abstractNumId w:val="24"/>
  </w:num>
  <w:num w:numId="25">
    <w:abstractNumId w:val="26"/>
  </w:num>
  <w:num w:numId="26">
    <w:abstractNumId w:val="7"/>
  </w:num>
  <w:num w:numId="27">
    <w:abstractNumId w:val="38"/>
  </w:num>
  <w:num w:numId="28">
    <w:abstractNumId w:val="41"/>
  </w:num>
  <w:num w:numId="29">
    <w:abstractNumId w:val="18"/>
  </w:num>
  <w:num w:numId="30">
    <w:abstractNumId w:val="5"/>
  </w:num>
  <w:num w:numId="31">
    <w:abstractNumId w:val="11"/>
  </w:num>
  <w:num w:numId="32">
    <w:abstractNumId w:val="31"/>
  </w:num>
  <w:num w:numId="33">
    <w:abstractNumId w:val="29"/>
  </w:num>
  <w:num w:numId="34">
    <w:abstractNumId w:val="20"/>
  </w:num>
  <w:num w:numId="35">
    <w:abstractNumId w:val="19"/>
  </w:num>
  <w:num w:numId="36">
    <w:abstractNumId w:val="6"/>
  </w:num>
  <w:num w:numId="37">
    <w:abstractNumId w:val="42"/>
  </w:num>
  <w:num w:numId="38">
    <w:abstractNumId w:val="3"/>
  </w:num>
  <w:num w:numId="39">
    <w:abstractNumId w:val="0"/>
  </w:num>
  <w:num w:numId="40">
    <w:abstractNumId w:val="10"/>
  </w:num>
  <w:num w:numId="41">
    <w:abstractNumId w:val="37"/>
  </w:num>
  <w:num w:numId="42">
    <w:abstractNumId w:val="2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1E"/>
    <w:rsid w:val="00026CC5"/>
    <w:rsid w:val="00051809"/>
    <w:rsid w:val="000A252C"/>
    <w:rsid w:val="000A6CEC"/>
    <w:rsid w:val="000B14EC"/>
    <w:rsid w:val="000C425C"/>
    <w:rsid w:val="000D238B"/>
    <w:rsid w:val="00110D76"/>
    <w:rsid w:val="00121ED7"/>
    <w:rsid w:val="0016639E"/>
    <w:rsid w:val="001B0607"/>
    <w:rsid w:val="001D2D5E"/>
    <w:rsid w:val="00274A5E"/>
    <w:rsid w:val="002755D0"/>
    <w:rsid w:val="002E64A6"/>
    <w:rsid w:val="002F323B"/>
    <w:rsid w:val="003139EA"/>
    <w:rsid w:val="0034226B"/>
    <w:rsid w:val="003450D5"/>
    <w:rsid w:val="003471EC"/>
    <w:rsid w:val="0035656E"/>
    <w:rsid w:val="00371FE7"/>
    <w:rsid w:val="00377607"/>
    <w:rsid w:val="00396203"/>
    <w:rsid w:val="003A0D43"/>
    <w:rsid w:val="003B3F7A"/>
    <w:rsid w:val="003C251A"/>
    <w:rsid w:val="00402060"/>
    <w:rsid w:val="00403255"/>
    <w:rsid w:val="00415012"/>
    <w:rsid w:val="00474E0A"/>
    <w:rsid w:val="00487FB1"/>
    <w:rsid w:val="004A34CE"/>
    <w:rsid w:val="004B4523"/>
    <w:rsid w:val="004D47A1"/>
    <w:rsid w:val="004D730D"/>
    <w:rsid w:val="004F1E1F"/>
    <w:rsid w:val="00530D80"/>
    <w:rsid w:val="005B50A4"/>
    <w:rsid w:val="005D1B0C"/>
    <w:rsid w:val="005E3C3B"/>
    <w:rsid w:val="005F5695"/>
    <w:rsid w:val="00626233"/>
    <w:rsid w:val="00632F91"/>
    <w:rsid w:val="00633E10"/>
    <w:rsid w:val="006A464A"/>
    <w:rsid w:val="006B1B43"/>
    <w:rsid w:val="006D7CE5"/>
    <w:rsid w:val="006E28D7"/>
    <w:rsid w:val="00732281"/>
    <w:rsid w:val="00736A73"/>
    <w:rsid w:val="0075020E"/>
    <w:rsid w:val="00763821"/>
    <w:rsid w:val="007A7B05"/>
    <w:rsid w:val="007C02F9"/>
    <w:rsid w:val="007F0400"/>
    <w:rsid w:val="007F0407"/>
    <w:rsid w:val="00876838"/>
    <w:rsid w:val="008776BA"/>
    <w:rsid w:val="00892E7F"/>
    <w:rsid w:val="008B7EB5"/>
    <w:rsid w:val="008E5DB8"/>
    <w:rsid w:val="00922331"/>
    <w:rsid w:val="009418CC"/>
    <w:rsid w:val="00985836"/>
    <w:rsid w:val="009D3905"/>
    <w:rsid w:val="009F581D"/>
    <w:rsid w:val="00A3720D"/>
    <w:rsid w:val="00A51ED9"/>
    <w:rsid w:val="00A574BE"/>
    <w:rsid w:val="00A70784"/>
    <w:rsid w:val="00A81DF2"/>
    <w:rsid w:val="00AC4B27"/>
    <w:rsid w:val="00B061E0"/>
    <w:rsid w:val="00B16C7A"/>
    <w:rsid w:val="00B4770E"/>
    <w:rsid w:val="00B75D32"/>
    <w:rsid w:val="00BB57A8"/>
    <w:rsid w:val="00BC4AFC"/>
    <w:rsid w:val="00C40239"/>
    <w:rsid w:val="00C47331"/>
    <w:rsid w:val="00C605D4"/>
    <w:rsid w:val="00C81CFA"/>
    <w:rsid w:val="00D02BA9"/>
    <w:rsid w:val="00D15D83"/>
    <w:rsid w:val="00D33A4E"/>
    <w:rsid w:val="00D3469E"/>
    <w:rsid w:val="00D575BB"/>
    <w:rsid w:val="00D61A83"/>
    <w:rsid w:val="00D641B2"/>
    <w:rsid w:val="00D722C2"/>
    <w:rsid w:val="00D91936"/>
    <w:rsid w:val="00DA0F5C"/>
    <w:rsid w:val="00DE4885"/>
    <w:rsid w:val="00E06182"/>
    <w:rsid w:val="00E32F5C"/>
    <w:rsid w:val="00E40F7C"/>
    <w:rsid w:val="00E440CA"/>
    <w:rsid w:val="00E5421E"/>
    <w:rsid w:val="00E55E65"/>
    <w:rsid w:val="00E8526A"/>
    <w:rsid w:val="00E858F2"/>
    <w:rsid w:val="00EC513F"/>
    <w:rsid w:val="00F82980"/>
    <w:rsid w:val="00F860D8"/>
    <w:rsid w:val="00F90B89"/>
    <w:rsid w:val="00FA1398"/>
    <w:rsid w:val="00FE1510"/>
    <w:rsid w:val="00FE4976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2275C6"/>
  <w15:chartTrackingRefBased/>
  <w15:docId w15:val="{07F1591D-C6EC-416A-BC87-52258B41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5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5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98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5836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AC4B27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AC4B2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C4B27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755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0A6CEC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0A6CEC"/>
    <w:rPr>
      <w:rFonts w:eastAsiaTheme="minorEastAsia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8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CFA"/>
  </w:style>
  <w:style w:type="paragraph" w:styleId="Zpat">
    <w:name w:val="footer"/>
    <w:basedOn w:val="Normln"/>
    <w:link w:val="ZpatChar"/>
    <w:uiPriority w:val="99"/>
    <w:unhideWhenUsed/>
    <w:rsid w:val="00C8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CFA"/>
  </w:style>
  <w:style w:type="paragraph" w:styleId="Odstavecseseznamem">
    <w:name w:val="List Paragraph"/>
    <w:basedOn w:val="Normln"/>
    <w:uiPriority w:val="34"/>
    <w:qFormat/>
    <w:rsid w:val="00EC513F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626233"/>
    <w:pPr>
      <w:spacing w:after="100"/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9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8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3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7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459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94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539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807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3392-F77D-4615-B401-990070A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4009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technická a ekonomická v Českých Budějovicích Ústav podnikové strategie Bc. Podniková ekonomika</vt:lpstr>
    </vt:vector>
  </TitlesOfParts>
  <Company/>
  <LinksUpToDate>false</LinksUpToDate>
  <CharactersWithSpaces>27609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technická a ekonomická v Českých Budějovicích Ústav podnikové strategie Bc. Podniková ekonomika</dc:title>
  <dc:subject>Závěrečná zpráva o průběhu semestrální praxe</dc:subject>
  <dc:creator>Lenka Ondřichová</dc:creator>
  <cp:keywords/>
  <dc:description/>
  <cp:lastModifiedBy>Ondřichová Lenka</cp:lastModifiedBy>
  <cp:revision>7</cp:revision>
  <cp:lastPrinted>2024-01-03T06:30:00Z</cp:lastPrinted>
  <dcterms:created xsi:type="dcterms:W3CDTF">2024-01-02T21:19:00Z</dcterms:created>
  <dcterms:modified xsi:type="dcterms:W3CDTF">2024-01-03T06:57:00Z</dcterms:modified>
</cp:coreProperties>
</file>