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24AD813E" w:rsidR="00B20E6F" w:rsidRPr="00B20E6F" w:rsidRDefault="00C72AB6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Ondřej Jedlička</w:t>
      </w:r>
    </w:p>
    <w:p w14:paraId="4E5D6E5C" w14:textId="1DF982C6" w:rsidR="00727748" w:rsidRPr="00BC4772" w:rsidRDefault="00C72AB6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6984BEFA" w:rsidR="00727748" w:rsidRDefault="002B772B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49F76BB" wp14:editId="35918F1B">
                <wp:simplePos x="0" y="0"/>
                <wp:positionH relativeFrom="column">
                  <wp:posOffset>3301365</wp:posOffset>
                </wp:positionH>
                <wp:positionV relativeFrom="paragraph">
                  <wp:posOffset>-220345</wp:posOffset>
                </wp:positionV>
                <wp:extent cx="1482840" cy="1521360"/>
                <wp:effectExtent l="38100" t="38100" r="22225" b="41275"/>
                <wp:wrapNone/>
                <wp:docPr id="821162208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82840" cy="152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FA87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259.25pt;margin-top:-18.05pt;width:118.15pt;height:1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">
                <v:imagedata r:id="rId9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C72AB6">
        <w:rPr>
          <w:szCs w:val="24"/>
        </w:rPr>
        <w:t>10</w:t>
      </w:r>
      <w:r w:rsidR="00466F0D">
        <w:rPr>
          <w:szCs w:val="24"/>
        </w:rPr>
        <w:t xml:space="preserve">. </w:t>
      </w:r>
      <w:r w:rsidR="00C72AB6">
        <w:rPr>
          <w:szCs w:val="24"/>
        </w:rPr>
        <w:t>01</w:t>
      </w:r>
      <w:r w:rsidR="00466F0D">
        <w:rPr>
          <w:szCs w:val="24"/>
        </w:rPr>
        <w:t xml:space="preserve">. </w:t>
      </w:r>
      <w:r w:rsidR="00C72AB6">
        <w:rPr>
          <w:szCs w:val="24"/>
        </w:rPr>
        <w:t>2024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1ACE59DD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9174EE">
          <w:footerReference w:type="default" r:id="rId10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3FF88F2B" w14:textId="3C2E7FBA" w:rsidR="00F31346" w:rsidRPr="00F31346" w:rsidRDefault="00F31346" w:rsidP="005056F9">
      <w:pPr>
        <w:spacing w:line="360" w:lineRule="auto"/>
        <w:ind w:firstLine="284"/>
        <w:jc w:val="both"/>
        <w:rPr>
          <w:rFonts w:eastAsia="Times New Roman"/>
          <w:color w:val="000000"/>
          <w:szCs w:val="24"/>
          <w:lang w:eastAsia="cs-CZ"/>
        </w:rPr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 w:rsidRPr="00F31346">
        <w:rPr>
          <w:rFonts w:eastAsia="Times New Roman"/>
          <w:color w:val="000000"/>
          <w:szCs w:val="24"/>
          <w:lang w:eastAsia="cs-CZ"/>
        </w:rPr>
        <w:t xml:space="preserve">Pod značkou B a K Písek působí </w:t>
      </w:r>
      <w:r>
        <w:rPr>
          <w:rFonts w:eastAsia="Times New Roman"/>
          <w:color w:val="000000"/>
          <w:szCs w:val="24"/>
          <w:lang w:eastAsia="cs-CZ"/>
        </w:rPr>
        <w:t xml:space="preserve">dvě </w:t>
      </w:r>
      <w:r w:rsidRPr="00F31346">
        <w:rPr>
          <w:rFonts w:eastAsia="Times New Roman"/>
          <w:color w:val="000000"/>
          <w:szCs w:val="24"/>
          <w:lang w:eastAsia="cs-CZ"/>
        </w:rPr>
        <w:t xml:space="preserve">české </w:t>
      </w:r>
      <w:r w:rsidR="005E0348">
        <w:rPr>
          <w:rFonts w:eastAsia="Times New Roman"/>
          <w:color w:val="000000"/>
          <w:szCs w:val="24"/>
          <w:lang w:eastAsia="cs-CZ"/>
        </w:rPr>
        <w:t>firmy</w:t>
      </w:r>
      <w:r w:rsidRPr="00F31346">
        <w:rPr>
          <w:rFonts w:eastAsia="Times New Roman"/>
          <w:color w:val="000000"/>
          <w:szCs w:val="24"/>
          <w:lang w:eastAsia="cs-CZ"/>
        </w:rPr>
        <w:t>, konkrétně B a K production s.r.o. a B a K systémy s.r.o., které spolupracují a sídlí ve vlastním výrobním areálu v Purkraticích u Písku, a to pod vedením zakladatelů Ing. Jiřího Karla a Karla Brejchy.</w:t>
      </w:r>
    </w:p>
    <w:p w14:paraId="615CED43" w14:textId="51FBA1B4" w:rsidR="007E34AD" w:rsidRDefault="00F31346" w:rsidP="007E34AD">
      <w:pPr>
        <w:spacing w:line="360" w:lineRule="auto"/>
        <w:ind w:firstLine="284"/>
        <w:jc w:val="both"/>
        <w:rPr>
          <w:rFonts w:eastAsia="Times New Roman"/>
          <w:color w:val="000000"/>
          <w:szCs w:val="24"/>
          <w:lang w:eastAsia="cs-CZ"/>
        </w:rPr>
      </w:pPr>
      <w:r w:rsidRPr="00F31346">
        <w:rPr>
          <w:rFonts w:eastAsia="Times New Roman"/>
          <w:color w:val="000000"/>
          <w:szCs w:val="24"/>
          <w:lang w:eastAsia="cs-CZ"/>
        </w:rPr>
        <w:t>B a K Písek nabízí svým klientům komplexní škálu produktů a služeb, včetně inženýrství, projektování, rozsáhlého zpracování plechu, výroby a konstrukce rozváděčů</w:t>
      </w:r>
      <w:r w:rsidR="005E0348">
        <w:rPr>
          <w:rFonts w:eastAsia="Times New Roman"/>
          <w:color w:val="000000"/>
          <w:szCs w:val="24"/>
          <w:lang w:eastAsia="cs-CZ"/>
        </w:rPr>
        <w:t xml:space="preserve"> a také</w:t>
      </w:r>
      <w:r w:rsidRPr="00F31346">
        <w:rPr>
          <w:rFonts w:eastAsia="Times New Roman"/>
          <w:color w:val="000000"/>
          <w:szCs w:val="24"/>
          <w:lang w:eastAsia="cs-CZ"/>
        </w:rPr>
        <w:t xml:space="preserve"> elektromontáže nejen v České republice, ale i v zahraničí, a rovněž provádí revize a poskytuje záruční i pozáruční servis.</w:t>
      </w:r>
      <w:r w:rsidR="007E34AD">
        <w:rPr>
          <w:rFonts w:eastAsia="Times New Roman"/>
          <w:color w:val="000000"/>
          <w:szCs w:val="24"/>
          <w:lang w:eastAsia="cs-CZ"/>
        </w:rPr>
        <w:t xml:space="preserve"> </w:t>
      </w:r>
      <w:r w:rsidR="007E34AD" w:rsidRPr="007E34AD">
        <w:rPr>
          <w:rFonts w:eastAsia="Times New Roman"/>
          <w:color w:val="000000"/>
          <w:szCs w:val="24"/>
          <w:lang w:eastAsia="cs-CZ"/>
        </w:rPr>
        <w:t>V roce 2005 převzala B a K production s.r.o. činnost po B a K sdružení (založeno 1995) a stala se tak jejím pokračovatelem. Hlavní činností firmy jsou návrhy, výroba a konstrukce rozváděčových skříní, komplexní služby v oblasti zpracování plechu, povrchových úprav a kompletace strojů. Roční obrat firmy činí 130 mil. Kč.</w:t>
      </w:r>
      <w:r w:rsidR="007E34AD">
        <w:rPr>
          <w:rFonts w:eastAsia="Times New Roman"/>
          <w:color w:val="000000"/>
          <w:szCs w:val="24"/>
          <w:lang w:eastAsia="cs-CZ"/>
        </w:rPr>
        <w:t xml:space="preserve"> </w:t>
      </w:r>
      <w:r w:rsidRPr="00F31346">
        <w:rPr>
          <w:rFonts w:eastAsia="Times New Roman"/>
          <w:color w:val="000000"/>
          <w:szCs w:val="24"/>
          <w:lang w:eastAsia="cs-CZ"/>
        </w:rPr>
        <w:t xml:space="preserve">Firma B a K Písek </w:t>
      </w:r>
      <w:r w:rsidR="00274AB8">
        <w:rPr>
          <w:rFonts w:eastAsia="Times New Roman"/>
          <w:color w:val="000000"/>
          <w:szCs w:val="24"/>
          <w:lang w:eastAsia="cs-CZ"/>
        </w:rPr>
        <w:t>je zavázaná</w:t>
      </w:r>
      <w:r w:rsidRPr="00F31346">
        <w:rPr>
          <w:rFonts w:eastAsia="Times New Roman"/>
          <w:color w:val="000000"/>
          <w:szCs w:val="24"/>
          <w:lang w:eastAsia="cs-CZ"/>
        </w:rPr>
        <w:t xml:space="preserve"> splňovat požadavky klientů v odpovídající kvalitě a termínu, přičemž neustále pracuje na zdokonalování. Tyto charakteristiky jsou podporovány systémem managementu a certifikací ČSN EN ISO 9001:2016, které potvrzují vysokou kvalitu výrobků a efektivní řízení procesů ve firmě.</w:t>
      </w:r>
      <w:r w:rsidR="007E34AD">
        <w:rPr>
          <w:rFonts w:eastAsia="Times New Roman"/>
          <w:color w:val="000000"/>
          <w:szCs w:val="24"/>
          <w:lang w:eastAsia="cs-CZ"/>
        </w:rPr>
        <w:t xml:space="preserve"> </w:t>
      </w:r>
    </w:p>
    <w:p w14:paraId="5D0A0A00" w14:textId="36959476" w:rsidR="00E701D8" w:rsidRPr="007E34AD" w:rsidRDefault="007E34AD" w:rsidP="007E34AD">
      <w:pPr>
        <w:spacing w:line="360" w:lineRule="auto"/>
        <w:ind w:firstLine="284"/>
        <w:jc w:val="both"/>
        <w:rPr>
          <w:rFonts w:eastAsia="Times New Roman"/>
          <w:color w:val="000000"/>
          <w:szCs w:val="24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04F6CF" wp14:editId="3ECFEBF0">
                <wp:simplePos x="0" y="0"/>
                <wp:positionH relativeFrom="margin">
                  <wp:align>right</wp:align>
                </wp:positionH>
                <wp:positionV relativeFrom="paragraph">
                  <wp:posOffset>1209040</wp:posOffset>
                </wp:positionV>
                <wp:extent cx="5943600" cy="333375"/>
                <wp:effectExtent l="0" t="0" r="0" b="9525"/>
                <wp:wrapNone/>
                <wp:docPr id="93792461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333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5AB29" w14:textId="2FF4CF78" w:rsidR="00164C51" w:rsidRPr="00164C51" w:rsidRDefault="00164C51" w:rsidP="00164C51">
                            <w:pPr>
                              <w:pStyle w:val="Titulek"/>
                            </w:pPr>
                            <w:bookmarkStart w:id="11" w:name="_Toc155796734"/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Vývoj společnosti                                                                                            Zdroj: www.bak-pisek.cz</w:t>
                            </w:r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4F6C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16.8pt;margin-top:95.2pt;width:468pt;height:26.2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" stroked="f">
                <v:textbox inset="0,0,0,0">
                  <w:txbxContent>
                    <w:p w14:paraId="5355AB29" w14:textId="2FF4CF78" w:rsidR="00164C51" w:rsidRPr="00164C51" w:rsidRDefault="00164C51" w:rsidP="00164C51">
                      <w:pPr>
                        <w:pStyle w:val="Titulek"/>
                      </w:pPr>
                      <w:bookmarkStart w:id="12" w:name="_Toc155796734"/>
                      <w:r>
                        <w:t xml:space="preserve">Obrázek </w:t>
                      </w:r>
                      <w:r w:rsidR="00000000">
                        <w:fldChar w:fldCharType="begin"/>
                      </w:r>
                      <w:r w:rsidR="00000000">
                        <w:instrText xml:space="preserve"> SEQ Obrázek \* ARABIC </w:instrText>
                      </w:r>
                      <w:r w:rsidR="00000000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t>: Vývoj společnosti                                                                                            Zdroj: www.bak-pisek.cz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24913DDF" wp14:editId="12D9091A">
            <wp:simplePos x="0" y="0"/>
            <wp:positionH relativeFrom="margin">
              <wp:align>left</wp:align>
            </wp:positionH>
            <wp:positionV relativeFrom="paragraph">
              <wp:posOffset>1407160</wp:posOffset>
            </wp:positionV>
            <wp:extent cx="5667375" cy="3602355"/>
            <wp:effectExtent l="0" t="0" r="9525" b="0"/>
            <wp:wrapNone/>
            <wp:docPr id="101738322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346" w:rsidRPr="00F31346">
        <w:rPr>
          <w:rFonts w:eastAsia="Times New Roman"/>
          <w:color w:val="000000"/>
          <w:szCs w:val="24"/>
          <w:lang w:eastAsia="cs-CZ"/>
        </w:rPr>
        <w:t>Úspěch obou společností je především otázkou kvalitního týmu. Proto jsou v obou firmách zaměstnáváni nejen zkušení odborníci s dlouholetou praxí, ale také mladí, nadějní pracovníci, kteří představují perspektivní potenciál. B a K production s.r.o. má ve svém týmu více než 55 zaměstnanců, z nichž přibližně 30 % tvoří techničtí specialisté a 70 % operátoři ve výrobě.</w:t>
      </w:r>
    </w:p>
    <w:p w14:paraId="151B8FC3" w14:textId="6D9B20A4" w:rsidR="00E628BE" w:rsidRDefault="00DD7979" w:rsidP="00565889">
      <w:pPr>
        <w:pStyle w:val="Nadpis1"/>
        <w:numPr>
          <w:ilvl w:val="0"/>
          <w:numId w:val="3"/>
        </w:numPr>
      </w:pPr>
      <w:bookmarkStart w:id="12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2"/>
      <w:r>
        <w:t xml:space="preserve"> </w:t>
      </w:r>
    </w:p>
    <w:p w14:paraId="5D835E9B" w14:textId="4F0702F7" w:rsidR="00112F14" w:rsidRDefault="00112F14" w:rsidP="002203FF">
      <w:pPr>
        <w:ind w:firstLine="284"/>
        <w:rPr>
          <w:lang w:eastAsia="cs-CZ"/>
        </w:rPr>
      </w:pPr>
      <w:r>
        <w:rPr>
          <w:lang w:eastAsia="cs-CZ"/>
        </w:rPr>
        <w:t>Během svého zaměstnání ve společnosti B a K Production, s. r. o., jsem se věnoval několika klíčovým oblastem, které byly převážně spojeny s výrobním procesem</w:t>
      </w:r>
      <w:r w:rsidR="00F87DC3">
        <w:rPr>
          <w:lang w:eastAsia="cs-CZ"/>
        </w:rPr>
        <w:t>, obchodní</w:t>
      </w:r>
      <w:r>
        <w:rPr>
          <w:lang w:eastAsia="cs-CZ"/>
        </w:rPr>
        <w:t xml:space="preserve"> </w:t>
      </w:r>
      <w:r w:rsidR="00F87DC3">
        <w:rPr>
          <w:lang w:eastAsia="cs-CZ"/>
        </w:rPr>
        <w:t xml:space="preserve">činností </w:t>
      </w:r>
      <w:r>
        <w:rPr>
          <w:lang w:eastAsia="cs-CZ"/>
        </w:rPr>
        <w:t>a oblastí účetnictví. Moje pracovní úkoly zahrnovaly rozsáhlou škálu činností, které mi ukazovaly správné fungování výrobního procesu, zajištění kvality a výkonnosti v souladu s cílem a vizí firmy.</w:t>
      </w:r>
      <w:r w:rsidR="002203FF">
        <w:rPr>
          <w:lang w:eastAsia="cs-CZ"/>
        </w:rPr>
        <w:t xml:space="preserve"> </w:t>
      </w:r>
      <w:r>
        <w:rPr>
          <w:lang w:eastAsia="cs-CZ"/>
        </w:rPr>
        <w:t>Při svém začátku v této firmě jsem byl seznámen s koordinací a správou výrobního procesu, což zahrnovalo monitorování a zajištění správných vstupů materiálu a součástek, aby se dosáhlo požadované úrovně kvality a relevantních výsledků. Během této činnosti jsem se setkával s prováděním analýz jak z interního hlediska firmy, tak z externí perspektivy, abych sledoval vstupní náklady a zajistil kvalitu výrobních produktů.</w:t>
      </w:r>
    </w:p>
    <w:p w14:paraId="5E572277" w14:textId="41952C80" w:rsidR="00112F14" w:rsidRDefault="00112F14" w:rsidP="00B255E1">
      <w:pPr>
        <w:ind w:firstLine="284"/>
        <w:rPr>
          <w:lang w:eastAsia="cs-CZ"/>
        </w:rPr>
      </w:pPr>
      <w:r>
        <w:rPr>
          <w:lang w:eastAsia="cs-CZ"/>
        </w:rPr>
        <w:t>Moje pracovní zkušenosti zahrnují také oblast obchodní činnosti, kde jsem později sledoval a analyzoval aplikaci marketingových nástrojů a následné využití těchto poznatků při stanovování cenové politiky v závislosti na počtu objednávek.</w:t>
      </w:r>
      <w:r w:rsidRPr="00112F14">
        <w:t xml:space="preserve"> </w:t>
      </w:r>
      <w:r w:rsidRPr="00112F14">
        <w:rPr>
          <w:lang w:eastAsia="cs-CZ"/>
        </w:rPr>
        <w:t xml:space="preserve">Orientuji se </w:t>
      </w:r>
      <w:r>
        <w:rPr>
          <w:lang w:eastAsia="cs-CZ"/>
        </w:rPr>
        <w:t>tedy</w:t>
      </w:r>
      <w:r w:rsidR="002203FF">
        <w:rPr>
          <w:lang w:eastAsia="cs-CZ"/>
        </w:rPr>
        <w:t xml:space="preserve"> základně</w:t>
      </w:r>
      <w:r>
        <w:rPr>
          <w:lang w:eastAsia="cs-CZ"/>
        </w:rPr>
        <w:t xml:space="preserve"> </w:t>
      </w:r>
      <w:r w:rsidRPr="00112F14">
        <w:rPr>
          <w:lang w:eastAsia="cs-CZ"/>
        </w:rPr>
        <w:t>v nástrojích marketingového mixu a dokáži analyzovat jeho základní nástroje.</w:t>
      </w:r>
      <w:r>
        <w:rPr>
          <w:lang w:eastAsia="cs-CZ"/>
        </w:rPr>
        <w:t xml:space="preserve"> Dále jsem se setkal s přímým osobním prodejem a měl jsem příležitost pracovat na vylepšování webových stránek a produktového portfolia s cílem podpořit prodej. V rámci těchto aktivit jsem se seznámil s aplikací Matice BCG, což posílilo mé dovednosti v oblasti strategického</w:t>
      </w:r>
      <w:r w:rsidR="002203FF">
        <w:rPr>
          <w:lang w:eastAsia="cs-CZ"/>
        </w:rPr>
        <w:t xml:space="preserve">/marketingového </w:t>
      </w:r>
      <w:r>
        <w:rPr>
          <w:lang w:eastAsia="cs-CZ"/>
        </w:rPr>
        <w:t>plánování a rozvoje produktů.</w:t>
      </w:r>
    </w:p>
    <w:p w14:paraId="349AB1DB" w14:textId="77777777" w:rsidR="002203FF" w:rsidRDefault="00112F14" w:rsidP="002203FF">
      <w:pPr>
        <w:ind w:firstLine="284"/>
        <w:rPr>
          <w:lang w:eastAsia="cs-CZ"/>
        </w:rPr>
      </w:pPr>
      <w:r>
        <w:rPr>
          <w:lang w:eastAsia="cs-CZ"/>
        </w:rPr>
        <w:t>V současné době působím pod dohledem externí firmy, která zajišťuje kompletní ekonomické, účetnické a mzdové služby v naší firmě. Po svém nástupu do této pozice jsem byl seznámen s personálním oddělením, které zahrnuje procesy náboru nových zaměstnanců, jejich profesního rozvoje, motivace a koordinace a definic</w:t>
      </w:r>
      <w:r w:rsidR="002A6EF0">
        <w:rPr>
          <w:lang w:eastAsia="cs-CZ"/>
        </w:rPr>
        <w:t>i</w:t>
      </w:r>
      <w:r>
        <w:rPr>
          <w:lang w:eastAsia="cs-CZ"/>
        </w:rPr>
        <w:t xml:space="preserve"> jejich personálních nákladů. Během svého působení jsem se detailně seznámil s kritérii, která společnost vyžaduje od svých zaměstnanců v konkrétních oblastech, a porozuměl jsem, jak jsou tito zaměstnanci následně hodnoceni a ohodnoceni. Tento proces byl nedílnou součástí mé práce, přičemž jsem sledoval, jaké dovednosti a kvalifikace jsou nezbytné pro plnění pracovních povinností a jakou formou jsou neustále vzděláváni.</w:t>
      </w:r>
      <w:r w:rsidR="002203FF">
        <w:rPr>
          <w:lang w:eastAsia="cs-CZ"/>
        </w:rPr>
        <w:t xml:space="preserve"> </w:t>
      </w:r>
    </w:p>
    <w:p w14:paraId="424AE967" w14:textId="4C7EB962" w:rsidR="00112F14" w:rsidRPr="00112F14" w:rsidRDefault="00112F14" w:rsidP="002203FF">
      <w:pPr>
        <w:ind w:firstLine="284"/>
        <w:rPr>
          <w:lang w:eastAsia="cs-CZ"/>
        </w:rPr>
      </w:pPr>
      <w:r>
        <w:rPr>
          <w:lang w:eastAsia="cs-CZ"/>
        </w:rPr>
        <w:t>Aktuálně se zabývám důležitými úkoly v oblasti účetnictví a finančního řízení. Moje pracovní činnosti zahrnují zadávání faktur, jak přijatých, tak vystavených, do ekonomického systému BYZNYS. Během tohoto procesu pečlivě monitoruji nákladové a výnosové účty, které mají vliv na konečný zisk firmy, který umím posoudit. Další klíčovou částí mé práce je správa pohledávek a závazků, včetně účtování bankovních výpisů firmy.</w:t>
      </w:r>
      <w:r w:rsidR="002A6EF0">
        <w:rPr>
          <w:lang w:eastAsia="cs-CZ"/>
        </w:rPr>
        <w:t xml:space="preserve"> </w:t>
      </w:r>
      <w:r>
        <w:rPr>
          <w:lang w:eastAsia="cs-CZ"/>
        </w:rPr>
        <w:t>Mám také znalosti v oblasti odepisování majetku a vypracování daňových povinností, jako je měsíční přiznání k DPH, kontrolní a souhrnné hlášení, které jsou podávány finančnímu úřadu. Kromě toho aktivně přispívám k procesu tvorby mezd a následně připravuji povinné hlášení ve vztahu k Finančnímu úřadu a Správě sociálního zabezpečení a v neposlední řadě vůči zdravotním pojišťovnám. Během svého pracovního působení jsem tak získal určité ekonomické znalosti, včetně konceptů aktiv a pasiv a podvojného účetnictví. Základně se orientuji ve výkaznictví a finanční situaci firmy a jsem schopen efektivně pracovat s účetním systémem v podnikovém prostředí.</w:t>
      </w:r>
      <w:r w:rsidRPr="00112F14">
        <w:t xml:space="preserve"> </w:t>
      </w:r>
      <w:r w:rsidRPr="00112F14">
        <w:rPr>
          <w:lang w:eastAsia="cs-CZ"/>
        </w:rPr>
        <w:t xml:space="preserve">Zároveň </w:t>
      </w:r>
      <w:r>
        <w:rPr>
          <w:lang w:eastAsia="cs-CZ"/>
        </w:rPr>
        <w:t>jsem pochopil</w:t>
      </w:r>
      <w:r w:rsidRPr="00112F14">
        <w:rPr>
          <w:lang w:eastAsia="cs-CZ"/>
        </w:rPr>
        <w:t xml:space="preserve"> finanční podstat</w:t>
      </w:r>
      <w:r>
        <w:rPr>
          <w:lang w:eastAsia="cs-CZ"/>
        </w:rPr>
        <w:t>u</w:t>
      </w:r>
      <w:r w:rsidRPr="00112F14">
        <w:rPr>
          <w:lang w:eastAsia="cs-CZ"/>
        </w:rPr>
        <w:t xml:space="preserve"> projektů firmy a jejich dopad na hodnotu firmy.</w:t>
      </w:r>
    </w:p>
    <w:p w14:paraId="10DB8888" w14:textId="0976659F" w:rsidR="008A61B1" w:rsidRDefault="008A61B1" w:rsidP="00565889">
      <w:pPr>
        <w:pStyle w:val="Nadpis1"/>
        <w:numPr>
          <w:ilvl w:val="0"/>
          <w:numId w:val="3"/>
        </w:numPr>
      </w:pPr>
      <w:bookmarkStart w:id="13" w:name="_Toc72138899"/>
      <w:r>
        <w:lastRenderedPageBreak/>
        <w:t>Zhodnocení praxe studentem</w:t>
      </w:r>
      <w:bookmarkEnd w:id="13"/>
      <w:r>
        <w:t xml:space="preserve"> </w:t>
      </w:r>
    </w:p>
    <w:p w14:paraId="715F23AA" w14:textId="392B3128" w:rsidR="005E75E6" w:rsidRDefault="005E75E6" w:rsidP="00765BA8">
      <w:pPr>
        <w:spacing w:after="120" w:line="360" w:lineRule="auto"/>
        <w:jc w:val="both"/>
      </w:pPr>
      <w:r>
        <w:t>Absolvování praxe ve společnosti B a K Production, s. r. o., bylo pro mě významným krokem v profesním rozvoji a přineslo řadu klíčových přínosů, které ovlivnily mé pracovní dovednosti a znalosti jako je pochopení výrobního procesu a strategického rozhodování včetně</w:t>
      </w:r>
      <w:r w:rsidR="007B1DDD">
        <w:t xml:space="preserve"> využití</w:t>
      </w:r>
      <w:r>
        <w:t xml:space="preserve"> analýz, pochopení </w:t>
      </w:r>
      <w:r w:rsidR="007B1DDD">
        <w:t xml:space="preserve">a zhodnocení </w:t>
      </w:r>
      <w:r>
        <w:t>aktuální finanční stránky podniku</w:t>
      </w:r>
      <w:r w:rsidR="007B1DDD">
        <w:t xml:space="preserve"> v rámci účetnictví</w:t>
      </w:r>
      <w:r>
        <w:t xml:space="preserve">, orientace v personálních aktivitách podniku a v neposlední řadě </w:t>
      </w:r>
      <w:r w:rsidR="00F342AC">
        <w:t>pochopení</w:t>
      </w:r>
      <w:r w:rsidR="007B1DDD">
        <w:t xml:space="preserve"> </w:t>
      </w:r>
      <w:r>
        <w:t>marketingové mixu.  Zde je stručn</w:t>
      </w:r>
      <w:r w:rsidR="00FE342E">
        <w:t>é</w:t>
      </w:r>
      <w:r>
        <w:t xml:space="preserve"> zhodnocení hlavních přínosů a několik návrhů na zlepšení průběhu praxe:</w:t>
      </w:r>
    </w:p>
    <w:p w14:paraId="69E813A9" w14:textId="77777777" w:rsidR="005E75E6" w:rsidRDefault="005E75E6" w:rsidP="005E75E6">
      <w:pPr>
        <w:spacing w:after="0" w:line="360" w:lineRule="auto"/>
        <w:jc w:val="both"/>
      </w:pPr>
    </w:p>
    <w:p w14:paraId="0747319C" w14:textId="400B60D5" w:rsidR="005E75E6" w:rsidRDefault="00136930" w:rsidP="00765BA8">
      <w:pPr>
        <w:pStyle w:val="Odstavecseseznamem"/>
        <w:numPr>
          <w:ilvl w:val="0"/>
          <w:numId w:val="9"/>
        </w:numPr>
        <w:spacing w:after="120" w:line="360" w:lineRule="auto"/>
        <w:jc w:val="both"/>
      </w:pPr>
      <w:r>
        <w:rPr>
          <w:b/>
          <w:bCs/>
        </w:rPr>
        <w:t>Orientace ve výrobě</w:t>
      </w:r>
      <w:r w:rsidR="005E75E6" w:rsidRPr="00136930">
        <w:rPr>
          <w:b/>
          <w:bCs/>
        </w:rPr>
        <w:t>:</w:t>
      </w:r>
      <w:r w:rsidR="005E75E6">
        <w:t xml:space="preserve"> Věnoval jsem se klíčovým aspektům výrobního procesu, což mi poskytlo hlubší </w:t>
      </w:r>
      <w:r w:rsidR="003F327B">
        <w:t>pohled</w:t>
      </w:r>
      <w:r w:rsidR="005E75E6">
        <w:t xml:space="preserve"> do fungování firemního výrobního prostředí. </w:t>
      </w:r>
      <w:r w:rsidR="00B67E93">
        <w:t xml:space="preserve">V rámci některých analýz </w:t>
      </w:r>
      <w:r w:rsidR="005E75E6">
        <w:t xml:space="preserve">jsem </w:t>
      </w:r>
      <w:r w:rsidR="00B67E93">
        <w:t xml:space="preserve">získal </w:t>
      </w:r>
      <w:r w:rsidR="005E75E6">
        <w:t xml:space="preserve">praktické dovednosti </w:t>
      </w:r>
      <w:r w:rsidR="00B67E93">
        <w:t>při</w:t>
      </w:r>
      <w:r w:rsidR="005E75E6">
        <w:t xml:space="preserve"> monitorování vstupů materiálu a součástek, což přispívá k dosažení požadované úrovně kvality a relevantních výsledků</w:t>
      </w:r>
      <w:r w:rsidR="00B67E93">
        <w:t xml:space="preserve"> a vize společnosti.</w:t>
      </w:r>
    </w:p>
    <w:p w14:paraId="5146E0C6" w14:textId="77777777" w:rsidR="005E75E6" w:rsidRDefault="005E75E6" w:rsidP="00765BA8">
      <w:pPr>
        <w:spacing w:after="120" w:line="360" w:lineRule="auto"/>
        <w:jc w:val="both"/>
      </w:pPr>
    </w:p>
    <w:p w14:paraId="2729E120" w14:textId="07F175A1" w:rsidR="005E75E6" w:rsidRDefault="005E75E6" w:rsidP="00765BA8">
      <w:pPr>
        <w:pStyle w:val="Odstavecseseznamem"/>
        <w:numPr>
          <w:ilvl w:val="0"/>
          <w:numId w:val="9"/>
        </w:numPr>
        <w:spacing w:after="120" w:line="360" w:lineRule="auto"/>
        <w:jc w:val="both"/>
      </w:pPr>
      <w:r w:rsidRPr="00136930">
        <w:rPr>
          <w:b/>
          <w:bCs/>
        </w:rPr>
        <w:t>Zkušenosti v oblasti obchodní činnosti:</w:t>
      </w:r>
      <w:r>
        <w:t xml:space="preserve"> Mým pracovním úkolem bylo sledování aplikace marketingových nástrojů a následné využití těchto poznatků při tvorbě cenové politiky. Nyní </w:t>
      </w:r>
      <w:r w:rsidR="003F327B">
        <w:t>jsem schopen stručně popsat nástroje</w:t>
      </w:r>
      <w:r>
        <w:t xml:space="preserve"> marketingového mixu a umím analyzovat jejich základní prvky</w:t>
      </w:r>
      <w:r w:rsidR="00B67E93">
        <w:t>.</w:t>
      </w:r>
    </w:p>
    <w:p w14:paraId="0CAE5043" w14:textId="77777777" w:rsidR="005E75E6" w:rsidRDefault="005E75E6" w:rsidP="00765BA8">
      <w:pPr>
        <w:spacing w:after="120" w:line="360" w:lineRule="auto"/>
        <w:jc w:val="both"/>
      </w:pPr>
    </w:p>
    <w:p w14:paraId="1649C055" w14:textId="6459D5F3" w:rsidR="005E75E6" w:rsidRDefault="005E75E6" w:rsidP="00765BA8">
      <w:pPr>
        <w:pStyle w:val="Odstavecseseznamem"/>
        <w:numPr>
          <w:ilvl w:val="0"/>
          <w:numId w:val="9"/>
        </w:numPr>
        <w:spacing w:after="120" w:line="360" w:lineRule="auto"/>
        <w:jc w:val="both"/>
      </w:pPr>
      <w:r w:rsidRPr="00136930">
        <w:rPr>
          <w:b/>
          <w:bCs/>
        </w:rPr>
        <w:t>Pohled na personální management:</w:t>
      </w:r>
      <w:r>
        <w:t xml:space="preserve"> Získal jsem hlubší pochopení procesů spojených s náborovým procesem, profesním rozvojem, motivací a koordinací zaměstnanců. Detailní seznámení s</w:t>
      </w:r>
      <w:r w:rsidR="00B67E93">
        <w:t xml:space="preserve">e </w:t>
      </w:r>
      <w:r>
        <w:t>kritéri</w:t>
      </w:r>
      <w:r w:rsidR="00B67E93">
        <w:t>í</w:t>
      </w:r>
      <w:r>
        <w:t xml:space="preserve"> pro hodnocení</w:t>
      </w:r>
      <w:r w:rsidR="00B67E93">
        <w:t xml:space="preserve">, motivaci </w:t>
      </w:r>
      <w:r>
        <w:t>a ohodnocení zaměstnanců mi poskytlo perspektivu efektivního personálního managementu</w:t>
      </w:r>
      <w:r w:rsidR="00141CE4">
        <w:t xml:space="preserve"> a celkové tvoření personálních nákladů.</w:t>
      </w:r>
    </w:p>
    <w:p w14:paraId="266433E1" w14:textId="77777777" w:rsidR="005E75E6" w:rsidRDefault="005E75E6" w:rsidP="00765BA8">
      <w:pPr>
        <w:spacing w:after="120" w:line="360" w:lineRule="auto"/>
        <w:jc w:val="both"/>
      </w:pPr>
    </w:p>
    <w:p w14:paraId="6D26FEA6" w14:textId="77777777" w:rsidR="005E75E6" w:rsidRDefault="005E75E6" w:rsidP="00765BA8">
      <w:pPr>
        <w:pStyle w:val="Odstavecseseznamem"/>
        <w:numPr>
          <w:ilvl w:val="0"/>
          <w:numId w:val="9"/>
        </w:numPr>
        <w:spacing w:after="120" w:line="360" w:lineRule="auto"/>
        <w:jc w:val="both"/>
      </w:pPr>
      <w:r w:rsidRPr="00136930">
        <w:rPr>
          <w:b/>
          <w:bCs/>
        </w:rPr>
        <w:t>Dovednosti v oblasti účetnictví a finančního řízení:</w:t>
      </w:r>
      <w:r>
        <w:t xml:space="preserve"> Aktivně se podílím na účetních procesech, včetně zadávání faktur a sledování nákladových a výnosových účtů. Mé zkušenosti zahrnují i správu pohledávek, závazků a účtování bankovních výpisů. Získal jsem komplexní pohled na odepisování majetku a vypracování daňových povinností.</w:t>
      </w:r>
    </w:p>
    <w:p w14:paraId="0C042430" w14:textId="77777777" w:rsidR="005E75E6" w:rsidRDefault="005E75E6" w:rsidP="00765BA8">
      <w:pPr>
        <w:spacing w:after="120" w:line="360" w:lineRule="auto"/>
        <w:jc w:val="both"/>
      </w:pPr>
    </w:p>
    <w:p w14:paraId="1894101D" w14:textId="19FC3C0E" w:rsidR="008A61B1" w:rsidRDefault="005E75E6" w:rsidP="00765BA8">
      <w:pPr>
        <w:pStyle w:val="Odstavecseseznamem"/>
        <w:numPr>
          <w:ilvl w:val="0"/>
          <w:numId w:val="9"/>
        </w:numPr>
        <w:spacing w:after="120" w:line="360" w:lineRule="auto"/>
        <w:jc w:val="both"/>
      </w:pPr>
      <w:r w:rsidRPr="00136930">
        <w:rPr>
          <w:b/>
          <w:bCs/>
        </w:rPr>
        <w:lastRenderedPageBreak/>
        <w:t>Efektivní práce s ekonomickým systémem:</w:t>
      </w:r>
      <w:r>
        <w:t xml:space="preserve"> Zvládám efektivně pracovat s účetním systémem v podnikovém prostředí, což mi umožňuje kompetentně sledovat a posuzovat finanční situaci firmy.</w:t>
      </w:r>
      <w:r w:rsidR="00B67E93">
        <w:t xml:space="preserve"> A v neposlední řadě dokážu zhodnotit, zdali jsou projekty pro firmu přínosné či nemají smysl.</w:t>
      </w:r>
    </w:p>
    <w:p w14:paraId="1BAD43DB" w14:textId="77777777" w:rsidR="00136930" w:rsidRDefault="00136930" w:rsidP="00136930">
      <w:pPr>
        <w:pStyle w:val="Odstavecseseznamem"/>
      </w:pPr>
    </w:p>
    <w:p w14:paraId="5E1860CA" w14:textId="77777777" w:rsidR="00182ECB" w:rsidRDefault="00182ECB" w:rsidP="00136930">
      <w:pPr>
        <w:pStyle w:val="Odstavecseseznamem"/>
      </w:pPr>
    </w:p>
    <w:p w14:paraId="508154A7" w14:textId="1411E487" w:rsidR="00136930" w:rsidRDefault="00136930" w:rsidP="00136930">
      <w:pPr>
        <w:pStyle w:val="Odstavecseseznamem"/>
        <w:jc w:val="both"/>
        <w:rPr>
          <w:b/>
          <w:bCs/>
          <w:sz w:val="28"/>
          <w:szCs w:val="24"/>
          <w:lang w:eastAsia="cs-CZ"/>
        </w:rPr>
      </w:pPr>
      <w:r w:rsidRPr="00ED71D5">
        <w:rPr>
          <w:b/>
          <w:bCs/>
          <w:sz w:val="28"/>
          <w:szCs w:val="24"/>
          <w:lang w:eastAsia="cs-CZ"/>
        </w:rPr>
        <w:t>Návrhy ke zlepšení praxe:</w:t>
      </w:r>
    </w:p>
    <w:p w14:paraId="62204B13" w14:textId="77777777" w:rsidR="00182ECB" w:rsidRPr="00ED71D5" w:rsidRDefault="00182ECB" w:rsidP="00136930">
      <w:pPr>
        <w:pStyle w:val="Odstavecseseznamem"/>
        <w:jc w:val="both"/>
        <w:rPr>
          <w:b/>
          <w:bCs/>
          <w:sz w:val="28"/>
          <w:szCs w:val="24"/>
          <w:lang w:eastAsia="cs-CZ"/>
        </w:rPr>
      </w:pPr>
    </w:p>
    <w:p w14:paraId="74D9FA69" w14:textId="77777777" w:rsidR="00136930" w:rsidRPr="00136930" w:rsidRDefault="00136930" w:rsidP="00136930">
      <w:pPr>
        <w:pStyle w:val="Odstavecseseznamem"/>
        <w:jc w:val="both"/>
        <w:rPr>
          <w:b/>
          <w:bCs/>
          <w:lang w:eastAsia="cs-CZ"/>
        </w:rPr>
      </w:pPr>
    </w:p>
    <w:p w14:paraId="29B0E0B0" w14:textId="29B8B617" w:rsidR="00136930" w:rsidRDefault="00136930" w:rsidP="00136930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 w:rsidRPr="00136930">
        <w:rPr>
          <w:b/>
          <w:bCs/>
        </w:rPr>
        <w:t>Vytvoření Programů na Podporu Rozvoje</w:t>
      </w:r>
      <w:r w:rsidR="006B2B0A">
        <w:rPr>
          <w:b/>
          <w:bCs/>
        </w:rPr>
        <w:t xml:space="preserve"> zaměstnanců</w:t>
      </w:r>
      <w:r w:rsidRPr="00136930">
        <w:rPr>
          <w:b/>
          <w:bCs/>
        </w:rPr>
        <w:t>:</w:t>
      </w:r>
    </w:p>
    <w:p w14:paraId="0560E0E6" w14:textId="004E62D0" w:rsidR="00E62A32" w:rsidRDefault="00E62A32" w:rsidP="00E62A32">
      <w:pPr>
        <w:pStyle w:val="Odstavecseseznamem"/>
        <w:spacing w:after="0" w:line="360" w:lineRule="auto"/>
        <w:jc w:val="both"/>
      </w:pPr>
      <w:r>
        <w:t xml:space="preserve">Navrhuji vypracovat programy podporující profesionální rozvoj zaměstnanců, včetně </w:t>
      </w:r>
      <w:r w:rsidR="008D485C">
        <w:t xml:space="preserve">neustále </w:t>
      </w:r>
      <w:r>
        <w:t xml:space="preserve">možnosti školení a certifikací. To může zvýšit jejich kvalifikaci a přispět </w:t>
      </w:r>
      <w:r w:rsidR="00E27A65">
        <w:t xml:space="preserve">nejen </w:t>
      </w:r>
      <w:r>
        <w:t>k celkovému růstu firmy</w:t>
      </w:r>
      <w:r w:rsidR="00E27A65">
        <w:t xml:space="preserve">, ale také </w:t>
      </w:r>
      <w:r w:rsidR="008D485C">
        <w:t>k motivaci osobního rozvoje zaměstnanců.</w:t>
      </w:r>
    </w:p>
    <w:p w14:paraId="715958C4" w14:textId="77777777" w:rsidR="00182ECB" w:rsidRDefault="00182ECB" w:rsidP="00E62A32">
      <w:pPr>
        <w:pStyle w:val="Odstavecseseznamem"/>
        <w:spacing w:after="0" w:line="360" w:lineRule="auto"/>
        <w:jc w:val="both"/>
      </w:pPr>
    </w:p>
    <w:p w14:paraId="14AB6F30" w14:textId="77777777" w:rsidR="00182ECB" w:rsidRPr="00182ECB" w:rsidRDefault="00182ECB" w:rsidP="00182ECB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 w:rsidRPr="00182ECB">
        <w:rPr>
          <w:b/>
          <w:bCs/>
        </w:rPr>
        <w:t>Inovace Marketingových Strategií:</w:t>
      </w:r>
    </w:p>
    <w:p w14:paraId="089F6153" w14:textId="605723A3" w:rsidR="00182ECB" w:rsidRDefault="00182ECB" w:rsidP="00182ECB">
      <w:pPr>
        <w:pStyle w:val="Odstavecseseznamem"/>
        <w:spacing w:after="0" w:line="360" w:lineRule="auto"/>
        <w:jc w:val="both"/>
      </w:pPr>
      <w:r>
        <w:t>Doporučuji zkoumat inovativní přístupy v oblasti marketingu a prodeje. Mohli bychom zvážit implementaci moderních digitálních marketingových strategií a sledování nových trendů v oboru pro maximalizaci dosažených výsledků</w:t>
      </w:r>
      <w:r w:rsidR="00E27A65">
        <w:t xml:space="preserve">. </w:t>
      </w:r>
    </w:p>
    <w:p w14:paraId="15053F7A" w14:textId="77777777" w:rsidR="00E62A32" w:rsidRDefault="00E62A32" w:rsidP="00E62A32">
      <w:pPr>
        <w:pStyle w:val="Odstavecseseznamem"/>
        <w:spacing w:after="0" w:line="360" w:lineRule="auto"/>
        <w:jc w:val="both"/>
        <w:rPr>
          <w:b/>
          <w:bCs/>
        </w:rPr>
      </w:pPr>
    </w:p>
    <w:p w14:paraId="6B17FFBB" w14:textId="6345A93C" w:rsidR="00E62A32" w:rsidRPr="00136930" w:rsidRDefault="00E62A32" w:rsidP="00136930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 w:rsidRPr="00E62A32">
        <w:rPr>
          <w:b/>
          <w:bCs/>
        </w:rPr>
        <w:t>Nadále Seznamování s Novými Praktikami:</w:t>
      </w:r>
    </w:p>
    <w:p w14:paraId="7AA2C910" w14:textId="6F2479C0" w:rsidR="00E62A32" w:rsidRDefault="00E62A32" w:rsidP="00E62A32">
      <w:pPr>
        <w:pStyle w:val="Odstavecseseznamem"/>
        <w:spacing w:after="0" w:line="360" w:lineRule="auto"/>
        <w:jc w:val="both"/>
      </w:pPr>
      <w:r>
        <w:t>Doporučuji</w:t>
      </w:r>
      <w:r w:rsidRPr="00E62A32">
        <w:t xml:space="preserve"> aktivně sledovat a seznamovat se s novými trendy </w:t>
      </w:r>
      <w:r>
        <w:t>v</w:t>
      </w:r>
      <w:r w:rsidR="00E27A65">
        <w:t> </w:t>
      </w:r>
      <w:r>
        <w:t>oboru</w:t>
      </w:r>
      <w:r w:rsidR="00E27A65">
        <w:t xml:space="preserve"> např: jak zefektivnit výrobu</w:t>
      </w:r>
      <w:r w:rsidRPr="00E62A32">
        <w:t>. Účast na odborných školeních a konferencích může poskytnout nové perspektivy a nápady pro další rozvoj</w:t>
      </w:r>
      <w:r>
        <w:t xml:space="preserve"> s cílem maximalizovat hodnotu společnosti.</w:t>
      </w:r>
    </w:p>
    <w:p w14:paraId="28457B8B" w14:textId="77777777" w:rsidR="00E62A32" w:rsidRDefault="00E62A32" w:rsidP="00E62A32">
      <w:pPr>
        <w:pStyle w:val="Odstavecseseznamem"/>
        <w:spacing w:after="0" w:line="360" w:lineRule="auto"/>
        <w:jc w:val="both"/>
      </w:pPr>
    </w:p>
    <w:p w14:paraId="1CBE61FD" w14:textId="77777777" w:rsidR="00E62A32" w:rsidRPr="00E62A32" w:rsidRDefault="00E62A32" w:rsidP="00E62A3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 w:rsidRPr="00E62A32">
        <w:rPr>
          <w:b/>
          <w:bCs/>
        </w:rPr>
        <w:t>Průběžná Analýza Výkonnosti:</w:t>
      </w:r>
    </w:p>
    <w:p w14:paraId="3B2A0A5C" w14:textId="299844CF" w:rsidR="00E62A32" w:rsidRDefault="00E62A32" w:rsidP="00E62A32">
      <w:pPr>
        <w:pStyle w:val="Odstavecseseznamem"/>
        <w:spacing w:after="0" w:line="360" w:lineRule="auto"/>
        <w:jc w:val="both"/>
      </w:pPr>
      <w:r>
        <w:t>Zavádění pravidelné analýzy ohledně výkonnosti v jednotlivých oblastech podniku a identifikovat příležitosti pro optimalizaci. To může pomoci například v rychlém reagování na měnící se podmínky</w:t>
      </w:r>
      <w:r w:rsidR="00A06FCA">
        <w:t xml:space="preserve"> trhu</w:t>
      </w:r>
      <w:r>
        <w:t xml:space="preserve"> a konkurenční</w:t>
      </w:r>
      <w:r w:rsidR="00A06FCA">
        <w:t>ho</w:t>
      </w:r>
      <w:r>
        <w:t xml:space="preserve"> </w:t>
      </w:r>
      <w:r w:rsidR="00A06FCA">
        <w:t>prostředí,</w:t>
      </w:r>
      <w:r w:rsidR="006B2B0A">
        <w:t xml:space="preserve"> nebo postupn</w:t>
      </w:r>
      <w:r w:rsidR="00A06FCA">
        <w:t>ému</w:t>
      </w:r>
      <w:r w:rsidR="006B2B0A">
        <w:t xml:space="preserve"> snižov</w:t>
      </w:r>
      <w:r w:rsidR="00A06FCA">
        <w:t>ání</w:t>
      </w:r>
      <w:r w:rsidR="006B2B0A">
        <w:t xml:space="preserve"> náklad</w:t>
      </w:r>
      <w:r w:rsidR="00A06FCA">
        <w:t>ů</w:t>
      </w:r>
      <w:r w:rsidR="006B2B0A">
        <w:t xml:space="preserve"> například ve výrobním procesu.</w:t>
      </w:r>
    </w:p>
    <w:p w14:paraId="336003B9" w14:textId="77777777" w:rsidR="0036268D" w:rsidRDefault="0036268D" w:rsidP="0036268D">
      <w:pPr>
        <w:pStyle w:val="Odstavecseseznamem"/>
        <w:spacing w:after="0" w:line="360" w:lineRule="auto"/>
        <w:jc w:val="both"/>
      </w:pPr>
    </w:p>
    <w:p w14:paraId="75EEE5AE" w14:textId="77777777" w:rsidR="0036268D" w:rsidRDefault="0036268D" w:rsidP="0036268D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 w:rsidRPr="0036268D">
        <w:rPr>
          <w:b/>
          <w:bCs/>
        </w:rPr>
        <w:t>Posílení Interní Komunikace:</w:t>
      </w:r>
    </w:p>
    <w:p w14:paraId="3A318B55" w14:textId="01D8F3EE" w:rsidR="0036268D" w:rsidRPr="0036268D" w:rsidRDefault="002E1EFB" w:rsidP="0036268D">
      <w:pPr>
        <w:pStyle w:val="Odstavecseseznamem"/>
        <w:spacing w:after="0" w:line="360" w:lineRule="auto"/>
        <w:jc w:val="both"/>
        <w:rPr>
          <w:b/>
          <w:bCs/>
        </w:rPr>
      </w:pPr>
      <w:r>
        <w:t>V neposlední řadě je také důležité v</w:t>
      </w:r>
      <w:r w:rsidR="0036268D">
        <w:t>ěnovat pozornost interní komunikac</w:t>
      </w:r>
      <w:r>
        <w:t>i</w:t>
      </w:r>
      <w:r w:rsidR="0036268D">
        <w:t xml:space="preserve"> mezi odděleními. Efektivní sdílení informací může vést ke zlepšení koordinace a synergií mezi různými částmi firmy.</w:t>
      </w:r>
    </w:p>
    <w:p w14:paraId="19084027" w14:textId="77777777" w:rsidR="0036268D" w:rsidRPr="0050789F" w:rsidRDefault="0036268D" w:rsidP="0036268D">
      <w:pPr>
        <w:spacing w:after="0" w:line="360" w:lineRule="auto"/>
        <w:jc w:val="both"/>
      </w:pP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4" w:name="_Toc72138900"/>
      <w:r>
        <w:lastRenderedPageBreak/>
        <w:t>Závěr</w:t>
      </w:r>
      <w:bookmarkEnd w:id="14"/>
    </w:p>
    <w:p w14:paraId="1A6B6912" w14:textId="77777777" w:rsidR="00466F0D" w:rsidRDefault="00466F0D" w:rsidP="00466F0D">
      <w:pPr>
        <w:spacing w:after="0" w:line="360" w:lineRule="auto"/>
        <w:jc w:val="both"/>
      </w:pPr>
    </w:p>
    <w:p w14:paraId="509BF5B9" w14:textId="4BF3C78D" w:rsidR="00D754EB" w:rsidRPr="00466F0D" w:rsidRDefault="00D754EB" w:rsidP="00466F0D">
      <w:pPr>
        <w:spacing w:after="0" w:line="360" w:lineRule="auto"/>
        <w:jc w:val="both"/>
        <w:sectPr w:rsidR="00D754EB" w:rsidRPr="00466F0D" w:rsidSect="009174EE">
          <w:footerReference w:type="default" r:id="rId12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  <w:r>
        <w:t xml:space="preserve">Závěrem lze říci, že </w:t>
      </w:r>
      <w:r w:rsidR="00A35D8E">
        <w:t xml:space="preserve">tato </w:t>
      </w:r>
      <w:r>
        <w:t>praxe rozšířila mé poznatky v mnoha oblastech</w:t>
      </w:r>
      <w:r w:rsidR="00A35D8E">
        <w:t>, kde</w:t>
      </w:r>
      <w:r>
        <w:t xml:space="preserve"> veškeré mé výstupy z praxe jsou detailně rozepsány ve zhodnocení podnikové praxe.</w:t>
      </w: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5" w:name="_Toc72138901"/>
      <w:r w:rsidRPr="00E628BE">
        <w:lastRenderedPageBreak/>
        <w:t>Přílohy</w:t>
      </w:r>
      <w:bookmarkEnd w:id="15"/>
    </w:p>
    <w:p w14:paraId="1FAAB0B9" w14:textId="14422AAA" w:rsid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 xml:space="preserve">Příloha 1: </w:t>
      </w:r>
      <w:r w:rsidR="005B2595">
        <w:rPr>
          <w:rFonts w:ascii="Calibri" w:hAnsi="Calibri" w:cs="Calibri"/>
          <w:b/>
          <w:sz w:val="34"/>
          <w:szCs w:val="34"/>
        </w:rPr>
        <w:t>Obrázek vývoje společnosti</w:t>
      </w:r>
    </w:p>
    <w:p w14:paraId="3F7F03BF" w14:textId="2C038D57" w:rsidR="005B2595" w:rsidRDefault="005B2595">
      <w:pPr>
        <w:pStyle w:val="Seznamobrzk"/>
        <w:tabs>
          <w:tab w:val="right" w:leader="dot" w:pos="9345"/>
        </w:tabs>
        <w:rPr>
          <w:noProof/>
        </w:rPr>
      </w:pPr>
      <w:r>
        <w:rPr>
          <w:rFonts w:ascii="Calibri" w:hAnsi="Calibri" w:cs="Calibri"/>
          <w:b/>
          <w:sz w:val="34"/>
          <w:szCs w:val="34"/>
        </w:rPr>
        <w:fldChar w:fldCharType="begin"/>
      </w:r>
      <w:r>
        <w:rPr>
          <w:rFonts w:ascii="Calibri" w:hAnsi="Calibri" w:cs="Calibri"/>
          <w:b/>
          <w:sz w:val="34"/>
          <w:szCs w:val="34"/>
        </w:rPr>
        <w:instrText xml:space="preserve"> TOC \h \z \c "Obrázek" </w:instrText>
      </w:r>
      <w:r>
        <w:rPr>
          <w:rFonts w:ascii="Calibri" w:hAnsi="Calibri" w:cs="Calibri"/>
          <w:b/>
          <w:sz w:val="34"/>
          <w:szCs w:val="34"/>
        </w:rPr>
        <w:fldChar w:fldCharType="separate"/>
      </w:r>
      <w:r w:rsidRPr="005B2595">
        <w:rPr>
          <w:rStyle w:val="Hypertextovodkaz"/>
          <w:noProof/>
        </w:rPr>
        <w:t>Obrázek 1: Vývoj společnosti                                                                                                   Zdroj: www.bak-pisek.cz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_Toc155796734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</w:t>
      </w:r>
      <w:r>
        <w:rPr>
          <w:noProof/>
          <w:webHidden/>
        </w:rPr>
        <w:fldChar w:fldCharType="end"/>
      </w:r>
    </w:p>
    <w:p w14:paraId="3C0CA626" w14:textId="06BF9F97" w:rsidR="005B2595" w:rsidRPr="00E628BE" w:rsidRDefault="005B2595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fldChar w:fldCharType="end"/>
      </w:r>
    </w:p>
    <w:sectPr w:rsidR="005B2595" w:rsidRPr="00E628BE" w:rsidSect="009174EE">
      <w:footerReference w:type="default" r:id="rId13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CE2B" w14:textId="77777777" w:rsidR="009174EE" w:rsidRDefault="009174EE" w:rsidP="00E628BE">
      <w:pPr>
        <w:spacing w:after="0" w:line="240" w:lineRule="auto"/>
      </w:pPr>
      <w:r>
        <w:separator/>
      </w:r>
    </w:p>
  </w:endnote>
  <w:endnote w:type="continuationSeparator" w:id="0">
    <w:p w14:paraId="3A1FE971" w14:textId="77777777" w:rsidR="009174EE" w:rsidRDefault="009174EE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138B" w14:textId="77777777" w:rsidR="009174EE" w:rsidRDefault="009174EE" w:rsidP="00E628BE">
      <w:pPr>
        <w:spacing w:after="0" w:line="240" w:lineRule="auto"/>
      </w:pPr>
      <w:r>
        <w:separator/>
      </w:r>
    </w:p>
  </w:footnote>
  <w:footnote w:type="continuationSeparator" w:id="0">
    <w:p w14:paraId="41FFDB16" w14:textId="77777777" w:rsidR="009174EE" w:rsidRDefault="009174EE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4522"/>
    <w:multiLevelType w:val="hybridMultilevel"/>
    <w:tmpl w:val="1A082F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93F30"/>
    <w:multiLevelType w:val="hybridMultilevel"/>
    <w:tmpl w:val="79A2C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4327">
    <w:abstractNumId w:val="1"/>
  </w:num>
  <w:num w:numId="2" w16cid:durableId="923564774">
    <w:abstractNumId w:val="6"/>
  </w:num>
  <w:num w:numId="3" w16cid:durableId="55009132">
    <w:abstractNumId w:val="1"/>
  </w:num>
  <w:num w:numId="4" w16cid:durableId="391579442">
    <w:abstractNumId w:val="2"/>
  </w:num>
  <w:num w:numId="5" w16cid:durableId="1819878447">
    <w:abstractNumId w:val="3"/>
  </w:num>
  <w:num w:numId="6" w16cid:durableId="1434280873">
    <w:abstractNumId w:val="5"/>
  </w:num>
  <w:num w:numId="7" w16cid:durableId="1750499182">
    <w:abstractNumId w:val="8"/>
  </w:num>
  <w:num w:numId="8" w16cid:durableId="33191520">
    <w:abstractNumId w:val="7"/>
  </w:num>
  <w:num w:numId="9" w16cid:durableId="1334336424">
    <w:abstractNumId w:val="0"/>
  </w:num>
  <w:num w:numId="10" w16cid:durableId="661586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0E3937"/>
    <w:rsid w:val="00112F14"/>
    <w:rsid w:val="00136930"/>
    <w:rsid w:val="0014078E"/>
    <w:rsid w:val="00141CE4"/>
    <w:rsid w:val="00164C51"/>
    <w:rsid w:val="00182ECB"/>
    <w:rsid w:val="0018332D"/>
    <w:rsid w:val="00190664"/>
    <w:rsid w:val="001A4CF8"/>
    <w:rsid w:val="001D52F3"/>
    <w:rsid w:val="002203FF"/>
    <w:rsid w:val="00240FA3"/>
    <w:rsid w:val="002547D8"/>
    <w:rsid w:val="0026251E"/>
    <w:rsid w:val="00274AB8"/>
    <w:rsid w:val="002A6EF0"/>
    <w:rsid w:val="002B772B"/>
    <w:rsid w:val="002C58D5"/>
    <w:rsid w:val="002E1EFB"/>
    <w:rsid w:val="002E7688"/>
    <w:rsid w:val="003023AD"/>
    <w:rsid w:val="00305DC3"/>
    <w:rsid w:val="00312379"/>
    <w:rsid w:val="00351250"/>
    <w:rsid w:val="0036268D"/>
    <w:rsid w:val="0036450B"/>
    <w:rsid w:val="003B0F0A"/>
    <w:rsid w:val="003F327B"/>
    <w:rsid w:val="004040BB"/>
    <w:rsid w:val="00413CC1"/>
    <w:rsid w:val="004442A6"/>
    <w:rsid w:val="00466F0D"/>
    <w:rsid w:val="00485C4C"/>
    <w:rsid w:val="00492DE3"/>
    <w:rsid w:val="00496D35"/>
    <w:rsid w:val="00502987"/>
    <w:rsid w:val="005056F9"/>
    <w:rsid w:val="0050789F"/>
    <w:rsid w:val="00565889"/>
    <w:rsid w:val="00567596"/>
    <w:rsid w:val="00572C7F"/>
    <w:rsid w:val="005A4531"/>
    <w:rsid w:val="005B2595"/>
    <w:rsid w:val="005D40CC"/>
    <w:rsid w:val="005E0348"/>
    <w:rsid w:val="005E75E6"/>
    <w:rsid w:val="00611813"/>
    <w:rsid w:val="006B2B0A"/>
    <w:rsid w:val="006B3078"/>
    <w:rsid w:val="006E2593"/>
    <w:rsid w:val="00702863"/>
    <w:rsid w:val="00727748"/>
    <w:rsid w:val="007442A7"/>
    <w:rsid w:val="00761FCB"/>
    <w:rsid w:val="00765BA8"/>
    <w:rsid w:val="007B1DDD"/>
    <w:rsid w:val="007E34AD"/>
    <w:rsid w:val="008215AB"/>
    <w:rsid w:val="00821C0F"/>
    <w:rsid w:val="008320E3"/>
    <w:rsid w:val="00856A19"/>
    <w:rsid w:val="008758A0"/>
    <w:rsid w:val="0088516A"/>
    <w:rsid w:val="00892B5E"/>
    <w:rsid w:val="008A5855"/>
    <w:rsid w:val="008A61B1"/>
    <w:rsid w:val="008D485C"/>
    <w:rsid w:val="008E5F1E"/>
    <w:rsid w:val="00917306"/>
    <w:rsid w:val="009174EE"/>
    <w:rsid w:val="00923F95"/>
    <w:rsid w:val="0095635E"/>
    <w:rsid w:val="009A767A"/>
    <w:rsid w:val="009E6497"/>
    <w:rsid w:val="00A06FCA"/>
    <w:rsid w:val="00A27D69"/>
    <w:rsid w:val="00A35D8E"/>
    <w:rsid w:val="00A405DE"/>
    <w:rsid w:val="00A55ABA"/>
    <w:rsid w:val="00AB436C"/>
    <w:rsid w:val="00AC6838"/>
    <w:rsid w:val="00AF748B"/>
    <w:rsid w:val="00B20E6F"/>
    <w:rsid w:val="00B255E1"/>
    <w:rsid w:val="00B30D1A"/>
    <w:rsid w:val="00B67E93"/>
    <w:rsid w:val="00BA4D04"/>
    <w:rsid w:val="00C05999"/>
    <w:rsid w:val="00C150D8"/>
    <w:rsid w:val="00C454CE"/>
    <w:rsid w:val="00C67262"/>
    <w:rsid w:val="00C72AB6"/>
    <w:rsid w:val="00C912B0"/>
    <w:rsid w:val="00CA56F9"/>
    <w:rsid w:val="00CA76F1"/>
    <w:rsid w:val="00CB4851"/>
    <w:rsid w:val="00CE7AEA"/>
    <w:rsid w:val="00D249E3"/>
    <w:rsid w:val="00D33DCB"/>
    <w:rsid w:val="00D615C1"/>
    <w:rsid w:val="00D754EB"/>
    <w:rsid w:val="00D8785D"/>
    <w:rsid w:val="00DB5A51"/>
    <w:rsid w:val="00DD7979"/>
    <w:rsid w:val="00DE4788"/>
    <w:rsid w:val="00E022D4"/>
    <w:rsid w:val="00E27A65"/>
    <w:rsid w:val="00E3348F"/>
    <w:rsid w:val="00E628BE"/>
    <w:rsid w:val="00E62A32"/>
    <w:rsid w:val="00E65D1A"/>
    <w:rsid w:val="00E701D8"/>
    <w:rsid w:val="00E74FE2"/>
    <w:rsid w:val="00ED71D5"/>
    <w:rsid w:val="00EF4C84"/>
    <w:rsid w:val="00EF72E2"/>
    <w:rsid w:val="00F20319"/>
    <w:rsid w:val="00F31346"/>
    <w:rsid w:val="00F342AC"/>
    <w:rsid w:val="00F57BED"/>
    <w:rsid w:val="00F77831"/>
    <w:rsid w:val="00F87DC3"/>
    <w:rsid w:val="00FA5EEF"/>
    <w:rsid w:val="00FB4B4A"/>
    <w:rsid w:val="00FC1AA2"/>
    <w:rsid w:val="00FC3623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unhideWhenUsed/>
    <w:rsid w:val="005B259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10T09:25:08.2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344 1644 24575,'2'-20'0,"0"1"0,2-1 0,0 0 0,1 1 0,11-26 0,4-18 0,131-660 0,-98 431 0,-53 291 0,14-49 0,-14 50 0,0-1 0,0 0 0,0 1 0,1-1 0,-1 0 0,0 1 0,0-1 0,0 1 0,1-1 0,-1 0 0,0 1 0,1-1 0,-1 1 0,0-1 0,1 1 0,-1-1 0,1 1 0,-1-1 0,1 1 0,-1 0 0,1-1 0,-1 1 0,1 0 0,0-1 0,-1 1 0,1 0 0,-1 0 0,1-1 0,0 1 0,-1 0 0,1 0 0,0 0 0,-1 0 0,1 0 0,0 0 0,-1 0 0,1 0 0,-1 0 0,1 0 0,0 0 0,-1 0 0,1 1 0,0-1 0,-1 0 0,1 0 0,-1 1 0,1-1 0,0 0 0,-1 1 0,1-1 0,-1 1 0,1-1 0,-1 0 0,0 1 0,1-1 0,-1 1 0,1 0 0,-1-1 0,0 1 0,1-1 0,-1 1 0,0-1 0,0 1 0,1 0 0,-1 0 0,11 22 0,-1 0 0,-1 1 0,-1 0 0,-1 0 0,-2 1 0,6 42 0,-4-25 0,12 85-33,-6 1 0,-5 247 0,-20-202-167,-53 272 1,-90 163-264,-38-8 172,-4 16 420,160-492 150,6 1-1,-18 157 1,53-362-137,-9-115 1,0 69-141,2 14-2,-2-1 0,16-174 0,-7 254 0,1-1 0,1 2 0,2-1 0,1 1 0,2 0 0,1 1 0,2 0 0,1 1 0,33-50 0,-17 40 0,2 2 0,2 1 0,2 2 0,59-45 0,180-109 0,-174 123 0,16-11 0,7-3 0,155-129 0,-265 195 0,0 0 0,0-1 0,20-27 0,-31 36 0,0 0 0,-1 0 0,1-1 0,-1 0 0,0 0 0,-1 0 0,0 0 0,0 0 0,0 0 0,-1 0 0,0-1 0,0 1 0,-1-11 0,-3-12 0,-2 1 0,0 0 0,-2 0 0,-1 1 0,-1 0 0,-2 0 0,-21-39 0,-115-173 0,140 231 0,-7-12 0,-47-63 0,55 77 0,0 1 0,0-1 0,-1 1 0,1 1 0,-1-1 0,-1 1 0,1 0 0,-1 1 0,-8-4 0,13 7 0,1 0 0,0 1 0,-1-1 0,1 1 0,-1 0 0,1 0 0,-1 0 0,1 0 0,-1 0 0,1 0 0,-1 1 0,1-1 0,-1 1 0,1 0 0,0 0 0,-1 0 0,1 0 0,0 0 0,0 0 0,0 1 0,0-1 0,0 1 0,0-1 0,0 1 0,0 0 0,1 0 0,-1 0 0,1 0 0,-3 4 0,-4 5 0,2 0 0,-1 1 0,1 0 0,-5 17 0,-1 7 0,1 0 0,2 1 0,1 0 0,2 1 0,2-1 0,2 1 0,1 0 0,1 0 0,3 0 0,1 0 0,1 0 0,15 46 0,-18-75 0,1-1 0,0 0 0,1 0 0,0 0 0,0 0 0,1-1 0,0 1 0,0-1 0,0-1 0,1 1 0,0-1 0,1 0 0,-1 0 0,1 0 0,9 5 0,-10-9 0,0 1 0,0-1 0,0 0 0,0 0 0,1 0 0,-1-1 0,0 0 0,1-1 0,-1 1 0,1-1 0,-1 0 0,0-1 0,1 1 0,-1-1 0,1-1 0,-1 1 0,0-1 0,0 0 0,0 0 0,0-1 0,8-5 0,9-5 0,-1-2 0,0-1 0,-1 0 0,-1-1 0,-1-2 0,-1 0 0,0 0 0,23-36 0,-10 9 0,-3-1 0,-1-2 0,21-56 0,-25 49 0,-3 0 0,-3-2 0,20-115 0,-30 141 0,-2 25 0,-1 21 0,-1 4 0,-1 0 0,-1 0 0,-1 0 0,-1 0 0,0 0 0,-1 0 0,-1-1 0,-1 1 0,0-1 0,-1 1 0,-1-1 0,-1-1 0,-16 31 0,-9 4 0,3 2 0,-24 58 0,46-93 0,0 1 0,1-1 0,1 1 0,1 0 0,1 1 0,0-1 0,2 1 0,0-1 0,1 1 0,3 26 0,-1-40 0,0 1 0,0 0 0,0-1 0,1 0 0,-1 0 0,2 0 0,-1 0 0,1 0 0,0 0 0,0-1 0,0 0 0,1 0 0,-1 0 0,2 0 0,-1-1 0,0 0 0,1 0 0,-1 0 0,1-1 0,0 1 0,1-2 0,-1 1 0,0-1 0,1 0 0,-1 0 0,1 0 0,0-1 0,-1 0 0,1-1 0,0 1 0,0-1 0,0-1 0,-1 1 0,1-1 0,0 0 0,0-1 0,-1 1 0,1-1 0,-1-1 0,0 1 0,1-1 0,-1 0 0,9-7 0,-1-2 0,-1 1 0,0-2 0,-1 1 0,-1-2 0,0 0 0,0 0 0,-2-1 0,0 0 0,0 0 0,6-20 0,3-11 0,-2 0 0,14-70 0,-10 9 0,-4-2 0,-6 0 0,-4-155 0,-54-323 0,43 547 0,-5-50 0,-42-165 0,35 211 0,17 44 0,0-1 0,0 1 0,-1 0 0,1-1 0,0 1 0,0 0 0,0 0 0,0-1 0,-1 1 0,1 0 0,0 0 0,0-1 0,0 1 0,-1 0 0,1 0 0,0 0 0,0 0 0,-1-1 0,1 1 0,0 0 0,-1 0 0,1 0 0,0 0 0,-1 0 0,1 0 0,0 0 0,0 0 0,-1 0 0,1 0 0,0 0 0,-1 0 0,1 0 0,0 0 0,-1 0 0,1 0 0,0 0 0,-1 0 0,1 0 0,0 0 0,0 0 0,-1 1 0,1-1 0,0 0 0,0 0 0,-1 0 0,1 1 0,0-1 0,0 0 0,-1 0 0,1 0 0,0 1 0,0-1 0,0 0 0,0 0 0,-1 1 0,1-1 0,0 0 0,0 1 0,0-1 0,0 1 0,-6 12 0,1 0 0,1 0 0,0 0 0,1 1 0,0 0 0,-1 20 0,1-17 0,-10 95 0,0 189 0,16-221 0,3 0 0,3-1 0,24 92 0,-31-163 0,37 125 0,-35-122 0,1 1 0,0-1 0,1 0 0,0-1 0,0 1 0,1-1 0,1-1 0,14 17 0,-20-24 0,0 0 0,1 0 0,-1 0 0,0 0 0,1-1 0,-1 1 0,1-1 0,0 1 0,-1-1 0,1 0 0,0 0 0,0 0 0,0 0 0,0-1 0,0 1 0,0-1 0,0 0 0,0 0 0,0 0 0,0 0 0,0 0 0,0 0 0,0-1 0,0 0 0,0 1 0,-1-1 0,1 0 0,0-1 0,0 1 0,-1 0 0,1-1 0,-1 0 0,1 1 0,-1-1 0,1 0 0,-1 0 0,0 0 0,0-1 0,0 1 0,0 0 0,-1-1 0,3-2 0,4-8 0,-1 1 0,0-1 0,0-1 0,-1 1 0,-1-1 0,0 0 0,3-17 0,-4-3 0,4-15 0,-8 49 0,0 0 0,0 1 0,1-1 0,-1 0 0,0 0 0,0 0 0,0 0 0,0 0 0,0 0 0,0 0 0,0 0 0,0 0 0,0 0 0,0 1 0,1-1 0,-1 0 0,0 0 0,0 0 0,0 0 0,0 0 0,0 0 0,0 0 0,0 0 0,1 0 0,-1 0 0,0 0 0,0 0 0,0 0 0,0 0 0,0 0 0,0 0 0,1 0 0,-1 0 0,0 0 0,0 0 0,0-1 0,0 1 0,0 0 0,0 0 0,0 0 0,0 0 0,0 0 0,1 0 0,-1 0 0,0 0 0,0 0 0,0 0 0,0 0 0,0-1 0,0 1 0,0 0 0,0 0 0,0 0 0,0 0 0,0 0 0,0 0 0,0 0 0,0-1 0,0 1 0,0 0 0,0 0 0,0 0 0,6 28 0,47 287 0,-39-249 0,3-2 0,46 112 0,-62-173 0,23 42 0,-8-29 0,-16-16 0,1 0 0,-1 0 0,1 1 0,-1-1 0,1 0 0,-1 0 0,1 0 0,-1 0 0,1 0 0,-1 0 0,1 0 0,0 0 0,-1 0 0,1 0 0,-1 0 0,1 0 0,-1 0 0,1-1 0,-1 1 0,1 0 0,-1 0 0,1 0 0,-1-1 0,1 1 0,-1 0 0,1-1 0,-1 1 0,0 0 0,1-1 0,0 0 0,-10 54 0,6-37 0,3-11 0,-1-1 0,0 1 0,0 0 0,0-1 0,0 1 0,-1-1 0,0 0 0,0 1 0,-3 4 0,80-55 0,138-112 0,-186 134 0,-1-2 0,-1 0 0,-1-2 0,-1-1 0,-2-1 0,-1 0 0,27-55 0,-25 33 0,-7 18 0,-24 80 0,-10 17 0,13-47 0,0 0 0,1 1 0,1 0 0,1 0 0,0 0 0,1 0 0,1 0 0,2 30 0,0-42 0,1-1 0,0 0 0,0 1 0,0-1 0,1 0 0,-1 0 0,1 0 0,0-1 0,0 1 0,1-1 0,-1 0 0,1 0 0,-1 0 0,1 0 0,0 0 0,0-1 0,0 0 0,1 0 0,-1 0 0,0 0 0,8 1 0,9 4 0,1-1 0,-1-1 0,26 2 0,14-2 0,0-3 0,0-2 0,0-2 0,-1-4 0,100-21 0,-62 3 0,-1-5 0,150-65 0,-186 67 0,-1-2 0,-2-3 0,86-63 0,-141 94 0,34-36 0,-36 37 0,0-1 0,0 0 0,0 0 0,-1 0 0,1 0 0,0 0 0,-1 0 0,1 0 0,-1 0 0,1-1 0,-1 1 0,0 0 0,0 0 0,1 0 0,-1 0 0,0-1 0,0 1 0,0 0 0,0 0 0,0 0 0,0-1 0,-1 1 0,1 0 0,0 0 0,0 0 0,-1 0 0,1-1 0,-1 1 0,1 0 0,-1 0 0,0 0 0,1 0 0,-1 0 0,0 0 0,0 0 0,0 1 0,1-1 0,-3-1 0,-3-2 0,0 1 0,0-1 0,-1 1 0,1 0 0,-1 1 0,0 0 0,0 0 0,0 0 0,-11 0 0,-73-3 0,54 4 0,-237-1 0,0 12 0,-501 82 0,406-23-1365,240-45-5461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1411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Ondřej Jedlička</cp:lastModifiedBy>
  <cp:revision>46</cp:revision>
  <cp:lastPrinted>2014-10-06T05:49:00Z</cp:lastPrinted>
  <dcterms:created xsi:type="dcterms:W3CDTF">2024-01-10T08:52:00Z</dcterms:created>
  <dcterms:modified xsi:type="dcterms:W3CDTF">2024-01-10T17:44:00Z</dcterms:modified>
</cp:coreProperties>
</file>