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4F" w:rsidRPr="000A659F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</w:t>
      </w:r>
      <w:r w:rsidR="00BA4375">
        <w:rPr>
          <w:b/>
          <w:sz w:val="32"/>
          <w:szCs w:val="32"/>
          <w:u w:val="single"/>
        </w:rPr>
        <w:t> navazujícím magisterském programu</w:t>
      </w:r>
      <w:r w:rsidRPr="000A659F">
        <w:rPr>
          <w:b/>
          <w:sz w:val="32"/>
          <w:szCs w:val="32"/>
          <w:u w:val="single"/>
        </w:rPr>
        <w:t xml:space="preserve"> </w:t>
      </w:r>
      <w:r w:rsidR="00BA4375">
        <w:rPr>
          <w:b/>
          <w:sz w:val="32"/>
          <w:szCs w:val="32"/>
          <w:u w:val="single"/>
        </w:rPr>
        <w:t>Podniková ekonomika</w:t>
      </w:r>
    </w:p>
    <w:p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</w:t>
      </w:r>
      <w:r w:rsidR="00BA4375">
        <w:rPr>
          <w:sz w:val="24"/>
          <w:szCs w:val="24"/>
        </w:rPr>
        <w:t> </w:t>
      </w:r>
      <w:proofErr w:type="spellStart"/>
      <w:r w:rsidR="00B953D0">
        <w:rPr>
          <w:sz w:val="24"/>
          <w:szCs w:val="24"/>
        </w:rPr>
        <w:t>n</w:t>
      </w:r>
      <w:r w:rsidR="00BA4375">
        <w:rPr>
          <w:sz w:val="24"/>
          <w:szCs w:val="24"/>
        </w:rPr>
        <w:t>Mgr</w:t>
      </w:r>
      <w:proofErr w:type="spellEnd"/>
      <w:r w:rsidR="00BA4375">
        <w:rPr>
          <w:sz w:val="24"/>
          <w:szCs w:val="24"/>
        </w:rPr>
        <w:t>. programu</w:t>
      </w:r>
      <w:r w:rsidRPr="000A659F">
        <w:rPr>
          <w:sz w:val="24"/>
          <w:szCs w:val="24"/>
        </w:rPr>
        <w:t xml:space="preserve"> </w:t>
      </w:r>
      <w:r w:rsidR="00BA4375">
        <w:rPr>
          <w:sz w:val="24"/>
          <w:szCs w:val="24"/>
        </w:rPr>
        <w:t>Podniková ekonomika</w:t>
      </w:r>
      <w:r w:rsidRPr="000A659F">
        <w:rPr>
          <w:sz w:val="24"/>
          <w:szCs w:val="24"/>
        </w:rPr>
        <w:t xml:space="preserve"> v souladu s akreditač</w:t>
      </w:r>
      <w:r w:rsidR="00BA4375">
        <w:rPr>
          <w:sz w:val="24"/>
          <w:szCs w:val="24"/>
        </w:rPr>
        <w:t>ními materiály jsou složeny ze 4</w:t>
      </w:r>
      <w:r w:rsidR="009C53F9">
        <w:rPr>
          <w:sz w:val="24"/>
          <w:szCs w:val="24"/>
        </w:rPr>
        <w:t xml:space="preserve"> </w:t>
      </w:r>
      <w:r w:rsidRPr="000A659F">
        <w:rPr>
          <w:sz w:val="24"/>
          <w:szCs w:val="24"/>
        </w:rPr>
        <w:t>částí:</w:t>
      </w:r>
    </w:p>
    <w:p w:rsidR="009D2B4F" w:rsidRPr="000A659F" w:rsidRDefault="00BA437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Podniková ekonomika</w:t>
      </w:r>
    </w:p>
    <w:p w:rsidR="009D2B4F" w:rsidRDefault="00BA437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Ekonomie</w:t>
      </w:r>
    </w:p>
    <w:p w:rsidR="00BA4375" w:rsidRPr="000A659F" w:rsidRDefault="00BA437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Ekonom výroby</w:t>
      </w:r>
    </w:p>
    <w:p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 xml:space="preserve">Obhajoba </w:t>
      </w:r>
      <w:r w:rsidR="00B953D0">
        <w:rPr>
          <w:b/>
          <w:sz w:val="24"/>
          <w:szCs w:val="24"/>
        </w:rPr>
        <w:t>diplomové</w:t>
      </w:r>
      <w:r w:rsidRPr="000A659F">
        <w:rPr>
          <w:b/>
          <w:sz w:val="24"/>
          <w:szCs w:val="24"/>
        </w:rPr>
        <w:t xml:space="preserve"> práce</w:t>
      </w:r>
    </w:p>
    <w:p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380"/>
        <w:gridCol w:w="5902"/>
      </w:tblGrid>
      <w:tr w:rsidR="009C53F9" w:rsidRPr="000A659F" w:rsidTr="00BA4375">
        <w:trPr>
          <w:trHeight w:hRule="exact" w:val="834"/>
        </w:trPr>
        <w:tc>
          <w:tcPr>
            <w:tcW w:w="2130" w:type="pct"/>
          </w:tcPr>
          <w:p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:rsidTr="00BA4375">
        <w:trPr>
          <w:trHeight w:hRule="exact" w:val="1707"/>
        </w:trPr>
        <w:tc>
          <w:tcPr>
            <w:tcW w:w="2130" w:type="pct"/>
          </w:tcPr>
          <w:p w:rsidR="009C53F9" w:rsidRPr="00405464" w:rsidRDefault="00BA4375" w:rsidP="00BA43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Podniková ekonomika</w:t>
            </w:r>
          </w:p>
        </w:tc>
        <w:tc>
          <w:tcPr>
            <w:tcW w:w="2870" w:type="pct"/>
          </w:tcPr>
          <w:p w:rsidR="009C53F9" w:rsidRDefault="00BA4375" w:rsidP="00BA4375">
            <w:r>
              <w:t>- Nauka o podniku - pro magisterské studium</w:t>
            </w:r>
          </w:p>
          <w:p w:rsidR="00BA4375" w:rsidRDefault="00BA4375" w:rsidP="00BA4375">
            <w:pPr>
              <w:rPr>
                <w:szCs w:val="24"/>
              </w:rPr>
            </w:pPr>
            <w:r>
              <w:rPr>
                <w:szCs w:val="24"/>
              </w:rPr>
              <w:t>- Marketing management</w:t>
            </w:r>
          </w:p>
          <w:p w:rsidR="00BA4375" w:rsidRDefault="00BA4375" w:rsidP="00BA4375">
            <w:r>
              <w:t>- Řízení lidských zdrojů – pro magisterské studium</w:t>
            </w:r>
          </w:p>
          <w:p w:rsidR="00BA4375" w:rsidRDefault="00BA4375" w:rsidP="00BA4375">
            <w:r>
              <w:t>- Finance podniku – pro magisterské studium</w:t>
            </w:r>
          </w:p>
          <w:p w:rsidR="00BA4375" w:rsidRPr="00405464" w:rsidRDefault="00BA4375" w:rsidP="00BA4375">
            <w:pPr>
              <w:rPr>
                <w:szCs w:val="24"/>
              </w:rPr>
            </w:pPr>
            <w:r>
              <w:t>- Strategický management – pro magisterské studium</w:t>
            </w:r>
          </w:p>
        </w:tc>
      </w:tr>
      <w:tr w:rsidR="009C53F9" w:rsidRPr="00405464" w:rsidTr="00BA4375">
        <w:trPr>
          <w:trHeight w:hRule="exact" w:val="852"/>
        </w:trPr>
        <w:tc>
          <w:tcPr>
            <w:tcW w:w="2130" w:type="pct"/>
          </w:tcPr>
          <w:p w:rsidR="009C53F9" w:rsidRPr="00405464" w:rsidRDefault="00BA4375" w:rsidP="00BA43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Ekonomie</w:t>
            </w:r>
          </w:p>
        </w:tc>
        <w:tc>
          <w:tcPr>
            <w:tcW w:w="2870" w:type="pct"/>
          </w:tcPr>
          <w:p w:rsidR="00BA4375" w:rsidRDefault="00BA4375" w:rsidP="00BA4375">
            <w:r>
              <w:t>- Mikroekonomie – pro magisterské studium</w:t>
            </w:r>
          </w:p>
          <w:p w:rsidR="009C53F9" w:rsidRPr="009C53F9" w:rsidRDefault="00BA4375" w:rsidP="00BA4375">
            <w:pPr>
              <w:rPr>
                <w:szCs w:val="24"/>
              </w:rPr>
            </w:pPr>
            <w:r>
              <w:t>- Makroekonomie – pro magisterské studium</w:t>
            </w:r>
          </w:p>
        </w:tc>
      </w:tr>
      <w:tr w:rsidR="009C53F9" w:rsidRPr="00405464" w:rsidTr="00BA4375">
        <w:trPr>
          <w:trHeight w:hRule="exact" w:val="2690"/>
        </w:trPr>
        <w:tc>
          <w:tcPr>
            <w:tcW w:w="2130" w:type="pct"/>
          </w:tcPr>
          <w:p w:rsidR="009C53F9" w:rsidRPr="00405464" w:rsidRDefault="00C30973" w:rsidP="00BA4375">
            <w:pPr>
              <w:rPr>
                <w:szCs w:val="24"/>
              </w:rPr>
            </w:pPr>
            <w:r>
              <w:rPr>
                <w:rFonts w:cs="Calibri"/>
                <w:noProof/>
                <w:color w:val="993333"/>
                <w:sz w:val="24"/>
                <w:szCs w:val="24"/>
              </w:rPr>
              <w:drawing>
                <wp:anchor distT="0" distB="0" distL="114300" distR="114300" simplePos="0" relativeHeight="251659264" behindDoc="1" locked="1" layoutInCell="0" allowOverlap="1" wp14:anchorId="3605BAEB" wp14:editId="14E08D09">
                  <wp:simplePos x="0" y="0"/>
                  <wp:positionH relativeFrom="margin">
                    <wp:posOffset>1598295</wp:posOffset>
                  </wp:positionH>
                  <wp:positionV relativeFrom="margin">
                    <wp:posOffset>-1945005</wp:posOffset>
                  </wp:positionV>
                  <wp:extent cx="3078000" cy="3056400"/>
                  <wp:effectExtent l="0" t="0" r="8255" b="0"/>
                  <wp:wrapNone/>
                  <wp:docPr id="3" name="Obrázek 3" descr="znak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93345992" descr="znak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00" cy="305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375">
              <w:rPr>
                <w:b/>
                <w:szCs w:val="24"/>
              </w:rPr>
              <w:t>Ekonom výroby</w:t>
            </w:r>
          </w:p>
        </w:tc>
        <w:tc>
          <w:tcPr>
            <w:tcW w:w="2870" w:type="pct"/>
          </w:tcPr>
          <w:p w:rsidR="00BA4375" w:rsidRPr="00BA4375" w:rsidRDefault="00BA4375" w:rsidP="00BA4375">
            <w:r>
              <w:t xml:space="preserve">- </w:t>
            </w:r>
            <w:r w:rsidRPr="00BA4375">
              <w:t>Metody řízení a plánování produkčních procesů – pro magisterské studium</w:t>
            </w:r>
          </w:p>
          <w:p w:rsidR="00BA4375" w:rsidRPr="00BA4375" w:rsidRDefault="00BA4375" w:rsidP="00BA4375">
            <w:r>
              <w:t xml:space="preserve">- </w:t>
            </w:r>
            <w:r w:rsidRPr="00BA4375">
              <w:t>Automatizace a projektování logistických produkčních procesů – pro magisterské studium</w:t>
            </w:r>
          </w:p>
          <w:p w:rsidR="00BA4375" w:rsidRPr="00BA4375" w:rsidRDefault="00BA4375" w:rsidP="00BA4375">
            <w:r>
              <w:t xml:space="preserve">- </w:t>
            </w:r>
            <w:r w:rsidRPr="00BA4375">
              <w:t>Strojírenské materiály pro ekonomy</w:t>
            </w:r>
          </w:p>
          <w:p w:rsidR="00BA4375" w:rsidRPr="00BA4375" w:rsidRDefault="00BA4375" w:rsidP="00BA4375">
            <w:r>
              <w:t xml:space="preserve">- </w:t>
            </w:r>
            <w:r w:rsidRPr="00BA4375">
              <w:t>Materiály pro produkční procesy – pro magisterské studium</w:t>
            </w:r>
          </w:p>
          <w:p w:rsidR="00BA4375" w:rsidRPr="00BA4375" w:rsidRDefault="00BA4375" w:rsidP="00BA4375">
            <w:r>
              <w:t xml:space="preserve">- </w:t>
            </w:r>
            <w:r w:rsidRPr="00BA4375">
              <w:t>Výrobní technologie pro ekonomy</w:t>
            </w:r>
          </w:p>
          <w:p w:rsidR="009C53F9" w:rsidRPr="00BA4375" w:rsidRDefault="00BA4375" w:rsidP="00BA4375">
            <w:pPr>
              <w:rPr>
                <w:szCs w:val="24"/>
              </w:rPr>
            </w:pPr>
            <w:r>
              <w:t xml:space="preserve">- </w:t>
            </w:r>
            <w:r w:rsidRPr="00BA4375">
              <w:t>Progresivní technologie pro produkční procesy – pro magisterské studium</w:t>
            </w:r>
          </w:p>
        </w:tc>
      </w:tr>
      <w:tr w:rsidR="009C53F9" w:rsidRPr="00405464" w:rsidTr="00B953D0">
        <w:trPr>
          <w:trHeight w:val="1642"/>
        </w:trPr>
        <w:tc>
          <w:tcPr>
            <w:tcW w:w="2130" w:type="pct"/>
          </w:tcPr>
          <w:p w:rsidR="009C53F9" w:rsidRPr="00405464" w:rsidRDefault="00BA4375" w:rsidP="00BA43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Obhajoba D</w:t>
            </w:r>
            <w:r w:rsidR="009C53F9">
              <w:rPr>
                <w:b/>
                <w:szCs w:val="24"/>
              </w:rPr>
              <w:t>P</w:t>
            </w:r>
            <w:bookmarkStart w:id="0" w:name="_GoBack"/>
            <w:bookmarkEnd w:id="0"/>
          </w:p>
        </w:tc>
        <w:tc>
          <w:tcPr>
            <w:tcW w:w="2870" w:type="pct"/>
          </w:tcPr>
          <w:p w:rsidR="009C53F9" w:rsidRPr="009C53F9" w:rsidRDefault="00BA4375" w:rsidP="00BA4375">
            <w:r>
              <w:t>Diplomová</w:t>
            </w:r>
            <w:r w:rsidR="009C53F9" w:rsidRPr="009C53F9">
              <w:t xml:space="preserve"> práce</w:t>
            </w:r>
          </w:p>
          <w:p w:rsidR="009C53F9" w:rsidRPr="009C53F9" w:rsidRDefault="009C53F9" w:rsidP="00BA4375">
            <w:r w:rsidRPr="009C53F9">
              <w:t xml:space="preserve">Požadované kredity: </w:t>
            </w:r>
          </w:p>
          <w:p w:rsidR="009C53F9" w:rsidRPr="009C53F9" w:rsidRDefault="00B953D0" w:rsidP="00BA4375">
            <w:r>
              <w:t>78</w:t>
            </w:r>
            <w:r w:rsidR="009C53F9" w:rsidRPr="009C53F9">
              <w:t xml:space="preserve"> kreditů z povinných předmětů</w:t>
            </w:r>
          </w:p>
          <w:p w:rsidR="009C53F9" w:rsidRDefault="00B953D0" w:rsidP="00BA4375">
            <w:r>
              <w:t>32</w:t>
            </w:r>
            <w:r w:rsidR="009C53F9" w:rsidRPr="009C53F9">
              <w:t xml:space="preserve"> kreditů z povinně volitelných předmětů</w:t>
            </w:r>
          </w:p>
          <w:p w:rsidR="00B953D0" w:rsidRPr="00405464" w:rsidRDefault="00B953D0" w:rsidP="00BA4375">
            <w:pPr>
              <w:rPr>
                <w:rFonts w:asciiTheme="majorHAnsi" w:hAnsiTheme="majorHAnsi"/>
              </w:rPr>
            </w:pPr>
            <w:r>
              <w:t>10 kreditů z volitelných předmětů</w:t>
            </w:r>
          </w:p>
        </w:tc>
      </w:tr>
    </w:tbl>
    <w:p w:rsidR="00C179CD" w:rsidRPr="00392636" w:rsidRDefault="00C179CD" w:rsidP="00392636"/>
    <w:sectPr w:rsidR="00C179CD" w:rsidRPr="00392636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2F" w:rsidRDefault="004F1D2F" w:rsidP="00D61E76">
      <w:pPr>
        <w:spacing w:after="0" w:line="240" w:lineRule="auto"/>
      </w:pPr>
      <w:r>
        <w:separator/>
      </w:r>
    </w:p>
  </w:endnote>
  <w:endnote w:type="continuationSeparator" w:id="0">
    <w:p w:rsidR="004F1D2F" w:rsidRDefault="004F1D2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8063F2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BE1C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B9402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2F" w:rsidRDefault="004F1D2F" w:rsidP="00D61E76">
      <w:pPr>
        <w:spacing w:after="0" w:line="240" w:lineRule="auto"/>
      </w:pPr>
      <w:r>
        <w:separator/>
      </w:r>
    </w:p>
  </w:footnote>
  <w:footnote w:type="continuationSeparator" w:id="0">
    <w:p w:rsidR="004F1D2F" w:rsidRDefault="004F1D2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:rsidR="00B953D0" w:rsidRDefault="009D2B4F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</w:t>
    </w:r>
    <w:r w:rsidR="00B953D0">
      <w:rPr>
        <w:color w:val="993333"/>
        <w:sz w:val="24"/>
        <w:szCs w:val="24"/>
      </w:rPr>
      <w:t>NMgr</w:t>
    </w:r>
    <w:r>
      <w:rPr>
        <w:color w:val="993333"/>
        <w:sz w:val="24"/>
        <w:szCs w:val="24"/>
      </w:rPr>
      <w:t>_P</w:t>
    </w:r>
    <w:r w:rsidR="00B953D0">
      <w:rPr>
        <w:color w:val="993333"/>
        <w:sz w:val="24"/>
        <w:szCs w:val="24"/>
      </w:rPr>
      <w:t>E_P</w:t>
    </w:r>
    <w:r>
      <w:rPr>
        <w:color w:val="993333"/>
        <w:sz w:val="24"/>
        <w:szCs w:val="24"/>
      </w:rPr>
      <w:t>_č.</w:t>
    </w:r>
    <w:r w:rsidR="00B953D0">
      <w:rPr>
        <w:color w:val="993333"/>
        <w:sz w:val="24"/>
        <w:szCs w:val="24"/>
      </w:rPr>
      <w:t>1</w:t>
    </w:r>
    <w:r w:rsidR="009C53F9">
      <w:rPr>
        <w:color w:val="993333"/>
        <w:sz w:val="24"/>
        <w:szCs w:val="24"/>
      </w:rPr>
      <w:t>,</w:t>
    </w:r>
  </w:p>
  <w:p w:rsidR="00FF0893" w:rsidRDefault="00FF0893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</w:t>
    </w:r>
    <w:r w:rsidR="00B953D0">
      <w:rPr>
        <w:color w:val="993333"/>
        <w:sz w:val="24"/>
        <w:szCs w:val="24"/>
      </w:rPr>
      <w:t>NMgr_</w:t>
    </w:r>
    <w:r>
      <w:rPr>
        <w:color w:val="993333"/>
        <w:sz w:val="24"/>
        <w:szCs w:val="24"/>
      </w:rPr>
      <w:t>P</w:t>
    </w:r>
    <w:r w:rsidR="00B953D0">
      <w:rPr>
        <w:color w:val="993333"/>
        <w:sz w:val="24"/>
        <w:szCs w:val="24"/>
      </w:rPr>
      <w:t>E_K</w:t>
    </w:r>
    <w:r>
      <w:rPr>
        <w:color w:val="993333"/>
        <w:sz w:val="24"/>
        <w:szCs w:val="24"/>
      </w:rPr>
      <w:t>_č.</w:t>
    </w:r>
    <w:r w:rsidR="00B953D0">
      <w:rPr>
        <w:color w:val="993333"/>
        <w:sz w:val="24"/>
        <w:szCs w:val="24"/>
      </w:rPr>
      <w:t>1</w:t>
    </w:r>
  </w:p>
  <w:p w:rsidR="009D2B4F" w:rsidRDefault="009D2B4F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</w:p>
  <w:p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66BDC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B2"/>
    <w:multiLevelType w:val="hybridMultilevel"/>
    <w:tmpl w:val="71AA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4F1D2F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02AD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A2EE7"/>
    <w:rsid w:val="009C53F9"/>
    <w:rsid w:val="009D2B4F"/>
    <w:rsid w:val="00A014CD"/>
    <w:rsid w:val="00A5447E"/>
    <w:rsid w:val="00AE1788"/>
    <w:rsid w:val="00AE2DB3"/>
    <w:rsid w:val="00B33445"/>
    <w:rsid w:val="00B5597F"/>
    <w:rsid w:val="00B857DC"/>
    <w:rsid w:val="00B910EE"/>
    <w:rsid w:val="00B953D0"/>
    <w:rsid w:val="00BA4375"/>
    <w:rsid w:val="00BC0DB3"/>
    <w:rsid w:val="00BE6148"/>
    <w:rsid w:val="00BF4272"/>
    <w:rsid w:val="00BF4B5E"/>
    <w:rsid w:val="00C179CD"/>
    <w:rsid w:val="00C30973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0893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D1AC849-4972-4C3E-9A7C-3B286921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Dienesová Lenka</cp:lastModifiedBy>
  <cp:revision>3</cp:revision>
  <cp:lastPrinted>2018-05-11T08:56:00Z</cp:lastPrinted>
  <dcterms:created xsi:type="dcterms:W3CDTF">2020-03-09T11:41:00Z</dcterms:created>
  <dcterms:modified xsi:type="dcterms:W3CDTF">2020-03-09T11:43:00Z</dcterms:modified>
</cp:coreProperties>
</file>