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B7ADA" w14:textId="67E144CA" w:rsidR="000E13D0" w:rsidRPr="00F07662" w:rsidRDefault="00F66C97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t>Thematic Areas for Final Bachelor's State Examination</w:t>
      </w:r>
    </w:p>
    <w:p w14:paraId="23D4D7B6" w14:textId="77777777" w:rsidR="000E13D0" w:rsidRPr="00F07662" w:rsidRDefault="000E13D0" w:rsidP="00410765">
      <w:pPr>
        <w:jc w:val="both"/>
        <w:rPr>
          <w:b/>
          <w:sz w:val="20"/>
          <w:szCs w:val="20"/>
          <w:lang w:val="en-GB"/>
        </w:rPr>
      </w:pPr>
    </w:p>
    <w:p w14:paraId="376424C7" w14:textId="27C03370" w:rsidR="000E13D0" w:rsidRPr="00F07662" w:rsidRDefault="007B1B0B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Program</w:t>
      </w:r>
      <w:r w:rsidR="00F66C97" w:rsidRPr="00F07662">
        <w:rPr>
          <w:b/>
          <w:sz w:val="24"/>
          <w:szCs w:val="24"/>
          <w:lang w:val="en-GB"/>
        </w:rPr>
        <w:t>me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Pr="00F07662">
        <w:rPr>
          <w:sz w:val="24"/>
          <w:szCs w:val="24"/>
          <w:lang w:val="en-GB"/>
        </w:rPr>
        <w:tab/>
      </w:r>
      <w:r w:rsidR="00F66C97" w:rsidRPr="00F07662">
        <w:rPr>
          <w:sz w:val="24"/>
          <w:szCs w:val="24"/>
          <w:lang w:val="en-GB"/>
        </w:rPr>
        <w:t>Business Administration</w:t>
      </w:r>
    </w:p>
    <w:p w14:paraId="17E3C0F5" w14:textId="7A9EAA41" w:rsidR="000E13D0" w:rsidRPr="00F07662" w:rsidRDefault="00F66C97" w:rsidP="00410765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Title of the SFE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 xml:space="preserve"> </w:t>
      </w:r>
      <w:r w:rsidR="000C5918" w:rsidRPr="00F07662">
        <w:rPr>
          <w:sz w:val="24"/>
          <w:szCs w:val="24"/>
          <w:lang w:val="en-GB"/>
        </w:rPr>
        <w:tab/>
      </w:r>
      <w:r w:rsidRPr="00F07662">
        <w:rPr>
          <w:sz w:val="24"/>
          <w:szCs w:val="24"/>
          <w:lang w:val="en-GB"/>
        </w:rPr>
        <w:t>Economics</w:t>
      </w:r>
    </w:p>
    <w:p w14:paraId="7CE40E5D" w14:textId="07981467" w:rsidR="000E13D0" w:rsidRPr="00F07662" w:rsidRDefault="00F66C97" w:rsidP="000C5918">
      <w:pPr>
        <w:jc w:val="both"/>
        <w:rPr>
          <w:sz w:val="24"/>
          <w:szCs w:val="24"/>
          <w:lang w:val="en-GB"/>
        </w:rPr>
      </w:pPr>
      <w:r w:rsidRPr="00F07662">
        <w:rPr>
          <w:b/>
          <w:sz w:val="24"/>
          <w:szCs w:val="24"/>
          <w:lang w:val="en-GB"/>
        </w:rPr>
        <w:t>Prerequisites</w:t>
      </w:r>
      <w:r w:rsidR="000E13D0" w:rsidRPr="00F07662">
        <w:rPr>
          <w:b/>
          <w:sz w:val="24"/>
          <w:szCs w:val="24"/>
          <w:lang w:val="en-GB"/>
        </w:rPr>
        <w:t>:</w:t>
      </w:r>
      <w:r w:rsidR="000E13D0" w:rsidRPr="00F07662">
        <w:rPr>
          <w:sz w:val="24"/>
          <w:szCs w:val="24"/>
          <w:lang w:val="en-GB"/>
        </w:rPr>
        <w:t xml:space="preserve">  </w:t>
      </w:r>
      <w:r w:rsidR="000E13D0" w:rsidRPr="00F07662">
        <w:rPr>
          <w:sz w:val="24"/>
          <w:szCs w:val="24"/>
          <w:lang w:val="en-GB"/>
        </w:rPr>
        <w:tab/>
      </w:r>
    </w:p>
    <w:p w14:paraId="2CFAD1E2" w14:textId="77777777" w:rsidR="00F66C97" w:rsidRPr="00F07662" w:rsidRDefault="000C5918" w:rsidP="00F66C97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>1</w:t>
      </w:r>
      <w:r w:rsidR="000E13D0" w:rsidRPr="00F07662">
        <w:rPr>
          <w:sz w:val="24"/>
          <w:szCs w:val="24"/>
          <w:lang w:val="en-GB"/>
        </w:rPr>
        <w:t>.</w:t>
      </w:r>
      <w:r w:rsidR="000E13D0" w:rsidRPr="00F07662">
        <w:rPr>
          <w:sz w:val="24"/>
          <w:szCs w:val="24"/>
          <w:lang w:val="en-GB"/>
        </w:rPr>
        <w:tab/>
      </w:r>
      <w:r w:rsidR="00F66C97" w:rsidRPr="00F07662">
        <w:rPr>
          <w:sz w:val="24"/>
          <w:szCs w:val="24"/>
          <w:lang w:val="en-GB"/>
        </w:rPr>
        <w:t>Microec</w:t>
      </w:r>
      <w:r w:rsidR="00F66C97" w:rsidRPr="00F07662">
        <w:rPr>
          <w:sz w:val="24"/>
          <w:szCs w:val="24"/>
          <w:lang w:val="en-GB"/>
        </w:rPr>
        <w:t>onomics – for Bachelor´s Degree</w:t>
      </w:r>
    </w:p>
    <w:p w14:paraId="37F5757F" w14:textId="7D62ABE9" w:rsidR="005F6163" w:rsidRPr="00F07662" w:rsidRDefault="00F66C97" w:rsidP="00F66C97">
      <w:pPr>
        <w:spacing w:after="0" w:line="276" w:lineRule="auto"/>
        <w:ind w:left="1416"/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 xml:space="preserve"> </w:t>
      </w:r>
      <w:r w:rsidRPr="00F07662">
        <w:rPr>
          <w:sz w:val="24"/>
          <w:szCs w:val="24"/>
          <w:lang w:val="en-GB"/>
        </w:rPr>
        <w:t>2.</w:t>
      </w:r>
      <w:r w:rsidRPr="00F07662">
        <w:rPr>
          <w:sz w:val="24"/>
          <w:szCs w:val="24"/>
          <w:lang w:val="en-GB"/>
        </w:rPr>
        <w:tab/>
      </w:r>
      <w:r w:rsidRPr="00F07662">
        <w:rPr>
          <w:sz w:val="24"/>
          <w:szCs w:val="24"/>
          <w:lang w:val="en-GB"/>
        </w:rPr>
        <w:t>Macroeconomics – for Bachelor´s</w:t>
      </w:r>
      <w:r w:rsidRPr="00F07662">
        <w:rPr>
          <w:sz w:val="24"/>
          <w:szCs w:val="24"/>
          <w:lang w:val="en-GB"/>
        </w:rPr>
        <w:t xml:space="preserve"> </w:t>
      </w:r>
      <w:r w:rsidRPr="00F07662">
        <w:rPr>
          <w:sz w:val="24"/>
          <w:szCs w:val="24"/>
          <w:lang w:val="en-GB"/>
        </w:rPr>
        <w:t>Degree</w:t>
      </w:r>
    </w:p>
    <w:p w14:paraId="777B0DA9" w14:textId="46C7FE6F" w:rsidR="000C5918" w:rsidRPr="00F07662" w:rsidRDefault="000C5918" w:rsidP="00B73C67">
      <w:pPr>
        <w:rPr>
          <w:lang w:val="en-GB"/>
        </w:rPr>
      </w:pPr>
    </w:p>
    <w:p w14:paraId="0178D3DA" w14:textId="1363F869" w:rsidR="000C5918" w:rsidRPr="00F07662" w:rsidRDefault="000C5918" w:rsidP="00B73C67">
      <w:pPr>
        <w:rPr>
          <w:lang w:val="en-GB"/>
        </w:rPr>
      </w:pPr>
    </w:p>
    <w:p w14:paraId="7D3DA00B" w14:textId="7F53D8A1" w:rsidR="000C5918" w:rsidRPr="00F07662" w:rsidRDefault="000C5918" w:rsidP="00B73C67">
      <w:pPr>
        <w:rPr>
          <w:lang w:val="en-GB"/>
        </w:rPr>
      </w:pPr>
    </w:p>
    <w:p w14:paraId="4EAA87E8" w14:textId="7F2CAD03" w:rsidR="000C5918" w:rsidRPr="00F07662" w:rsidRDefault="000C5918" w:rsidP="00B73C67">
      <w:pPr>
        <w:rPr>
          <w:lang w:val="en-GB"/>
        </w:rPr>
      </w:pPr>
    </w:p>
    <w:p w14:paraId="6FF65535" w14:textId="582FBBAD" w:rsidR="000C5918" w:rsidRPr="00F07662" w:rsidRDefault="000C5918" w:rsidP="00B73C67">
      <w:pPr>
        <w:rPr>
          <w:lang w:val="en-GB"/>
        </w:rPr>
      </w:pPr>
    </w:p>
    <w:p w14:paraId="3A3FCB91" w14:textId="33193492" w:rsidR="000C5918" w:rsidRPr="00F07662" w:rsidRDefault="000C5918" w:rsidP="00B73C67">
      <w:pPr>
        <w:rPr>
          <w:lang w:val="en-GB"/>
        </w:rPr>
      </w:pPr>
    </w:p>
    <w:p w14:paraId="690285ED" w14:textId="20D8BA7A" w:rsidR="00B73C67" w:rsidRPr="00F07662" w:rsidRDefault="00B73C67" w:rsidP="00B73C67">
      <w:pPr>
        <w:rPr>
          <w:lang w:val="en-GB"/>
        </w:rPr>
      </w:pPr>
    </w:p>
    <w:p w14:paraId="3576AAF2" w14:textId="2488CA7A" w:rsidR="00B73C67" w:rsidRPr="00F07662" w:rsidRDefault="00B73C67" w:rsidP="00B73C67">
      <w:pPr>
        <w:rPr>
          <w:lang w:val="en-GB"/>
        </w:rPr>
      </w:pPr>
    </w:p>
    <w:p w14:paraId="574BA0A8" w14:textId="0B5F4059" w:rsidR="00B73C67" w:rsidRPr="00F07662" w:rsidRDefault="00B73C67" w:rsidP="00B73C67">
      <w:pPr>
        <w:rPr>
          <w:lang w:val="en-GB"/>
        </w:rPr>
      </w:pPr>
    </w:p>
    <w:p w14:paraId="448EBAE5" w14:textId="32A4CD37" w:rsidR="00B73C67" w:rsidRPr="00F07662" w:rsidRDefault="00B73C67" w:rsidP="00B73C67">
      <w:pPr>
        <w:rPr>
          <w:lang w:val="en-GB"/>
        </w:rPr>
      </w:pPr>
    </w:p>
    <w:p w14:paraId="776191A4" w14:textId="77777777" w:rsidR="00B73C67" w:rsidRPr="00F07662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  <w:lang w:val="en-GB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F07662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C4B2" w14:textId="1E3BC2E4" w:rsidR="0001111F" w:rsidRPr="00F07662" w:rsidRDefault="00E41C69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 xml:space="preserve">prof. Ing. Marek Vochozka, MBA, Ph.D., dr. </w:t>
            </w:r>
            <w:proofErr w:type="spellStart"/>
            <w:proofErr w:type="gramStart"/>
            <w:r w:rsidRPr="00F07662">
              <w:rPr>
                <w:color w:val="000000"/>
                <w:sz w:val="20"/>
                <w:szCs w:val="20"/>
              </w:rPr>
              <w:t>h.c</w:t>
            </w:r>
            <w:proofErr w:type="spellEnd"/>
            <w:r w:rsidRPr="00F07662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14:paraId="26422D1D" w14:textId="75F4362F" w:rsidR="00E41C69" w:rsidRPr="00F07662" w:rsidRDefault="00E41C69" w:rsidP="007B1B0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sz w:val="20"/>
              </w:rPr>
              <w:t>Ing. Pavel Rousek, Ph.D</w:t>
            </w:r>
            <w:r w:rsidRPr="00F07662">
              <w:rPr>
                <w:sz w:val="20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F07662" w:rsidRDefault="00B73C67" w:rsidP="00F07662">
            <w:pPr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7FB91279" w:rsidR="000E13D0" w:rsidRPr="00F07662" w:rsidRDefault="0001111F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doc. Ing. Jarmila Straková,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F07662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F07662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06D7801D" w:rsidR="000E13D0" w:rsidRPr="00F07662" w:rsidRDefault="00E41C69" w:rsidP="0001111F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3. 1. 2022</w:t>
            </w:r>
          </w:p>
        </w:tc>
      </w:tr>
      <w:tr w:rsidR="000E13D0" w:rsidRPr="00F07662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od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7633C65F" w:rsidR="000E13D0" w:rsidRPr="00F07662" w:rsidRDefault="00231169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pro nástup od ZS 2021</w:t>
            </w:r>
          </w:p>
        </w:tc>
      </w:tr>
      <w:tr w:rsidR="000E13D0" w:rsidRPr="00F07662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F07662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07662">
              <w:rPr>
                <w:b/>
                <w:color w:val="000000"/>
                <w:sz w:val="20"/>
                <w:szCs w:val="20"/>
              </w:rPr>
              <w:t xml:space="preserve">Platnost </w:t>
            </w:r>
            <w:proofErr w:type="gramStart"/>
            <w:r w:rsidRPr="00F07662">
              <w:rPr>
                <w:b/>
                <w:color w:val="000000"/>
                <w:sz w:val="20"/>
                <w:szCs w:val="20"/>
              </w:rPr>
              <w:t>do</w:t>
            </w:r>
            <w:proofErr w:type="gramEnd"/>
            <w:r w:rsidRPr="00F07662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F07662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F07662">
              <w:rPr>
                <w:color w:val="000000"/>
                <w:sz w:val="20"/>
                <w:szCs w:val="20"/>
              </w:rPr>
              <w:t>Odvolání</w:t>
            </w:r>
            <w:r w:rsidR="004D22A9" w:rsidRPr="00F07662">
              <w:rPr>
                <w:color w:val="000000"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14:paraId="14452C01" w14:textId="77777777" w:rsidR="0001111F" w:rsidRPr="00F07662" w:rsidRDefault="00E33C9D" w:rsidP="00410765">
      <w:pPr>
        <w:jc w:val="both"/>
        <w:rPr>
          <w:sz w:val="24"/>
          <w:szCs w:val="24"/>
          <w:lang w:val="en-GB"/>
        </w:rPr>
      </w:pPr>
      <w:r w:rsidRPr="00F07662">
        <w:rPr>
          <w:sz w:val="24"/>
          <w:szCs w:val="24"/>
          <w:lang w:val="en-GB"/>
        </w:rPr>
        <w:t xml:space="preserve"> </w:t>
      </w:r>
    </w:p>
    <w:p w14:paraId="1AA99C84" w14:textId="43B8E46C" w:rsidR="000E13D0" w:rsidRPr="00F07662" w:rsidRDefault="0001111F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sz w:val="24"/>
          <w:szCs w:val="24"/>
          <w:lang w:val="en-GB"/>
        </w:rPr>
        <w:br w:type="column"/>
      </w:r>
      <w:r w:rsidR="00F07662" w:rsidRPr="00F07662">
        <w:rPr>
          <w:b/>
          <w:sz w:val="32"/>
          <w:szCs w:val="32"/>
          <w:u w:val="single"/>
          <w:lang w:val="en-GB"/>
        </w:rPr>
        <w:lastRenderedPageBreak/>
        <w:t>Thematic</w:t>
      </w:r>
      <w:r w:rsidR="00231169" w:rsidRPr="00F07662">
        <w:rPr>
          <w:b/>
          <w:sz w:val="32"/>
          <w:szCs w:val="32"/>
          <w:u w:val="single"/>
          <w:lang w:val="en-GB"/>
        </w:rPr>
        <w:t xml:space="preserve"> Areas</w:t>
      </w:r>
    </w:p>
    <w:p w14:paraId="7E732EE5" w14:textId="609E99F3" w:rsidR="007B1B0B" w:rsidRPr="00F07662" w:rsidRDefault="005410AA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F07662">
        <w:rPr>
          <w:b/>
          <w:sz w:val="24"/>
          <w:szCs w:val="24"/>
          <w:u w:val="single"/>
          <w:lang w:val="en-GB"/>
        </w:rPr>
        <w:t>Microeconomics – for Bachelor´s Degree</w:t>
      </w:r>
    </w:p>
    <w:p w14:paraId="23CF1957" w14:textId="37313347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Basic economic concepts, market formation, division of labour. Basic elements of the market, supply, demand, elasticity of demand, market equilibrium, competition.</w:t>
      </w:r>
    </w:p>
    <w:p w14:paraId="5B0BE38A" w14:textId="7588E95B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Consumer behaviour and demand formation in the goods and services market.</w:t>
      </w:r>
    </w:p>
    <w:p w14:paraId="7225032A" w14:textId="206D3B9A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Behaviour of the company and formation of the supply. The elasticity of supply.</w:t>
      </w:r>
    </w:p>
    <w:p w14:paraId="10F760E4" w14:textId="19943A05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Production function and isoquant method.</w:t>
      </w:r>
    </w:p>
    <w:p w14:paraId="7D4CBD67" w14:textId="668298B2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Company in conditions of perfect competition.</w:t>
      </w:r>
    </w:p>
    <w:p w14:paraId="040B0990" w14:textId="3B28DE6C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Imperfect competition and company behaviour in an imperfectly competitive market - monopolistic competition.</w:t>
      </w:r>
    </w:p>
    <w:p w14:paraId="367A9794" w14:textId="29E9B572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Imperfect competition and company behaviour in an imperfectly competitive market - oligopoly.</w:t>
      </w:r>
    </w:p>
    <w:p w14:paraId="1815E06F" w14:textId="05E29296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Imperfect competition and company behaviour in an imperfectly competitive market - monopoly.</w:t>
      </w:r>
    </w:p>
    <w:p w14:paraId="1A4FC9BC" w14:textId="601E327F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Profit and alternative goals of the company.</w:t>
      </w:r>
    </w:p>
    <w:p w14:paraId="01FAE8BF" w14:textId="01842036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Production factors market. Formation of the market price of production factors.</w:t>
      </w:r>
    </w:p>
    <w:p w14:paraId="11BFAAC0" w14:textId="44D46493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Land market. Capital market.</w:t>
      </w:r>
    </w:p>
    <w:p w14:paraId="0106468C" w14:textId="232334A5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Labour market.</w:t>
      </w:r>
    </w:p>
    <w:p w14:paraId="68CD1537" w14:textId="18A769B2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Distribution of income and wealth.</w:t>
      </w:r>
    </w:p>
    <w:p w14:paraId="1EB3CD34" w14:textId="698E9DA4" w:rsidR="00F07662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General equilibrium.</w:t>
      </w:r>
    </w:p>
    <w:p w14:paraId="1B762075" w14:textId="1F427D76" w:rsidR="007B1B0B" w:rsidRPr="00F07662" w:rsidRDefault="00F07662" w:rsidP="00F07662">
      <w:pPr>
        <w:pStyle w:val="Odstavecseseznamem"/>
        <w:numPr>
          <w:ilvl w:val="0"/>
          <w:numId w:val="33"/>
        </w:numPr>
        <w:jc w:val="both"/>
        <w:rPr>
          <w:lang w:val="en-GB"/>
        </w:rPr>
      </w:pPr>
      <w:r w:rsidRPr="00F07662">
        <w:rPr>
          <w:lang w:val="en-GB"/>
        </w:rPr>
        <w:t>Microeconomic policy of the state, market failure.</w:t>
      </w:r>
    </w:p>
    <w:p w14:paraId="76348670" w14:textId="769A8940" w:rsidR="007B1B0B" w:rsidRPr="00F07662" w:rsidRDefault="00F07662" w:rsidP="009C243A">
      <w:pPr>
        <w:jc w:val="both"/>
        <w:rPr>
          <w:b/>
          <w:sz w:val="24"/>
          <w:szCs w:val="24"/>
          <w:u w:val="single"/>
          <w:lang w:val="en-GB"/>
        </w:rPr>
      </w:pPr>
      <w:r w:rsidRPr="00F07662">
        <w:rPr>
          <w:b/>
          <w:sz w:val="24"/>
          <w:szCs w:val="24"/>
          <w:u w:val="single"/>
          <w:lang w:val="en-GB"/>
        </w:rPr>
        <w:t>Macroeconomics – for Bachelor´s Degree</w:t>
      </w:r>
    </w:p>
    <w:p w14:paraId="10248FD0" w14:textId="18B3CF10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Measuring the performance of the economy, product, income, incl. mathematical description of relevant factors.</w:t>
      </w:r>
    </w:p>
    <w:p w14:paraId="65ADCEE4" w14:textId="451B5F65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Aggregate supply, incl. graphical description.</w:t>
      </w:r>
    </w:p>
    <w:p w14:paraId="57E6E0BC" w14:textId="25516CC1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Aggregate demand, incl. graphical description, and AD components, incl. mathematical description of relevant factors.</w:t>
      </w:r>
    </w:p>
    <w:p w14:paraId="4F487951" w14:textId="3FC5E448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Models of macroeconomic equilibrium and its disturbances, incl. graphical description.</w:t>
      </w:r>
    </w:p>
    <w:p w14:paraId="2A62FD48" w14:textId="25D37287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Economic growth, incl. mathematical description of relevant factors.</w:t>
      </w:r>
    </w:p>
    <w:p w14:paraId="329B795D" w14:textId="3BDD6CC0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Economic cycles, incl. graphical description.</w:t>
      </w:r>
    </w:p>
    <w:p w14:paraId="118BC632" w14:textId="38A1D512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Inflation and price indices, incl. mathematical description of relevant factors.</w:t>
      </w:r>
    </w:p>
    <w:p w14:paraId="3A3F24BC" w14:textId="3377ECC8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Unemployment and labour market, incl. mathematical description of relevant factors.</w:t>
      </w:r>
    </w:p>
    <w:p w14:paraId="23711F75" w14:textId="1AC374F3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Monetary aggregates, money market equilibrium, international money market, incl. graphical description.</w:t>
      </w:r>
    </w:p>
    <w:p w14:paraId="45D09934" w14:textId="576A3BE8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Economic policy of the state, its goals and effectiveness, incl. graphical description.</w:t>
      </w:r>
    </w:p>
    <w:p w14:paraId="6E924797" w14:textId="218924E0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Monetary policy, incl. graphical description.</w:t>
      </w:r>
    </w:p>
    <w:p w14:paraId="7CD154AD" w14:textId="255866F0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Fiscal and income policy, incl. graphical description.</w:t>
      </w:r>
    </w:p>
    <w:p w14:paraId="05AA758D" w14:textId="4B71DC8E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External economic balance, the balance of payments.</w:t>
      </w:r>
    </w:p>
    <w:p w14:paraId="776C49B5" w14:textId="6A27057B" w:rsidR="00F07662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Macroeconomic role of the state, protectionism, and integration.</w:t>
      </w:r>
    </w:p>
    <w:p w14:paraId="2BD6282D" w14:textId="760A2DFA" w:rsidR="007B1B0B" w:rsidRPr="00F07662" w:rsidRDefault="00F07662" w:rsidP="00F07662">
      <w:pPr>
        <w:pStyle w:val="Odstavecseseznamem"/>
        <w:numPr>
          <w:ilvl w:val="0"/>
          <w:numId w:val="36"/>
        </w:numPr>
        <w:jc w:val="both"/>
        <w:rPr>
          <w:lang w:val="en-GB"/>
        </w:rPr>
      </w:pPr>
      <w:r w:rsidRPr="00F07662">
        <w:rPr>
          <w:lang w:val="en-GB"/>
        </w:rPr>
        <w:t>History of economic thought.</w:t>
      </w:r>
    </w:p>
    <w:p w14:paraId="445E4C51" w14:textId="77777777" w:rsidR="007B1B0B" w:rsidRPr="00F07662" w:rsidRDefault="007B1B0B" w:rsidP="009C243A">
      <w:pPr>
        <w:jc w:val="both"/>
        <w:rPr>
          <w:lang w:val="en-GB"/>
        </w:rPr>
      </w:pPr>
    </w:p>
    <w:p w14:paraId="2832AE22" w14:textId="688CA784" w:rsidR="000E13D0" w:rsidRPr="00F07662" w:rsidRDefault="00F07662" w:rsidP="00410765">
      <w:pPr>
        <w:jc w:val="both"/>
        <w:rPr>
          <w:b/>
          <w:sz w:val="32"/>
          <w:szCs w:val="32"/>
          <w:u w:val="single"/>
          <w:lang w:val="en-GB"/>
        </w:rPr>
      </w:pPr>
      <w:r w:rsidRPr="00F07662">
        <w:rPr>
          <w:b/>
          <w:sz w:val="32"/>
          <w:szCs w:val="32"/>
          <w:u w:val="single"/>
          <w:lang w:val="en-GB"/>
        </w:rPr>
        <w:lastRenderedPageBreak/>
        <w:t>Recommended literature</w:t>
      </w:r>
    </w:p>
    <w:p w14:paraId="556499B1" w14:textId="5F75879F" w:rsidR="000C5918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1.</w:t>
      </w:r>
      <w:r w:rsidRPr="00F07662">
        <w:rPr>
          <w:b/>
          <w:lang w:val="en-GB"/>
        </w:rPr>
        <w:tab/>
      </w:r>
      <w:r w:rsidR="00F07662" w:rsidRPr="00F07662">
        <w:rPr>
          <w:b/>
          <w:sz w:val="24"/>
          <w:szCs w:val="24"/>
          <w:u w:val="single"/>
          <w:lang w:val="en-GB"/>
        </w:rPr>
        <w:t>Microeconomics – for Bachelor´s Degree</w:t>
      </w:r>
    </w:p>
    <w:p w14:paraId="4C95FD58" w14:textId="77777777" w:rsidR="00F07662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MANKIW, N. G., 2018.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Principles of microeconomics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07662">
        <w:rPr>
          <w:rFonts w:eastAsia="Times New Roman"/>
          <w:color w:val="0A0A0A"/>
          <w:shd w:val="clear" w:color="auto" w:fill="FDFDFE"/>
          <w:lang w:val="en-GB"/>
        </w:rPr>
        <w:t>9th</w:t>
      </w:r>
      <w:proofErr w:type="gramEnd"/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 ed. Cengage Learning. ISBN 978-1305971493.</w:t>
      </w:r>
    </w:p>
    <w:p w14:paraId="3124ED6A" w14:textId="77777777" w:rsidR="00F07662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SAMUELSON, P. A. and W. D. NORDHAUS. 2010.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Economics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07662">
        <w:rPr>
          <w:rFonts w:eastAsia="Times New Roman"/>
          <w:color w:val="0A0A0A"/>
          <w:shd w:val="clear" w:color="auto" w:fill="FDFDFE"/>
          <w:lang w:val="en-GB"/>
        </w:rPr>
        <w:t>19th</w:t>
      </w:r>
      <w:proofErr w:type="gramEnd"/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 ed. McGraw-Hill. ISBN 978-0-07-070071-0.</w:t>
      </w:r>
    </w:p>
    <w:p w14:paraId="70B4CA2E" w14:textId="77777777" w:rsidR="00F07662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KRUGMAN, P. and R. WELLS, 2018.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Microeconomics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07662">
        <w:rPr>
          <w:rFonts w:eastAsia="Times New Roman"/>
          <w:color w:val="0A0A0A"/>
          <w:shd w:val="clear" w:color="auto" w:fill="FDFDFE"/>
          <w:lang w:val="en-GB"/>
        </w:rPr>
        <w:t>5th</w:t>
      </w:r>
      <w:proofErr w:type="gramEnd"/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 ed. Macmillan Learning. ISBN 9781319182021.</w:t>
      </w:r>
    </w:p>
    <w:p w14:paraId="10BE231F" w14:textId="77777777" w:rsidR="00F07662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MANKIW, N. G. and M. P. TAYLOR, 2017.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Microeconomics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07662">
        <w:rPr>
          <w:rFonts w:eastAsia="Times New Roman"/>
          <w:color w:val="0A0A0A"/>
          <w:shd w:val="clear" w:color="auto" w:fill="FDFDFE"/>
          <w:lang w:val="en-GB"/>
        </w:rPr>
        <w:t>4th</w:t>
      </w:r>
      <w:proofErr w:type="gramEnd"/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 ed. Cengage Learning EMEA. ISBN 9781473725393.</w:t>
      </w:r>
    </w:p>
    <w:p w14:paraId="28165B45" w14:textId="6C62C225" w:rsidR="00F07662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NECHYBA, T., 2018.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Intermediate Microeconomics: An intuitive approach with calculus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>. Cengage Learning EMEA.</w:t>
      </w:r>
      <w:r>
        <w:rPr>
          <w:rFonts w:eastAsia="Times New Roman"/>
          <w:color w:val="0A0A0A"/>
          <w:shd w:val="clear" w:color="auto" w:fill="FDFDFE"/>
          <w:lang w:val="en-GB"/>
        </w:rPr>
        <w:t xml:space="preserve"> 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>ISBN 978-1473759008.</w:t>
      </w:r>
    </w:p>
    <w:p w14:paraId="6C9381E3" w14:textId="7CB8338A" w:rsidR="005F6163" w:rsidRPr="00F07662" w:rsidRDefault="00F07662" w:rsidP="00F07662">
      <w:pPr>
        <w:ind w:left="1134"/>
        <w:jc w:val="both"/>
        <w:rPr>
          <w:rFonts w:eastAsia="Times New Roman"/>
          <w:color w:val="0A0A0A"/>
          <w:shd w:val="clear" w:color="auto" w:fill="FDFDFE"/>
          <w:lang w:val="en-GB"/>
        </w:rPr>
      </w:pP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PERLOFF, J. M., 2018. </w:t>
      </w:r>
      <w:r w:rsidRPr="00F07662">
        <w:rPr>
          <w:rFonts w:eastAsia="Times New Roman"/>
          <w:i/>
          <w:color w:val="0A0A0A"/>
          <w:shd w:val="clear" w:color="auto" w:fill="FDFDFE"/>
          <w:lang w:val="en-GB"/>
        </w:rPr>
        <w:t>Microeconomics</w:t>
      </w:r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. </w:t>
      </w:r>
      <w:proofErr w:type="gramStart"/>
      <w:r w:rsidRPr="00F07662">
        <w:rPr>
          <w:rFonts w:eastAsia="Times New Roman"/>
          <w:color w:val="0A0A0A"/>
          <w:shd w:val="clear" w:color="auto" w:fill="FDFDFE"/>
          <w:lang w:val="en-GB"/>
        </w:rPr>
        <w:t>8th</w:t>
      </w:r>
      <w:proofErr w:type="gramEnd"/>
      <w:r w:rsidRPr="00F07662">
        <w:rPr>
          <w:rFonts w:eastAsia="Times New Roman"/>
          <w:color w:val="0A0A0A"/>
          <w:shd w:val="clear" w:color="auto" w:fill="FDFDFE"/>
          <w:lang w:val="en-GB"/>
        </w:rPr>
        <w:t xml:space="preserve"> ed. Pearson Education Limited. ISBN 9781292215624.</w:t>
      </w:r>
    </w:p>
    <w:p w14:paraId="2BDC15F2" w14:textId="77777777" w:rsidR="00C62CB6" w:rsidRPr="00F07662" w:rsidRDefault="00C62CB6" w:rsidP="00C62CB6">
      <w:pPr>
        <w:jc w:val="both"/>
        <w:rPr>
          <w:lang w:val="en-GB"/>
        </w:rPr>
      </w:pPr>
    </w:p>
    <w:p w14:paraId="59E52315" w14:textId="298028F0" w:rsidR="00C62CB6" w:rsidRPr="00F07662" w:rsidRDefault="000E13D0" w:rsidP="00986A97">
      <w:pPr>
        <w:ind w:left="1134" w:hanging="567"/>
        <w:jc w:val="both"/>
        <w:rPr>
          <w:b/>
          <w:lang w:val="en-GB"/>
        </w:rPr>
      </w:pPr>
      <w:r w:rsidRPr="00F07662">
        <w:rPr>
          <w:b/>
          <w:lang w:val="en-GB"/>
        </w:rPr>
        <w:t>2.</w:t>
      </w:r>
      <w:r w:rsidRPr="00F07662">
        <w:rPr>
          <w:b/>
          <w:lang w:val="en-GB"/>
        </w:rPr>
        <w:tab/>
      </w:r>
      <w:r w:rsidR="00F07662" w:rsidRPr="00F07662">
        <w:rPr>
          <w:b/>
          <w:sz w:val="24"/>
          <w:szCs w:val="24"/>
          <w:u w:val="single"/>
          <w:lang w:val="en-GB"/>
        </w:rPr>
        <w:t>Macroeconomics – for Bachelor´s Degree</w:t>
      </w:r>
    </w:p>
    <w:p w14:paraId="6C3DAFFB" w14:textId="77777777" w:rsidR="00F07662" w:rsidRPr="00F07662" w:rsidRDefault="00F07662" w:rsidP="00F07662">
      <w:pPr>
        <w:ind w:left="1134"/>
        <w:jc w:val="both"/>
        <w:rPr>
          <w:rFonts w:cstheme="minorHAnsi"/>
          <w:lang w:val="en-GB"/>
        </w:rPr>
      </w:pPr>
      <w:r w:rsidRPr="00F07662">
        <w:rPr>
          <w:rFonts w:cstheme="minorHAnsi"/>
          <w:lang w:val="en-GB"/>
        </w:rPr>
        <w:t>MANKIW, N., 2019</w:t>
      </w:r>
      <w:r w:rsidRPr="00F07662">
        <w:rPr>
          <w:rFonts w:cstheme="minorHAnsi"/>
          <w:i/>
          <w:lang w:val="en-GB"/>
        </w:rPr>
        <w:t>. Principles of Macroeconomics</w:t>
      </w:r>
      <w:r w:rsidRPr="00F07662">
        <w:rPr>
          <w:rFonts w:cstheme="minorHAnsi"/>
          <w:lang w:val="en-GB"/>
        </w:rPr>
        <w:t xml:space="preserve">. </w:t>
      </w:r>
      <w:proofErr w:type="gramStart"/>
      <w:r w:rsidRPr="00F07662">
        <w:rPr>
          <w:rFonts w:cstheme="minorHAnsi"/>
          <w:lang w:val="en-GB"/>
        </w:rPr>
        <w:t>10th</w:t>
      </w:r>
      <w:proofErr w:type="gramEnd"/>
      <w:r w:rsidRPr="00F07662">
        <w:rPr>
          <w:rFonts w:cstheme="minorHAnsi"/>
          <w:lang w:val="en-GB"/>
        </w:rPr>
        <w:t xml:space="preserve"> ed. [s. n.]. ISBN 978-1-329-24358-6.</w:t>
      </w:r>
    </w:p>
    <w:p w14:paraId="15951471" w14:textId="77777777" w:rsidR="00F07662" w:rsidRPr="00F07662" w:rsidRDefault="00F07662" w:rsidP="00F07662">
      <w:pPr>
        <w:ind w:left="1134"/>
        <w:jc w:val="both"/>
        <w:rPr>
          <w:rFonts w:cstheme="minorHAnsi"/>
          <w:lang w:val="en-GB"/>
        </w:rPr>
      </w:pPr>
      <w:r w:rsidRPr="00F07662">
        <w:rPr>
          <w:rFonts w:cstheme="minorHAnsi"/>
          <w:lang w:val="en-GB"/>
        </w:rPr>
        <w:t xml:space="preserve">SAMUELSON, P. A. and W. D. NORDHAUS. 2010. </w:t>
      </w:r>
      <w:r w:rsidRPr="00F07662">
        <w:rPr>
          <w:rFonts w:cstheme="minorHAnsi"/>
          <w:i/>
          <w:lang w:val="en-GB"/>
        </w:rPr>
        <w:t>Economics</w:t>
      </w:r>
      <w:r w:rsidRPr="00F07662">
        <w:rPr>
          <w:rFonts w:cstheme="minorHAnsi"/>
          <w:lang w:val="en-GB"/>
        </w:rPr>
        <w:t xml:space="preserve">. </w:t>
      </w:r>
      <w:proofErr w:type="gramStart"/>
      <w:r w:rsidRPr="00F07662">
        <w:rPr>
          <w:rFonts w:cstheme="minorHAnsi"/>
          <w:lang w:val="en-GB"/>
        </w:rPr>
        <w:t>19th</w:t>
      </w:r>
      <w:proofErr w:type="gramEnd"/>
      <w:r w:rsidRPr="00F07662">
        <w:rPr>
          <w:rFonts w:cstheme="minorHAnsi"/>
          <w:lang w:val="en-GB"/>
        </w:rPr>
        <w:t xml:space="preserve"> ed. McGraw-Hill. ISBN 978-0-07-070071-0.</w:t>
      </w:r>
    </w:p>
    <w:p w14:paraId="133DE807" w14:textId="77777777" w:rsidR="00F07662" w:rsidRPr="00F07662" w:rsidRDefault="00F07662" w:rsidP="00F07662">
      <w:pPr>
        <w:ind w:left="1134"/>
        <w:jc w:val="both"/>
        <w:rPr>
          <w:rFonts w:cstheme="minorHAnsi"/>
          <w:lang w:val="en-GB"/>
        </w:rPr>
      </w:pPr>
      <w:r w:rsidRPr="00F07662">
        <w:rPr>
          <w:rFonts w:cstheme="minorHAnsi"/>
          <w:lang w:val="en-GB"/>
        </w:rPr>
        <w:t>GENTRY S. a T. WILKERSON, 2018</w:t>
      </w:r>
      <w:r w:rsidRPr="00F07662">
        <w:rPr>
          <w:rFonts w:cstheme="minorHAnsi"/>
          <w:i/>
          <w:lang w:val="en-GB"/>
        </w:rPr>
        <w:t>. Macroeconomics</w:t>
      </w:r>
      <w:r w:rsidRPr="00F07662">
        <w:rPr>
          <w:rFonts w:cstheme="minorHAnsi"/>
          <w:lang w:val="en-GB"/>
        </w:rPr>
        <w:t>. [</w:t>
      </w:r>
      <w:proofErr w:type="gramStart"/>
      <w:r w:rsidRPr="00F07662">
        <w:rPr>
          <w:rFonts w:cstheme="minorHAnsi"/>
          <w:lang w:val="en-GB"/>
        </w:rPr>
        <w:t>s</w:t>
      </w:r>
      <w:proofErr w:type="gramEnd"/>
      <w:r w:rsidRPr="00F07662">
        <w:rPr>
          <w:rFonts w:cstheme="minorHAnsi"/>
          <w:lang w:val="en-GB"/>
        </w:rPr>
        <w:t>. n.]. ISBN 978-1-83947-214-5.</w:t>
      </w:r>
    </w:p>
    <w:p w14:paraId="63D97DAE" w14:textId="77777777" w:rsidR="00F07662" w:rsidRPr="00F07662" w:rsidRDefault="00F07662" w:rsidP="00F07662">
      <w:pPr>
        <w:ind w:left="1134"/>
        <w:jc w:val="both"/>
        <w:rPr>
          <w:rFonts w:cstheme="minorHAnsi"/>
          <w:lang w:val="en-GB"/>
        </w:rPr>
      </w:pPr>
      <w:r w:rsidRPr="00F07662">
        <w:rPr>
          <w:rFonts w:cstheme="minorHAnsi"/>
          <w:lang w:val="en-GB"/>
        </w:rPr>
        <w:t xml:space="preserve">BOYES, W. and M. MELVIN, 2015. </w:t>
      </w:r>
      <w:r w:rsidRPr="00F07662">
        <w:rPr>
          <w:rFonts w:cstheme="minorHAnsi"/>
          <w:i/>
          <w:lang w:val="en-GB"/>
        </w:rPr>
        <w:t>Macroeconomics</w:t>
      </w:r>
      <w:r w:rsidRPr="00F07662">
        <w:rPr>
          <w:rFonts w:cstheme="minorHAnsi"/>
          <w:lang w:val="en-GB"/>
        </w:rPr>
        <w:t xml:space="preserve">. </w:t>
      </w:r>
      <w:proofErr w:type="gramStart"/>
      <w:r w:rsidRPr="00F07662">
        <w:rPr>
          <w:rFonts w:cstheme="minorHAnsi"/>
          <w:lang w:val="en-GB"/>
        </w:rPr>
        <w:t>10th</w:t>
      </w:r>
      <w:proofErr w:type="gramEnd"/>
      <w:r w:rsidRPr="00F07662">
        <w:rPr>
          <w:rFonts w:cstheme="minorHAnsi"/>
          <w:lang w:val="en-GB"/>
        </w:rPr>
        <w:t xml:space="preserve"> ed. [s. n.]. ISBN 978-1-285-85947-7.</w:t>
      </w:r>
    </w:p>
    <w:p w14:paraId="7E8EA74A" w14:textId="4DEE3EAB" w:rsidR="00F07662" w:rsidRPr="00F07662" w:rsidRDefault="00F07662" w:rsidP="00F07662">
      <w:pPr>
        <w:ind w:left="1134"/>
        <w:jc w:val="both"/>
        <w:rPr>
          <w:rFonts w:cstheme="minorHAnsi"/>
          <w:lang w:val="en-GB"/>
        </w:rPr>
      </w:pPr>
      <w:r w:rsidRPr="00F07662">
        <w:rPr>
          <w:rFonts w:cstheme="minorHAnsi"/>
          <w:lang w:val="en-GB"/>
        </w:rPr>
        <w:t xml:space="preserve">BURDA, M. a Ch. WYPLOSZ, 2013. </w:t>
      </w:r>
      <w:r w:rsidRPr="00F07662">
        <w:rPr>
          <w:rFonts w:cstheme="minorHAnsi"/>
          <w:i/>
          <w:lang w:val="en-GB"/>
        </w:rPr>
        <w:t xml:space="preserve">Macroeconomics: A </w:t>
      </w:r>
      <w:proofErr w:type="spellStart"/>
      <w:r w:rsidRPr="00F07662">
        <w:rPr>
          <w:rFonts w:cstheme="minorHAnsi"/>
          <w:i/>
          <w:lang w:val="en-GB"/>
        </w:rPr>
        <w:t>EuropeanText</w:t>
      </w:r>
      <w:proofErr w:type="spellEnd"/>
      <w:r w:rsidRPr="00F07662">
        <w:rPr>
          <w:rFonts w:cstheme="minorHAnsi"/>
          <w:lang w:val="en-GB"/>
        </w:rPr>
        <w:t xml:space="preserve">. </w:t>
      </w:r>
      <w:proofErr w:type="gramStart"/>
      <w:r w:rsidRPr="00F07662">
        <w:rPr>
          <w:rFonts w:cstheme="minorHAnsi"/>
          <w:lang w:val="en-GB"/>
        </w:rPr>
        <w:t>6</w:t>
      </w:r>
      <w:proofErr w:type="gramEnd"/>
      <w:r w:rsidRPr="00F07662">
        <w:rPr>
          <w:rFonts w:cstheme="minorHAnsi"/>
          <w:lang w:val="en-GB"/>
        </w:rPr>
        <w:t xml:space="preserve"> ed. Oxford University Press. ISBN 978-0-19-960864-5.</w:t>
      </w:r>
    </w:p>
    <w:p w14:paraId="1F4DA1C4" w14:textId="41B4BE1D" w:rsidR="004E764C" w:rsidRPr="00F07662" w:rsidRDefault="00F07662" w:rsidP="00F07662">
      <w:pPr>
        <w:ind w:left="1134"/>
        <w:jc w:val="both"/>
        <w:rPr>
          <w:lang w:val="en-GB"/>
        </w:rPr>
      </w:pPr>
      <w:r w:rsidRPr="00F07662">
        <w:rPr>
          <w:rFonts w:cstheme="minorHAnsi"/>
          <w:lang w:val="en-GB"/>
        </w:rPr>
        <w:t xml:space="preserve">SAMUELSON, P. A. and W. D. NORDHAUS. 2010. </w:t>
      </w:r>
      <w:r w:rsidRPr="00F07662">
        <w:rPr>
          <w:rFonts w:cstheme="minorHAnsi"/>
          <w:i/>
          <w:lang w:val="en-GB"/>
        </w:rPr>
        <w:t>Macroeconomics</w:t>
      </w:r>
      <w:r w:rsidRPr="00F07662">
        <w:rPr>
          <w:rFonts w:cstheme="minorHAnsi"/>
          <w:lang w:val="en-GB"/>
        </w:rPr>
        <w:t>. McGraw-Hill. ISBN 978-0-07-133336-8.</w:t>
      </w:r>
    </w:p>
    <w:p w14:paraId="5E5D80EF" w14:textId="77777777" w:rsidR="00C62CB6" w:rsidRPr="00F07662" w:rsidRDefault="00C62CB6" w:rsidP="00C62CB6">
      <w:pPr>
        <w:ind w:left="1134"/>
        <w:jc w:val="both"/>
        <w:rPr>
          <w:lang w:val="en-GB"/>
        </w:rPr>
      </w:pPr>
    </w:p>
    <w:sectPr w:rsidR="00C62CB6" w:rsidRPr="00F07662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DE5CF" w14:textId="77777777" w:rsidR="00190293" w:rsidRDefault="00190293" w:rsidP="00D61E76">
      <w:pPr>
        <w:spacing w:after="0" w:line="240" w:lineRule="auto"/>
      </w:pPr>
      <w:r>
        <w:separator/>
      </w:r>
    </w:p>
  </w:endnote>
  <w:endnote w:type="continuationSeparator" w:id="0">
    <w:p w14:paraId="088AE207" w14:textId="77777777" w:rsidR="00190293" w:rsidRDefault="0019029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F07662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sz w:val="20"/>
      </w:rPr>
    </w:pPr>
    <w:r w:rsidRPr="00F07662">
      <w:rPr>
        <w:rFonts w:asciiTheme="minorHAnsi" w:hAnsiTheme="minorHAnsi"/>
        <w:sz w:val="20"/>
      </w:rPr>
      <w:t>VŠTE</w:t>
    </w:r>
    <w:r w:rsidRPr="00F07662">
      <w:rPr>
        <w:rFonts w:asciiTheme="minorHAnsi" w:hAnsiTheme="minorHAnsi"/>
        <w:sz w:val="20"/>
      </w:rPr>
      <w:tab/>
    </w:r>
    <w:r w:rsidRPr="00F07662">
      <w:rPr>
        <w:rFonts w:asciiTheme="minorHAnsi" w:hAnsiTheme="minorHAnsi"/>
        <w:sz w:val="20"/>
      </w:rPr>
      <w:tab/>
      <w:t>IČO: 75081431</w:t>
    </w:r>
  </w:p>
  <w:p w14:paraId="5FCDF2B8" w14:textId="2B7C546A" w:rsidR="009357DB" w:rsidRPr="00F07662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F07662">
      <w:rPr>
        <w:rFonts w:asciiTheme="minorHAnsi" w:hAnsiTheme="minorHAnsi"/>
        <w:sz w:val="20"/>
      </w:rPr>
      <w:t>Okružní 517/10</w:t>
    </w:r>
    <w:r w:rsidRPr="00F07662">
      <w:rPr>
        <w:rFonts w:asciiTheme="minorHAnsi" w:hAnsiTheme="minorHAnsi"/>
        <w:sz w:val="20"/>
      </w:rPr>
      <w:tab/>
    </w:r>
    <w:r w:rsidRPr="00F07662">
      <w:rPr>
        <w:rFonts w:asciiTheme="minorHAnsi" w:hAnsiTheme="minorHAnsi"/>
        <w:sz w:val="20"/>
      </w:rPr>
      <w:tab/>
      <w:t>DIČ: CZ75081431</w:t>
    </w:r>
  </w:p>
  <w:p w14:paraId="6D97C714" w14:textId="4F52831A" w:rsidR="009357DB" w:rsidRPr="00F07662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F07662">
      <w:rPr>
        <w:rFonts w:asciiTheme="minorHAnsi" w:hAnsiTheme="minorHAnsi"/>
        <w:sz w:val="20"/>
      </w:rPr>
      <w:t xml:space="preserve">370 01 České Budějovice </w:t>
    </w:r>
    <w:r w:rsidRPr="00F07662">
      <w:rPr>
        <w:rFonts w:asciiTheme="minorHAnsi" w:hAnsiTheme="minorHAnsi"/>
        <w:sz w:val="20"/>
      </w:rPr>
      <w:tab/>
    </w:r>
    <w:r w:rsidRPr="00F07662">
      <w:rPr>
        <w:rFonts w:asciiTheme="minorHAnsi" w:hAnsiTheme="minorHAnsi"/>
        <w:sz w:val="20"/>
      </w:rPr>
      <w:tab/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53648" w14:textId="77777777" w:rsidR="00190293" w:rsidRDefault="00190293" w:rsidP="00D61E76">
      <w:pPr>
        <w:spacing w:after="0" w:line="240" w:lineRule="auto"/>
      </w:pPr>
      <w:r>
        <w:separator/>
      </w:r>
    </w:p>
  </w:footnote>
  <w:footnote w:type="continuationSeparator" w:id="0">
    <w:p w14:paraId="6D3D53D5" w14:textId="77777777" w:rsidR="00190293" w:rsidRDefault="0019029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356A" w14:textId="7EBBBE5C" w:rsidR="009357DB" w:rsidRPr="00E41C69" w:rsidRDefault="00E41C69" w:rsidP="00406AA0">
    <w:pPr>
      <w:pStyle w:val="Zhlav"/>
      <w:ind w:left="142"/>
      <w:jc w:val="right"/>
      <w:rPr>
        <w:rFonts w:asciiTheme="minorHAnsi" w:hAnsiTheme="minorHAnsi"/>
        <w:sz w:val="28"/>
        <w:szCs w:val="28"/>
      </w:rPr>
    </w:pPr>
    <w:r w:rsidRPr="00E41C69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6672" behindDoc="0" locked="0" layoutInCell="1" allowOverlap="1" wp14:anchorId="0382BD58" wp14:editId="49A69E6D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DB" w:rsidRPr="00E41C69">
      <w:rPr>
        <w:rFonts w:asciiTheme="minorHAnsi" w:hAnsiTheme="minorHAnsi" w:cs="Tahoma"/>
        <w:noProof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7E0F98BF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DB" w:rsidRPr="00E41C69">
      <w:rPr>
        <w:rFonts w:asciiTheme="minorHAnsi" w:hAnsiTheme="minorHAnsi"/>
        <w:sz w:val="28"/>
        <w:szCs w:val="28"/>
      </w:rPr>
      <w:t>VYSOKÁ ŠKOLA TECHNICKÁ A EKONOMICKÁ</w:t>
    </w:r>
  </w:p>
  <w:p w14:paraId="1022CC0C" w14:textId="77777777" w:rsidR="009357DB" w:rsidRPr="00E41C69" w:rsidRDefault="009357DB" w:rsidP="00406AA0">
    <w:pPr>
      <w:pStyle w:val="Zhlav"/>
      <w:ind w:left="142"/>
      <w:jc w:val="right"/>
      <w:rPr>
        <w:rFonts w:asciiTheme="minorHAnsi" w:hAnsiTheme="minorHAnsi"/>
        <w:sz w:val="28"/>
        <w:szCs w:val="28"/>
      </w:rPr>
    </w:pPr>
    <w:r w:rsidRPr="00E41C69">
      <w:rPr>
        <w:rFonts w:asciiTheme="minorHAnsi" w:hAnsiTheme="minorHAnsi"/>
        <w:sz w:val="28"/>
        <w:szCs w:val="28"/>
      </w:rPr>
      <w:t>V ČESKÝCH BUDĚJOVICÍCH</w:t>
    </w:r>
  </w:p>
  <w:p w14:paraId="61BFABEA" w14:textId="77777777" w:rsidR="009357DB" w:rsidRPr="00E41C69" w:rsidRDefault="009357DB" w:rsidP="00112759">
    <w:pPr>
      <w:pStyle w:val="Zhlav"/>
      <w:jc w:val="right"/>
      <w:rPr>
        <w:rFonts w:asciiTheme="minorHAnsi" w:hAnsiTheme="minorHAnsi"/>
      </w:rPr>
    </w:pPr>
  </w:p>
  <w:p w14:paraId="113307E7" w14:textId="77777777" w:rsidR="009357DB" w:rsidRPr="00E41C69" w:rsidRDefault="009357DB" w:rsidP="00112759">
    <w:pPr>
      <w:pStyle w:val="Zhlav"/>
      <w:jc w:val="right"/>
      <w:rPr>
        <w:rFonts w:asciiTheme="minorHAnsi" w:hAnsiTheme="minorHAnsi"/>
      </w:rPr>
    </w:pPr>
  </w:p>
  <w:p w14:paraId="1878E7CA" w14:textId="62E75A95" w:rsidR="009357DB" w:rsidRPr="00F07662" w:rsidRDefault="000564BB" w:rsidP="00004AA1">
    <w:pPr>
      <w:pStyle w:val="Zhlav"/>
      <w:jc w:val="right"/>
      <w:rPr>
        <w:rFonts w:asciiTheme="minorHAnsi" w:hAnsiTheme="minorHAnsi"/>
        <w:lang w:val="en-GB"/>
      </w:rPr>
    </w:pPr>
    <w:r w:rsidRPr="00F07662">
      <w:rPr>
        <w:rFonts w:asciiTheme="minorHAnsi" w:hAnsiTheme="minorHAnsi"/>
        <w:lang w:val="en-GB"/>
      </w:rPr>
      <w:t>Thematic Areas for State Final Examinations</w:t>
    </w:r>
  </w:p>
  <w:p w14:paraId="7160FB75" w14:textId="5C075E72" w:rsidR="009357DB" w:rsidRPr="00F07662" w:rsidRDefault="000564BB" w:rsidP="00004AA1">
    <w:pPr>
      <w:pStyle w:val="Zhlav"/>
      <w:jc w:val="right"/>
      <w:rPr>
        <w:rFonts w:asciiTheme="minorHAnsi" w:hAnsiTheme="minorHAnsi"/>
        <w:lang w:val="en-GB"/>
      </w:rPr>
    </w:pPr>
    <w:r w:rsidRPr="00F07662">
      <w:rPr>
        <w:rFonts w:asciiTheme="minorHAnsi" w:hAnsiTheme="minorHAnsi"/>
        <w:lang w:val="en-GB"/>
      </w:rPr>
      <w:t>Study programme</w:t>
    </w:r>
    <w:r w:rsidR="009357DB" w:rsidRPr="00F07662">
      <w:rPr>
        <w:rFonts w:asciiTheme="minorHAnsi" w:hAnsiTheme="minorHAnsi"/>
        <w:lang w:val="en-GB"/>
      </w:rPr>
      <w:t xml:space="preserve">: </w:t>
    </w:r>
    <w:r w:rsidRPr="00F07662">
      <w:rPr>
        <w:rFonts w:asciiTheme="minorHAnsi" w:hAnsiTheme="minorHAnsi"/>
        <w:lang w:val="en-GB"/>
      </w:rPr>
      <w:t>Business Administration</w:t>
    </w:r>
  </w:p>
  <w:p w14:paraId="21FAA61A" w14:textId="7F8144A6" w:rsidR="009357DB" w:rsidRPr="00F07662" w:rsidRDefault="009357DB" w:rsidP="00004AA1">
    <w:pPr>
      <w:pStyle w:val="Zhlav"/>
      <w:jc w:val="right"/>
      <w:rPr>
        <w:rFonts w:asciiTheme="minorHAnsi" w:hAnsiTheme="minorHAnsi"/>
        <w:lang w:val="en-GB"/>
      </w:rPr>
    </w:pPr>
    <w:r w:rsidRPr="00F07662">
      <w:rPr>
        <w:rFonts w:asciiTheme="minorHAnsi" w:hAnsiTheme="minorHAnsi"/>
        <w:lang w:val="en-GB"/>
      </w:rPr>
      <w:t xml:space="preserve">SZZ: </w:t>
    </w:r>
    <w:r w:rsidRPr="00F07662">
      <w:rPr>
        <w:rFonts w:asciiTheme="minorHAnsi" w:hAnsiTheme="minorHAnsi"/>
        <w:noProof/>
        <w:sz w:val="20"/>
        <w:lang w:val="en-GB"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564BB" w:rsidRPr="00F07662">
      <w:rPr>
        <w:rFonts w:asciiTheme="minorHAnsi" w:hAnsiTheme="minorHAnsi"/>
        <w:lang w:val="en-GB"/>
      </w:rPr>
      <w:t>Economics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3C0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75C8"/>
    <w:multiLevelType w:val="hybridMultilevel"/>
    <w:tmpl w:val="96F84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2F9A"/>
    <w:multiLevelType w:val="multilevel"/>
    <w:tmpl w:val="B3B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87C04"/>
    <w:multiLevelType w:val="hybridMultilevel"/>
    <w:tmpl w:val="C3FC5798"/>
    <w:lvl w:ilvl="0" w:tplc="FE3E2D4A">
      <w:start w:val="1"/>
      <w:numFmt w:val="decimal"/>
      <w:lvlText w:val="%1."/>
      <w:lvlJc w:val="right"/>
      <w:pPr>
        <w:ind w:left="2160" w:hanging="18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9067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1124B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31722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 w15:restartNumberingAfterBreak="0">
    <w:nsid w:val="58CD03CA"/>
    <w:multiLevelType w:val="hybridMultilevel"/>
    <w:tmpl w:val="3A146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C5F1D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6D32BF"/>
    <w:multiLevelType w:val="hybridMultilevel"/>
    <w:tmpl w:val="9E12A86A"/>
    <w:lvl w:ilvl="0" w:tplc="506A70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901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5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33"/>
  </w:num>
  <w:num w:numId="5">
    <w:abstractNumId w:val="38"/>
  </w:num>
  <w:num w:numId="6">
    <w:abstractNumId w:val="37"/>
  </w:num>
  <w:num w:numId="7">
    <w:abstractNumId w:val="18"/>
  </w:num>
  <w:num w:numId="8">
    <w:abstractNumId w:val="7"/>
  </w:num>
  <w:num w:numId="9">
    <w:abstractNumId w:val="8"/>
  </w:num>
  <w:num w:numId="10">
    <w:abstractNumId w:val="42"/>
  </w:num>
  <w:num w:numId="11">
    <w:abstractNumId w:val="16"/>
  </w:num>
  <w:num w:numId="12">
    <w:abstractNumId w:val="36"/>
  </w:num>
  <w:num w:numId="13">
    <w:abstractNumId w:val="39"/>
  </w:num>
  <w:num w:numId="14">
    <w:abstractNumId w:val="1"/>
  </w:num>
  <w:num w:numId="15">
    <w:abstractNumId w:val="3"/>
  </w:num>
  <w:num w:numId="16">
    <w:abstractNumId w:val="41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4"/>
  </w:num>
  <w:num w:numId="23">
    <w:abstractNumId w:val="22"/>
  </w:num>
  <w:num w:numId="24">
    <w:abstractNumId w:val="20"/>
  </w:num>
  <w:num w:numId="25">
    <w:abstractNumId w:val="4"/>
  </w:num>
  <w:num w:numId="26">
    <w:abstractNumId w:val="35"/>
  </w:num>
  <w:num w:numId="27">
    <w:abstractNumId w:val="9"/>
  </w:num>
  <w:num w:numId="28">
    <w:abstractNumId w:val="14"/>
  </w:num>
  <w:num w:numId="29">
    <w:abstractNumId w:val="21"/>
  </w:num>
  <w:num w:numId="30">
    <w:abstractNumId w:val="12"/>
  </w:num>
  <w:num w:numId="31">
    <w:abstractNumId w:val="24"/>
  </w:num>
  <w:num w:numId="32">
    <w:abstractNumId w:val="13"/>
  </w:num>
  <w:num w:numId="33">
    <w:abstractNumId w:val="32"/>
  </w:num>
  <w:num w:numId="34">
    <w:abstractNumId w:val="29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1"/>
  </w:num>
  <w:num w:numId="38">
    <w:abstractNumId w:val="27"/>
  </w:num>
  <w:num w:numId="39">
    <w:abstractNumId w:val="6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7"/>
  </w:num>
  <w:num w:numId="43">
    <w:abstractNumId w:val="2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564BB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304B"/>
    <w:rsid w:val="00146C4A"/>
    <w:rsid w:val="0016411E"/>
    <w:rsid w:val="0018423B"/>
    <w:rsid w:val="00190293"/>
    <w:rsid w:val="001908DB"/>
    <w:rsid w:val="001B3B64"/>
    <w:rsid w:val="001B7EC2"/>
    <w:rsid w:val="001C6528"/>
    <w:rsid w:val="001F5B21"/>
    <w:rsid w:val="001F7011"/>
    <w:rsid w:val="002071DA"/>
    <w:rsid w:val="00230AD5"/>
    <w:rsid w:val="00231169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13FD6"/>
    <w:rsid w:val="00517D8E"/>
    <w:rsid w:val="005224B9"/>
    <w:rsid w:val="005410AA"/>
    <w:rsid w:val="00552FC1"/>
    <w:rsid w:val="00577CDC"/>
    <w:rsid w:val="0058452E"/>
    <w:rsid w:val="005847E3"/>
    <w:rsid w:val="00590A47"/>
    <w:rsid w:val="00592915"/>
    <w:rsid w:val="005B6F79"/>
    <w:rsid w:val="005C0133"/>
    <w:rsid w:val="005C60DE"/>
    <w:rsid w:val="005F1526"/>
    <w:rsid w:val="005F6163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A0042"/>
    <w:rsid w:val="009B358D"/>
    <w:rsid w:val="009C1F5A"/>
    <w:rsid w:val="009C243A"/>
    <w:rsid w:val="00A014CD"/>
    <w:rsid w:val="00A23E87"/>
    <w:rsid w:val="00A5447E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7DC"/>
    <w:rsid w:val="00B869A3"/>
    <w:rsid w:val="00B90BA2"/>
    <w:rsid w:val="00B95EE6"/>
    <w:rsid w:val="00BA50F1"/>
    <w:rsid w:val="00BA6862"/>
    <w:rsid w:val="00BB0A2E"/>
    <w:rsid w:val="00BC07D7"/>
    <w:rsid w:val="00BD2002"/>
    <w:rsid w:val="00BE6148"/>
    <w:rsid w:val="00C03A87"/>
    <w:rsid w:val="00C56B45"/>
    <w:rsid w:val="00C62CB6"/>
    <w:rsid w:val="00C74E19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6CD3"/>
    <w:rsid w:val="00D966DD"/>
    <w:rsid w:val="00D97FFA"/>
    <w:rsid w:val="00DA473E"/>
    <w:rsid w:val="00DC0901"/>
    <w:rsid w:val="00E33C9D"/>
    <w:rsid w:val="00E41C69"/>
    <w:rsid w:val="00E50EF3"/>
    <w:rsid w:val="00E92842"/>
    <w:rsid w:val="00EA3E8B"/>
    <w:rsid w:val="00ED586B"/>
    <w:rsid w:val="00F05221"/>
    <w:rsid w:val="00F07662"/>
    <w:rsid w:val="00F36655"/>
    <w:rsid w:val="00F4614D"/>
    <w:rsid w:val="00F501F1"/>
    <w:rsid w:val="00F6132F"/>
    <w:rsid w:val="00F66C97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BB89105-2A24-46CD-966C-2DA7290D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3373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Dienesová Lenka</cp:lastModifiedBy>
  <cp:revision>2</cp:revision>
  <cp:lastPrinted>2016-05-12T06:42:00Z</cp:lastPrinted>
  <dcterms:created xsi:type="dcterms:W3CDTF">2022-01-26T13:32:00Z</dcterms:created>
  <dcterms:modified xsi:type="dcterms:W3CDTF">2022-01-26T13:32:00Z</dcterms:modified>
</cp:coreProperties>
</file>