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59" w:rsidRPr="009159DE" w:rsidRDefault="00DF7F61" w:rsidP="00C31156">
      <w:pPr>
        <w:spacing w:before="1200" w:line="276" w:lineRule="auto"/>
        <w:jc w:val="center"/>
        <w:rPr>
          <w:rFonts w:ascii="Arial" w:hAnsi="Arial" w:cs="Arial"/>
          <w:b/>
          <w:sz w:val="32"/>
          <w:szCs w:val="28"/>
        </w:rPr>
      </w:pPr>
      <w:r w:rsidRPr="009159DE">
        <w:rPr>
          <w:rFonts w:ascii="Arial" w:hAnsi="Arial" w:cs="Arial"/>
          <w:noProof/>
          <w:sz w:val="28"/>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579755" cy="692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59" w:rsidRPr="009159DE">
        <w:rPr>
          <w:rFonts w:ascii="Arial" w:hAnsi="Arial" w:cs="Arial"/>
          <w:b/>
          <w:sz w:val="32"/>
          <w:szCs w:val="28"/>
        </w:rPr>
        <w:t>USNESENÍ</w:t>
      </w:r>
    </w:p>
    <w:p w:rsidR="00ED5359" w:rsidRPr="00376238" w:rsidRDefault="00ED5359" w:rsidP="005B336B">
      <w:pPr>
        <w:spacing w:line="276" w:lineRule="auto"/>
        <w:jc w:val="center"/>
        <w:rPr>
          <w:rFonts w:ascii="Arial" w:hAnsi="Arial" w:cs="Arial"/>
          <w:b/>
          <w:sz w:val="28"/>
          <w:szCs w:val="28"/>
        </w:rPr>
      </w:pPr>
      <w:r w:rsidRPr="00376238">
        <w:rPr>
          <w:rFonts w:ascii="Arial" w:hAnsi="Arial" w:cs="Arial"/>
          <w:b/>
          <w:sz w:val="28"/>
          <w:szCs w:val="28"/>
        </w:rPr>
        <w:t>VLÁDY ČESKÉ REPUBLIKY</w:t>
      </w:r>
    </w:p>
    <w:p w:rsidR="005D6FA2" w:rsidRDefault="00ED5359" w:rsidP="005D6FA2">
      <w:pPr>
        <w:jc w:val="center"/>
        <w:rPr>
          <w:rFonts w:ascii="Arial" w:hAnsi="Arial" w:cs="Arial"/>
          <w:sz w:val="22"/>
          <w:szCs w:val="22"/>
        </w:rPr>
      </w:pPr>
      <w:r w:rsidRPr="003375EF">
        <w:rPr>
          <w:rFonts w:ascii="Arial" w:hAnsi="Arial" w:cs="Arial"/>
          <w:sz w:val="22"/>
          <w:szCs w:val="22"/>
        </w:rPr>
        <w:t>ze dne</w:t>
      </w:r>
      <w:r w:rsidR="00FA7C45" w:rsidRPr="003375EF">
        <w:rPr>
          <w:rFonts w:ascii="Arial" w:hAnsi="Arial" w:cs="Arial"/>
          <w:sz w:val="22"/>
          <w:szCs w:val="22"/>
        </w:rPr>
        <w:t xml:space="preserve"> </w:t>
      </w:r>
      <w:r w:rsidR="00DD5740">
        <w:rPr>
          <w:rFonts w:ascii="Arial" w:hAnsi="Arial" w:cs="Arial"/>
          <w:sz w:val="22"/>
          <w:szCs w:val="22"/>
        </w:rPr>
        <w:t>18</w:t>
      </w:r>
      <w:r w:rsidR="001B7568">
        <w:rPr>
          <w:rFonts w:ascii="Arial" w:hAnsi="Arial" w:cs="Arial"/>
          <w:sz w:val="22"/>
          <w:szCs w:val="22"/>
        </w:rPr>
        <w:t>.</w:t>
      </w:r>
      <w:r w:rsidR="00674C99">
        <w:rPr>
          <w:rFonts w:ascii="Arial" w:hAnsi="Arial" w:cs="Arial"/>
          <w:sz w:val="22"/>
          <w:szCs w:val="22"/>
        </w:rPr>
        <w:t xml:space="preserve"> </w:t>
      </w:r>
      <w:r w:rsidR="00DD5740">
        <w:rPr>
          <w:rFonts w:ascii="Arial" w:hAnsi="Arial" w:cs="Arial"/>
          <w:sz w:val="22"/>
          <w:szCs w:val="22"/>
        </w:rPr>
        <w:t>března</w:t>
      </w:r>
      <w:r w:rsidR="00674C99">
        <w:rPr>
          <w:rFonts w:ascii="Arial" w:hAnsi="Arial" w:cs="Arial"/>
          <w:sz w:val="22"/>
          <w:szCs w:val="22"/>
        </w:rPr>
        <w:t xml:space="preserve"> </w:t>
      </w:r>
      <w:r w:rsidR="00D83C3C">
        <w:rPr>
          <w:rFonts w:ascii="Arial" w:hAnsi="Arial" w:cs="Arial"/>
          <w:sz w:val="22"/>
          <w:szCs w:val="22"/>
        </w:rPr>
        <w:t>20</w:t>
      </w:r>
      <w:r w:rsidR="008E076E">
        <w:rPr>
          <w:rFonts w:ascii="Arial" w:hAnsi="Arial" w:cs="Arial"/>
          <w:sz w:val="22"/>
          <w:szCs w:val="22"/>
        </w:rPr>
        <w:t>2</w:t>
      </w:r>
      <w:r w:rsidR="00691252">
        <w:rPr>
          <w:rFonts w:ascii="Arial" w:hAnsi="Arial" w:cs="Arial"/>
          <w:sz w:val="22"/>
          <w:szCs w:val="22"/>
        </w:rPr>
        <w:t>1</w:t>
      </w:r>
      <w:r w:rsidR="00245FB8">
        <w:rPr>
          <w:rFonts w:ascii="Arial" w:hAnsi="Arial" w:cs="Arial"/>
          <w:sz w:val="22"/>
          <w:szCs w:val="22"/>
        </w:rPr>
        <w:t xml:space="preserve"> č.</w:t>
      </w:r>
      <w:r w:rsidR="004911BF">
        <w:rPr>
          <w:rFonts w:ascii="Arial" w:hAnsi="Arial" w:cs="Arial"/>
          <w:sz w:val="22"/>
          <w:szCs w:val="22"/>
        </w:rPr>
        <w:t xml:space="preserve"> </w:t>
      </w:r>
      <w:r w:rsidR="00DD5740">
        <w:rPr>
          <w:rFonts w:ascii="Arial" w:hAnsi="Arial" w:cs="Arial"/>
          <w:sz w:val="22"/>
          <w:szCs w:val="22"/>
        </w:rPr>
        <w:t>…</w:t>
      </w:r>
    </w:p>
    <w:p w:rsidR="00CA7264" w:rsidRPr="005D6FA2" w:rsidRDefault="00CA7264" w:rsidP="005D6FA2">
      <w:pPr>
        <w:jc w:val="center"/>
        <w:rPr>
          <w:rFonts w:ascii="Arial" w:hAnsi="Arial" w:cs="Arial"/>
          <w:sz w:val="22"/>
          <w:szCs w:val="22"/>
        </w:rPr>
      </w:pPr>
    </w:p>
    <w:p w:rsidR="00E71B8E" w:rsidRDefault="00E71B8E" w:rsidP="00E71B8E">
      <w:pPr>
        <w:widowControl w:val="0"/>
        <w:jc w:val="center"/>
        <w:rPr>
          <w:rFonts w:ascii="Arial" w:hAnsi="Arial" w:cs="Arial"/>
          <w:b/>
          <w:sz w:val="22"/>
          <w:szCs w:val="22"/>
        </w:rPr>
      </w:pPr>
      <w:r>
        <w:rPr>
          <w:rFonts w:ascii="Arial" w:hAnsi="Arial" w:cs="Arial"/>
          <w:b/>
          <w:sz w:val="22"/>
          <w:szCs w:val="22"/>
        </w:rPr>
        <w:t>o přijetí krizového opatření</w:t>
      </w:r>
    </w:p>
    <w:p w:rsidR="00E71B8E" w:rsidRDefault="00E71B8E" w:rsidP="00E71B8E">
      <w:pPr>
        <w:widowControl w:val="0"/>
        <w:rPr>
          <w:rFonts w:ascii="Arial" w:hAnsi="Arial" w:cs="Arial"/>
          <w:sz w:val="22"/>
          <w:szCs w:val="22"/>
        </w:rPr>
      </w:pPr>
    </w:p>
    <w:p w:rsidR="00E71B8E" w:rsidRDefault="00E71B8E" w:rsidP="00E71B8E">
      <w:pPr>
        <w:widowControl w:val="0"/>
        <w:rPr>
          <w:rFonts w:ascii="Arial" w:hAnsi="Arial" w:cs="Arial"/>
          <w:sz w:val="22"/>
          <w:szCs w:val="22"/>
        </w:rPr>
      </w:pPr>
    </w:p>
    <w:p w:rsidR="00E71B8E" w:rsidRDefault="00E71B8E" w:rsidP="00E71B8E">
      <w:pPr>
        <w:widowControl w:val="0"/>
        <w:jc w:val="both"/>
        <w:rPr>
          <w:rFonts w:ascii="Arial" w:hAnsi="Arial" w:cs="Arial"/>
          <w:sz w:val="22"/>
          <w:szCs w:val="22"/>
        </w:rPr>
      </w:pPr>
      <w:r>
        <w:rPr>
          <w:rFonts w:ascii="Arial" w:hAnsi="Arial" w:cs="Arial"/>
          <w:bCs/>
          <w:sz w:val="22"/>
          <w:szCs w:val="22"/>
        </w:rPr>
        <w:t>V návaznosti na usnesení vlády č.</w:t>
      </w:r>
      <w:r w:rsidR="00E43EFA">
        <w:rPr>
          <w:rFonts w:ascii="Arial" w:hAnsi="Arial" w:cs="Arial"/>
          <w:bCs/>
          <w:sz w:val="22"/>
          <w:szCs w:val="22"/>
        </w:rPr>
        <w:t xml:space="preserve"> 196</w:t>
      </w:r>
      <w:r>
        <w:rPr>
          <w:rFonts w:ascii="Arial" w:hAnsi="Arial" w:cs="Arial"/>
          <w:bCs/>
          <w:sz w:val="22"/>
          <w:szCs w:val="22"/>
        </w:rPr>
        <w:t xml:space="preserve"> ze dne </w:t>
      </w:r>
      <w:r w:rsidR="00F72C92">
        <w:rPr>
          <w:rFonts w:ascii="Arial" w:hAnsi="Arial" w:cs="Arial"/>
          <w:bCs/>
          <w:sz w:val="22"/>
          <w:szCs w:val="22"/>
        </w:rPr>
        <w:t>26</w:t>
      </w:r>
      <w:r>
        <w:rPr>
          <w:rFonts w:ascii="Arial" w:hAnsi="Arial" w:cs="Arial"/>
          <w:bCs/>
          <w:sz w:val="22"/>
          <w:szCs w:val="22"/>
        </w:rPr>
        <w:t xml:space="preserve">. </w:t>
      </w:r>
      <w:r w:rsidR="005922E9">
        <w:rPr>
          <w:rFonts w:ascii="Arial" w:hAnsi="Arial" w:cs="Arial"/>
          <w:bCs/>
          <w:sz w:val="22"/>
          <w:szCs w:val="22"/>
        </w:rPr>
        <w:t>února</w:t>
      </w:r>
      <w:r>
        <w:rPr>
          <w:rFonts w:ascii="Arial" w:hAnsi="Arial" w:cs="Arial"/>
          <w:bCs/>
          <w:sz w:val="22"/>
          <w:szCs w:val="22"/>
        </w:rPr>
        <w:t xml:space="preserve"> 20</w:t>
      </w:r>
      <w:r w:rsidR="005922E9">
        <w:rPr>
          <w:rFonts w:ascii="Arial" w:hAnsi="Arial" w:cs="Arial"/>
          <w:bCs/>
          <w:sz w:val="22"/>
          <w:szCs w:val="22"/>
        </w:rPr>
        <w:t>21</w:t>
      </w:r>
      <w:r>
        <w:rPr>
          <w:rFonts w:ascii="Arial" w:hAnsi="Arial" w:cs="Arial"/>
          <w:bCs/>
          <w:sz w:val="22"/>
          <w:szCs w:val="22"/>
        </w:rPr>
        <w:t xml:space="preserve">, kterým vláda </w:t>
      </w:r>
      <w:r>
        <w:rPr>
          <w:rFonts w:ascii="Arial" w:hAnsi="Arial" w:cs="Arial"/>
          <w:sz w:val="22"/>
          <w:szCs w:val="22"/>
        </w:rPr>
        <w:t xml:space="preserve">v souladu s čl. 5 a 6 ústavního zákona č. 110/1998 Sb., o bezpečnosti České republiky, </w:t>
      </w:r>
      <w:r>
        <w:rPr>
          <w:rFonts w:ascii="Arial" w:hAnsi="Arial" w:cs="Arial"/>
          <w:bCs/>
          <w:sz w:val="22"/>
          <w:szCs w:val="22"/>
        </w:rPr>
        <w:t xml:space="preserve">vyhlásila pro území </w:t>
      </w:r>
      <w:r>
        <w:rPr>
          <w:rFonts w:ascii="Arial" w:hAnsi="Arial" w:cs="Arial"/>
          <w:sz w:val="22"/>
          <w:szCs w:val="22"/>
        </w:rPr>
        <w:t xml:space="preserve">České republiky z důvodu ohrožení zdraví v souvislosti s prokázáním výskytu </w:t>
      </w:r>
      <w:proofErr w:type="spellStart"/>
      <w:r>
        <w:rPr>
          <w:rFonts w:ascii="Arial" w:hAnsi="Arial" w:cs="Arial"/>
          <w:sz w:val="22"/>
          <w:szCs w:val="22"/>
        </w:rPr>
        <w:t>koronaviru</w:t>
      </w:r>
      <w:proofErr w:type="spellEnd"/>
      <w:r>
        <w:rPr>
          <w:rFonts w:ascii="Arial" w:hAnsi="Arial" w:cs="Arial"/>
          <w:sz w:val="22"/>
          <w:szCs w:val="22"/>
        </w:rPr>
        <w:t xml:space="preserve"> /označovaný jako SARS CoV-2/ na území České republiky nouzový stav a ve smyslu § 5 písm. a) až e) a § 6 zákona č. 240/2000 Sb., o krizovém řízení a o změně některých zákonů (krizový zákon), ve znění pozdějších předpisů, pro řešení vzniklé krizové situace, rozhodla o</w:t>
      </w:r>
      <w:r w:rsidR="005922E9">
        <w:rPr>
          <w:rFonts w:ascii="Arial" w:hAnsi="Arial" w:cs="Arial"/>
          <w:sz w:val="22"/>
          <w:szCs w:val="22"/>
        </w:rPr>
        <w:t> </w:t>
      </w:r>
      <w:r>
        <w:rPr>
          <w:rFonts w:ascii="Arial" w:hAnsi="Arial" w:cs="Arial"/>
          <w:sz w:val="22"/>
          <w:szCs w:val="22"/>
        </w:rPr>
        <w:t>přijetí krizových opatření, tímto ve smyslu ustanovení § 5 písm. e) a § 6 odst. 1 písm. b) krizového zákona.</w:t>
      </w:r>
    </w:p>
    <w:p w:rsidR="00E71B8E" w:rsidRDefault="00E71B8E" w:rsidP="00E71B8E">
      <w:pPr>
        <w:widowControl w:val="0"/>
        <w:jc w:val="both"/>
        <w:rPr>
          <w:rFonts w:ascii="Arial" w:hAnsi="Arial" w:cs="Arial"/>
          <w:bCs/>
          <w:sz w:val="22"/>
          <w:szCs w:val="22"/>
        </w:rPr>
      </w:pPr>
    </w:p>
    <w:p w:rsidR="00E71B8E" w:rsidRDefault="00E71B8E" w:rsidP="00E71B8E">
      <w:pPr>
        <w:widowControl w:val="0"/>
        <w:jc w:val="both"/>
        <w:rPr>
          <w:rFonts w:ascii="Arial" w:hAnsi="Arial" w:cs="Arial"/>
          <w:bCs/>
          <w:sz w:val="22"/>
          <w:szCs w:val="22"/>
        </w:rPr>
      </w:pPr>
    </w:p>
    <w:p w:rsidR="00E71B8E" w:rsidRPr="0043108E" w:rsidRDefault="00E71B8E" w:rsidP="00E71B8E">
      <w:pPr>
        <w:widowControl w:val="0"/>
        <w:jc w:val="both"/>
        <w:rPr>
          <w:rFonts w:ascii="Arial" w:hAnsi="Arial" w:cs="Arial"/>
          <w:sz w:val="22"/>
          <w:szCs w:val="22"/>
        </w:rPr>
      </w:pPr>
      <w:r w:rsidRPr="009E78DE">
        <w:rPr>
          <w:rFonts w:ascii="Arial" w:hAnsi="Arial" w:cs="Arial"/>
          <w:b/>
          <w:bCs/>
          <w:sz w:val="22"/>
          <w:szCs w:val="22"/>
        </w:rPr>
        <w:t>Vláda</w:t>
      </w:r>
      <w:r w:rsidRPr="009E78DE">
        <w:rPr>
          <w:rFonts w:ascii="Arial" w:hAnsi="Arial" w:cs="Arial"/>
          <w:sz w:val="22"/>
          <w:szCs w:val="22"/>
        </w:rPr>
        <w:t xml:space="preserve"> s účinností ode dne </w:t>
      </w:r>
      <w:r w:rsidR="00DD5740">
        <w:rPr>
          <w:rFonts w:ascii="Arial" w:hAnsi="Arial" w:cs="Arial"/>
          <w:sz w:val="22"/>
          <w:szCs w:val="22"/>
        </w:rPr>
        <w:t>22</w:t>
      </w:r>
      <w:r w:rsidRPr="009E78DE">
        <w:rPr>
          <w:rFonts w:ascii="Arial" w:hAnsi="Arial" w:cs="Arial"/>
          <w:sz w:val="22"/>
          <w:szCs w:val="22"/>
        </w:rPr>
        <w:t xml:space="preserve">. </w:t>
      </w:r>
      <w:r w:rsidR="000B36EE" w:rsidRPr="009E78DE">
        <w:rPr>
          <w:rFonts w:ascii="Arial" w:hAnsi="Arial" w:cs="Arial"/>
          <w:sz w:val="22"/>
          <w:szCs w:val="22"/>
        </w:rPr>
        <w:t>března</w:t>
      </w:r>
      <w:r w:rsidRPr="009E78DE">
        <w:rPr>
          <w:rFonts w:ascii="Arial" w:hAnsi="Arial" w:cs="Arial"/>
          <w:sz w:val="22"/>
          <w:szCs w:val="22"/>
        </w:rPr>
        <w:t xml:space="preserve"> 202</w:t>
      </w:r>
      <w:r w:rsidR="00691252" w:rsidRPr="009E78DE">
        <w:rPr>
          <w:rFonts w:ascii="Arial" w:hAnsi="Arial" w:cs="Arial"/>
          <w:sz w:val="22"/>
          <w:szCs w:val="22"/>
        </w:rPr>
        <w:t>1</w:t>
      </w:r>
      <w:r w:rsidRPr="009E78DE">
        <w:rPr>
          <w:rFonts w:ascii="Arial" w:hAnsi="Arial" w:cs="Arial"/>
          <w:sz w:val="22"/>
          <w:szCs w:val="22"/>
        </w:rPr>
        <w:t xml:space="preserve"> od 00:00 hod. do dne </w:t>
      </w:r>
      <w:r w:rsidR="00DD5740">
        <w:rPr>
          <w:rFonts w:ascii="Arial" w:hAnsi="Arial" w:cs="Arial"/>
          <w:sz w:val="22"/>
          <w:szCs w:val="22"/>
        </w:rPr>
        <w:t>28</w:t>
      </w:r>
      <w:r w:rsidR="00A67CF0" w:rsidRPr="009E78DE">
        <w:rPr>
          <w:rFonts w:ascii="Arial" w:hAnsi="Arial" w:cs="Arial"/>
          <w:sz w:val="22"/>
          <w:szCs w:val="22"/>
        </w:rPr>
        <w:t xml:space="preserve">. </w:t>
      </w:r>
      <w:r w:rsidR="00F72C92" w:rsidRPr="009E78DE">
        <w:rPr>
          <w:rFonts w:ascii="Arial" w:hAnsi="Arial" w:cs="Arial"/>
          <w:sz w:val="22"/>
          <w:szCs w:val="22"/>
        </w:rPr>
        <w:t>března</w:t>
      </w:r>
      <w:r w:rsidR="00A67CF0" w:rsidRPr="009E78DE">
        <w:rPr>
          <w:rFonts w:ascii="Arial" w:hAnsi="Arial" w:cs="Arial"/>
          <w:sz w:val="22"/>
          <w:szCs w:val="22"/>
        </w:rPr>
        <w:t xml:space="preserve"> 2021</w:t>
      </w:r>
      <w:r w:rsidRPr="009E78DE">
        <w:rPr>
          <w:rFonts w:ascii="Arial" w:hAnsi="Arial" w:cs="Arial"/>
          <w:sz w:val="22"/>
          <w:szCs w:val="22"/>
        </w:rPr>
        <w:t xml:space="preserve"> do 23:59 </w:t>
      </w:r>
      <w:r w:rsidRPr="0043108E">
        <w:rPr>
          <w:rFonts w:ascii="Arial" w:hAnsi="Arial" w:cs="Arial"/>
          <w:sz w:val="22"/>
          <w:szCs w:val="22"/>
        </w:rPr>
        <w:t>hod.</w:t>
      </w:r>
    </w:p>
    <w:p w:rsidR="00E71B8E" w:rsidRDefault="00E71B8E" w:rsidP="00E71B8E">
      <w:pPr>
        <w:widowControl w:val="0"/>
        <w:jc w:val="both"/>
        <w:rPr>
          <w:rFonts w:ascii="Arial" w:hAnsi="Arial" w:cs="Arial"/>
          <w:sz w:val="22"/>
          <w:szCs w:val="22"/>
        </w:rPr>
      </w:pPr>
    </w:p>
    <w:p w:rsidR="00E71B8E" w:rsidRDefault="00E71B8E" w:rsidP="00E71B8E">
      <w:pPr>
        <w:widowControl w:val="0"/>
        <w:ind w:left="357" w:hanging="357"/>
        <w:jc w:val="both"/>
        <w:rPr>
          <w:rFonts w:ascii="Arial" w:hAnsi="Arial" w:cs="Arial"/>
          <w:b/>
          <w:bCs/>
          <w:sz w:val="22"/>
          <w:szCs w:val="22"/>
        </w:rPr>
      </w:pPr>
      <w:r>
        <w:rPr>
          <w:rFonts w:ascii="Arial" w:hAnsi="Arial" w:cs="Arial"/>
          <w:b/>
          <w:bCs/>
          <w:sz w:val="22"/>
          <w:szCs w:val="22"/>
        </w:rPr>
        <w:t>I.</w:t>
      </w:r>
      <w:r>
        <w:rPr>
          <w:rFonts w:ascii="Arial" w:hAnsi="Arial" w:cs="Arial"/>
          <w:b/>
          <w:bCs/>
          <w:sz w:val="22"/>
          <w:szCs w:val="22"/>
        </w:rPr>
        <w:tab/>
        <w:t>zakazuje</w:t>
      </w:r>
    </w:p>
    <w:p w:rsidR="00E71B8E" w:rsidRDefault="00E71B8E" w:rsidP="00E71B8E">
      <w:pPr>
        <w:widowControl w:val="0"/>
        <w:jc w:val="both"/>
        <w:rPr>
          <w:rFonts w:ascii="Arial" w:hAnsi="Arial" w:cs="Arial"/>
          <w:b/>
          <w:bCs/>
          <w:sz w:val="22"/>
          <w:szCs w:val="22"/>
        </w:rPr>
      </w:pPr>
    </w:p>
    <w:p w:rsidR="00E71B8E" w:rsidRDefault="00E71B8E" w:rsidP="00E71B8E">
      <w:pPr>
        <w:widowControl w:val="0"/>
        <w:overflowPunct/>
        <w:ind w:left="357" w:hanging="357"/>
        <w:jc w:val="both"/>
        <w:rPr>
          <w:rFonts w:ascii="Arial" w:hAnsi="Arial" w:cs="Arial"/>
          <w:sz w:val="22"/>
          <w:szCs w:val="22"/>
        </w:rPr>
      </w:pPr>
      <w:r>
        <w:rPr>
          <w:rFonts w:ascii="Arial" w:hAnsi="Arial" w:cs="Arial"/>
          <w:sz w:val="22"/>
          <w:szCs w:val="22"/>
        </w:rPr>
        <w:t>1.</w:t>
      </w:r>
      <w:r>
        <w:rPr>
          <w:rFonts w:ascii="Arial" w:hAnsi="Arial" w:cs="Arial"/>
          <w:sz w:val="22"/>
          <w:szCs w:val="22"/>
        </w:rPr>
        <w:tab/>
        <w:t>maloobchodní prodej a prodej a poskytování služeb v provozovnách, s výjimkou těchto provozoven:</w:t>
      </w:r>
    </w:p>
    <w:p w:rsidR="00E71B8E" w:rsidRDefault="00E71B8E" w:rsidP="00E71B8E">
      <w:pPr>
        <w:widowControl w:val="0"/>
        <w:overflowPunct/>
        <w:ind w:left="714" w:hanging="357"/>
        <w:jc w:val="both"/>
        <w:rPr>
          <w:rFonts w:ascii="Arial" w:hAnsi="Arial" w:cs="Arial"/>
          <w:bCs/>
          <w:sz w:val="22"/>
          <w:szCs w:val="22"/>
        </w:rPr>
      </w:pPr>
      <w:r>
        <w:rPr>
          <w:rFonts w:ascii="Arial" w:hAnsi="Arial" w:cs="Arial"/>
          <w:bCs/>
          <w:sz w:val="22"/>
          <w:szCs w:val="22"/>
        </w:rPr>
        <w:t>a)</w:t>
      </w:r>
      <w:r>
        <w:rPr>
          <w:rFonts w:ascii="Arial" w:hAnsi="Arial" w:cs="Arial"/>
          <w:bCs/>
          <w:sz w:val="22"/>
          <w:szCs w:val="22"/>
        </w:rPr>
        <w:tab/>
        <w:t>prodejen potravin,</w:t>
      </w:r>
    </w:p>
    <w:p w:rsidR="00E71B8E" w:rsidRDefault="00E71B8E" w:rsidP="00E71B8E">
      <w:pPr>
        <w:widowControl w:val="0"/>
        <w:overflowPunct/>
        <w:ind w:left="714" w:hanging="357"/>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prodejen pohonných hmot a dalších potřeb pro provoz </w:t>
      </w:r>
      <w:r w:rsidR="00F33AB7">
        <w:rPr>
          <w:rFonts w:ascii="Arial" w:hAnsi="Arial" w:cs="Arial"/>
          <w:bCs/>
          <w:sz w:val="22"/>
          <w:szCs w:val="22"/>
        </w:rPr>
        <w:t>dopravních prostředků na pozemních komunikacích</w:t>
      </w:r>
      <w:r>
        <w:rPr>
          <w:rFonts w:ascii="Arial" w:hAnsi="Arial" w:cs="Arial"/>
          <w:bCs/>
          <w:sz w:val="22"/>
          <w:szCs w:val="22"/>
        </w:rPr>
        <w:t>,</w:t>
      </w:r>
    </w:p>
    <w:p w:rsidR="00E71B8E" w:rsidRDefault="00E71B8E" w:rsidP="00E71B8E">
      <w:pPr>
        <w:widowControl w:val="0"/>
        <w:overflowPunct/>
        <w:ind w:left="714" w:hanging="357"/>
        <w:jc w:val="both"/>
        <w:rPr>
          <w:rFonts w:ascii="Arial" w:hAnsi="Arial" w:cs="Arial"/>
          <w:bCs/>
          <w:sz w:val="22"/>
          <w:szCs w:val="22"/>
        </w:rPr>
      </w:pPr>
      <w:r>
        <w:rPr>
          <w:rFonts w:ascii="Arial" w:hAnsi="Arial" w:cs="Arial"/>
          <w:bCs/>
          <w:sz w:val="22"/>
          <w:szCs w:val="22"/>
        </w:rPr>
        <w:t>c)</w:t>
      </w:r>
      <w:r>
        <w:rPr>
          <w:rFonts w:ascii="Arial" w:hAnsi="Arial" w:cs="Arial"/>
          <w:bCs/>
          <w:sz w:val="22"/>
          <w:szCs w:val="22"/>
        </w:rPr>
        <w:tab/>
        <w:t>prodejen paliv,</w:t>
      </w:r>
    </w:p>
    <w:p w:rsidR="00E71B8E" w:rsidRDefault="00E71B8E" w:rsidP="00E71B8E">
      <w:pPr>
        <w:widowControl w:val="0"/>
        <w:overflowPunct/>
        <w:ind w:left="714" w:hanging="357"/>
        <w:jc w:val="both"/>
        <w:rPr>
          <w:rFonts w:ascii="Arial" w:hAnsi="Arial" w:cs="Arial"/>
          <w:bCs/>
          <w:sz w:val="22"/>
          <w:szCs w:val="22"/>
        </w:rPr>
      </w:pPr>
      <w:r>
        <w:rPr>
          <w:rFonts w:ascii="Arial" w:hAnsi="Arial" w:cs="Arial"/>
          <w:bCs/>
          <w:sz w:val="22"/>
          <w:szCs w:val="22"/>
        </w:rPr>
        <w:t>d)</w:t>
      </w:r>
      <w:r>
        <w:rPr>
          <w:rFonts w:ascii="Arial" w:hAnsi="Arial" w:cs="Arial"/>
          <w:bCs/>
          <w:sz w:val="22"/>
          <w:szCs w:val="22"/>
        </w:rPr>
        <w:tab/>
        <w:t>prodejen hygienického zboží, kosmetiky a jiného drogistického zboží,</w:t>
      </w:r>
    </w:p>
    <w:p w:rsidR="00E71B8E" w:rsidRDefault="00E71B8E" w:rsidP="00E71B8E">
      <w:pPr>
        <w:widowControl w:val="0"/>
        <w:overflowPunct/>
        <w:ind w:left="714" w:hanging="357"/>
        <w:jc w:val="both"/>
        <w:rPr>
          <w:rFonts w:ascii="Arial" w:hAnsi="Arial" w:cs="Arial"/>
          <w:bCs/>
          <w:sz w:val="22"/>
          <w:szCs w:val="22"/>
        </w:rPr>
      </w:pPr>
      <w:r>
        <w:rPr>
          <w:rFonts w:ascii="Arial" w:hAnsi="Arial" w:cs="Arial"/>
          <w:bCs/>
          <w:sz w:val="22"/>
          <w:szCs w:val="22"/>
        </w:rPr>
        <w:t>e)</w:t>
      </w:r>
      <w:r>
        <w:rPr>
          <w:rFonts w:ascii="Arial" w:hAnsi="Arial" w:cs="Arial"/>
          <w:bCs/>
          <w:sz w:val="22"/>
          <w:szCs w:val="22"/>
        </w:rPr>
        <w:tab/>
        <w:t>lékáren, výdejen a prodejen zdravotnických prostředků,</w:t>
      </w:r>
    </w:p>
    <w:p w:rsidR="00E71B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f</w:t>
      </w:r>
      <w:r w:rsidR="00E71B8E">
        <w:rPr>
          <w:rFonts w:ascii="Arial" w:hAnsi="Arial" w:cs="Arial"/>
          <w:bCs/>
          <w:sz w:val="22"/>
          <w:szCs w:val="22"/>
        </w:rPr>
        <w:t>)</w:t>
      </w:r>
      <w:r w:rsidR="00E71B8E">
        <w:rPr>
          <w:rFonts w:ascii="Arial" w:hAnsi="Arial" w:cs="Arial"/>
          <w:bCs/>
          <w:sz w:val="22"/>
          <w:szCs w:val="22"/>
        </w:rPr>
        <w:tab/>
        <w:t>prodejen krmiva a dalších potřeb pro zvířata,</w:t>
      </w:r>
    </w:p>
    <w:p w:rsidR="00E71B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g</w:t>
      </w:r>
      <w:r w:rsidR="00E71B8E">
        <w:rPr>
          <w:rFonts w:ascii="Arial" w:hAnsi="Arial" w:cs="Arial"/>
          <w:bCs/>
          <w:sz w:val="22"/>
          <w:szCs w:val="22"/>
        </w:rPr>
        <w:t>)</w:t>
      </w:r>
      <w:r w:rsidR="00E71B8E">
        <w:rPr>
          <w:rFonts w:ascii="Arial" w:hAnsi="Arial" w:cs="Arial"/>
          <w:bCs/>
          <w:sz w:val="22"/>
          <w:szCs w:val="22"/>
        </w:rPr>
        <w:tab/>
        <w:t>prodejen brýlí, kontaktních čoček a souvisejícího zboží,</w:t>
      </w:r>
    </w:p>
    <w:p w:rsidR="00E71B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h</w:t>
      </w:r>
      <w:r w:rsidR="00E71B8E">
        <w:rPr>
          <w:rFonts w:ascii="Arial" w:hAnsi="Arial" w:cs="Arial"/>
          <w:bCs/>
          <w:sz w:val="22"/>
          <w:szCs w:val="22"/>
        </w:rPr>
        <w:t>)</w:t>
      </w:r>
      <w:r w:rsidR="00E71B8E">
        <w:rPr>
          <w:rFonts w:ascii="Arial" w:hAnsi="Arial" w:cs="Arial"/>
          <w:bCs/>
          <w:sz w:val="22"/>
          <w:szCs w:val="22"/>
        </w:rPr>
        <w:tab/>
        <w:t>prodejen novin a časopisů,</w:t>
      </w:r>
    </w:p>
    <w:p w:rsidR="00E71B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i</w:t>
      </w:r>
      <w:r w:rsidR="00E71B8E">
        <w:rPr>
          <w:rFonts w:ascii="Arial" w:hAnsi="Arial" w:cs="Arial"/>
          <w:bCs/>
          <w:sz w:val="22"/>
          <w:szCs w:val="22"/>
        </w:rPr>
        <w:t>)</w:t>
      </w:r>
      <w:r w:rsidR="00E71B8E">
        <w:rPr>
          <w:rFonts w:ascii="Arial" w:hAnsi="Arial" w:cs="Arial"/>
          <w:bCs/>
          <w:sz w:val="22"/>
          <w:szCs w:val="22"/>
        </w:rPr>
        <w:tab/>
        <w:t>prodejen tabákových výrobků,</w:t>
      </w:r>
    </w:p>
    <w:p w:rsidR="00E71B8E" w:rsidRDefault="0001228E" w:rsidP="00E71B8E">
      <w:pPr>
        <w:pStyle w:val="Styl1-1"/>
        <w:numPr>
          <w:ilvl w:val="0"/>
          <w:numId w:val="0"/>
        </w:numPr>
        <w:spacing w:before="0" w:after="0"/>
        <w:ind w:left="714" w:hanging="357"/>
        <w:rPr>
          <w:bCs/>
        </w:rPr>
      </w:pPr>
      <w:r>
        <w:rPr>
          <w:bCs/>
        </w:rPr>
        <w:t>j</w:t>
      </w:r>
      <w:r w:rsidR="00E71B8E">
        <w:rPr>
          <w:bCs/>
        </w:rPr>
        <w:t>)</w:t>
      </w:r>
      <w:r w:rsidR="00E71B8E">
        <w:rPr>
          <w:bCs/>
        </w:rPr>
        <w:tab/>
        <w:t>provozoven poskytovatelů odtahů a odstraňování závad vozidel v provozu na pozemních komunikacích,</w:t>
      </w:r>
    </w:p>
    <w:p w:rsidR="00E71B8E" w:rsidRDefault="0001228E" w:rsidP="00E71B8E">
      <w:pPr>
        <w:pStyle w:val="Styl1-1"/>
        <w:numPr>
          <w:ilvl w:val="0"/>
          <w:numId w:val="0"/>
        </w:numPr>
        <w:spacing w:before="0" w:after="0"/>
        <w:ind w:left="714" w:hanging="357"/>
        <w:rPr>
          <w:bCs/>
        </w:rPr>
      </w:pPr>
      <w:r>
        <w:rPr>
          <w:color w:val="000000"/>
        </w:rPr>
        <w:t>k</w:t>
      </w:r>
      <w:r w:rsidR="00E71B8E">
        <w:rPr>
          <w:color w:val="000000"/>
        </w:rPr>
        <w:t>)</w:t>
      </w:r>
      <w:r w:rsidR="00E71B8E">
        <w:rPr>
          <w:color w:val="000000"/>
        </w:rPr>
        <w:tab/>
        <w:t>provozoven umožňujících vyzvednutí zboží a zásilek zakoupených distančním způsobem,</w:t>
      </w:r>
    </w:p>
    <w:p w:rsidR="00E71B8E" w:rsidRDefault="0001228E" w:rsidP="00E71B8E">
      <w:pPr>
        <w:pStyle w:val="Styl1-1"/>
        <w:numPr>
          <w:ilvl w:val="0"/>
          <w:numId w:val="0"/>
        </w:numPr>
        <w:spacing w:before="0" w:after="0"/>
        <w:ind w:left="714" w:hanging="357"/>
        <w:rPr>
          <w:bCs/>
        </w:rPr>
      </w:pPr>
      <w:r>
        <w:rPr>
          <w:bCs/>
        </w:rPr>
        <w:t>l</w:t>
      </w:r>
      <w:r w:rsidR="00E71B8E">
        <w:rPr>
          <w:bCs/>
        </w:rPr>
        <w:t>)</w:t>
      </w:r>
      <w:r w:rsidR="00E71B8E">
        <w:rPr>
          <w:bCs/>
        </w:rPr>
        <w:tab/>
        <w:t>prodejen zahrádkářských potřeb včetně osiva a sadby,</w:t>
      </w:r>
    </w:p>
    <w:p w:rsidR="00E71B8E" w:rsidRDefault="0001228E" w:rsidP="00E71B8E">
      <w:pPr>
        <w:pStyle w:val="Styl1-1"/>
        <w:numPr>
          <w:ilvl w:val="0"/>
          <w:numId w:val="0"/>
        </w:numPr>
        <w:spacing w:before="0" w:after="0"/>
        <w:ind w:left="714" w:hanging="357"/>
        <w:rPr>
          <w:bCs/>
        </w:rPr>
      </w:pPr>
      <w:r>
        <w:rPr>
          <w:bCs/>
        </w:rPr>
        <w:t>m</w:t>
      </w:r>
      <w:r w:rsidR="00E71B8E">
        <w:rPr>
          <w:bCs/>
        </w:rPr>
        <w:t>)</w:t>
      </w:r>
      <w:r w:rsidR="00E71B8E">
        <w:rPr>
          <w:bCs/>
        </w:rPr>
        <w:tab/>
        <w:t>pokladen prodeje jízdenek,</w:t>
      </w:r>
    </w:p>
    <w:p w:rsidR="00E71B8E" w:rsidRDefault="0001228E" w:rsidP="00E71B8E">
      <w:pPr>
        <w:pStyle w:val="Styl1-1"/>
        <w:numPr>
          <w:ilvl w:val="0"/>
          <w:numId w:val="0"/>
        </w:numPr>
        <w:spacing w:before="0" w:after="0"/>
        <w:ind w:left="714" w:hanging="357"/>
        <w:rPr>
          <w:bCs/>
        </w:rPr>
      </w:pPr>
      <w:r>
        <w:rPr>
          <w:bCs/>
        </w:rPr>
        <w:t>n</w:t>
      </w:r>
      <w:r w:rsidR="00E71B8E">
        <w:rPr>
          <w:bCs/>
        </w:rPr>
        <w:t>)</w:t>
      </w:r>
      <w:r w:rsidR="00E71B8E">
        <w:rPr>
          <w:bCs/>
        </w:rPr>
        <w:tab/>
        <w:t>květinářství,</w:t>
      </w:r>
    </w:p>
    <w:p w:rsidR="00E71B8E" w:rsidRDefault="0001228E" w:rsidP="00E71B8E">
      <w:pPr>
        <w:pStyle w:val="Styl1-1"/>
        <w:numPr>
          <w:ilvl w:val="0"/>
          <w:numId w:val="0"/>
        </w:numPr>
        <w:spacing w:before="0" w:after="0"/>
        <w:ind w:left="714" w:hanging="357"/>
        <w:rPr>
          <w:bCs/>
        </w:rPr>
      </w:pPr>
      <w:r>
        <w:rPr>
          <w:bCs/>
        </w:rPr>
        <w:t>o</w:t>
      </w:r>
      <w:r w:rsidR="00E71B8E">
        <w:rPr>
          <w:bCs/>
        </w:rPr>
        <w:t>)</w:t>
      </w:r>
      <w:r w:rsidR="00E71B8E">
        <w:rPr>
          <w:bCs/>
        </w:rPr>
        <w:tab/>
        <w:t>provozoven servisu výpočetní a telekomunikační techniky, audio a video přijímačů, spotřební elektroniky, přístrojů a dalších výrobků pro domácnosti,</w:t>
      </w:r>
    </w:p>
    <w:p w:rsidR="00E71B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p</w:t>
      </w:r>
      <w:r w:rsidR="00E71B8E">
        <w:rPr>
          <w:rFonts w:ascii="Arial" w:hAnsi="Arial" w:cs="Arial"/>
          <w:bCs/>
          <w:sz w:val="22"/>
          <w:szCs w:val="22"/>
        </w:rPr>
        <w:t>)</w:t>
      </w:r>
      <w:r w:rsidR="00E71B8E">
        <w:rPr>
          <w:rFonts w:ascii="Arial" w:hAnsi="Arial" w:cs="Arial"/>
          <w:bCs/>
          <w:sz w:val="22"/>
          <w:szCs w:val="22"/>
        </w:rPr>
        <w:tab/>
        <w:t xml:space="preserve">provozoven pohřební služby, provádění </w:t>
      </w:r>
      <w:proofErr w:type="spellStart"/>
      <w:r w:rsidR="00E71B8E">
        <w:rPr>
          <w:rFonts w:ascii="Arial" w:hAnsi="Arial" w:cs="Arial"/>
          <w:bCs/>
          <w:sz w:val="22"/>
          <w:szCs w:val="22"/>
        </w:rPr>
        <w:t>balzamací</w:t>
      </w:r>
      <w:proofErr w:type="spellEnd"/>
      <w:r w:rsidR="00E71B8E">
        <w:rPr>
          <w:rFonts w:ascii="Arial" w:hAnsi="Arial" w:cs="Arial"/>
          <w:bCs/>
          <w:sz w:val="22"/>
          <w:szCs w:val="22"/>
        </w:rPr>
        <w:t xml:space="preserve"> a konzervací, zpopelňování lidských pozůstatků nebo lidských ostatků, včetně ukládání lidských ostatků do uren,</w:t>
      </w:r>
    </w:p>
    <w:p w:rsidR="00E71B8E" w:rsidRPr="0001228E" w:rsidRDefault="0001228E" w:rsidP="00E71B8E">
      <w:pPr>
        <w:widowControl w:val="0"/>
        <w:overflowPunct/>
        <w:ind w:left="714" w:hanging="357"/>
        <w:jc w:val="both"/>
        <w:rPr>
          <w:rFonts w:ascii="Arial" w:hAnsi="Arial" w:cs="Arial"/>
          <w:bCs/>
          <w:sz w:val="22"/>
          <w:szCs w:val="22"/>
        </w:rPr>
      </w:pPr>
      <w:r>
        <w:rPr>
          <w:rFonts w:ascii="Arial" w:hAnsi="Arial" w:cs="Arial"/>
          <w:bCs/>
          <w:sz w:val="22"/>
          <w:szCs w:val="22"/>
        </w:rPr>
        <w:t>q</w:t>
      </w:r>
      <w:r w:rsidR="00E71B8E">
        <w:rPr>
          <w:rFonts w:ascii="Arial" w:hAnsi="Arial" w:cs="Arial"/>
          <w:bCs/>
          <w:sz w:val="22"/>
          <w:szCs w:val="22"/>
        </w:rPr>
        <w:t>)</w:t>
      </w:r>
      <w:r w:rsidR="00E71B8E">
        <w:rPr>
          <w:rFonts w:ascii="Arial" w:hAnsi="Arial" w:cs="Arial"/>
          <w:bCs/>
          <w:sz w:val="22"/>
          <w:szCs w:val="22"/>
        </w:rPr>
        <w:tab/>
        <w:t xml:space="preserve">myček </w:t>
      </w:r>
      <w:r w:rsidR="00E71B8E" w:rsidRPr="0001228E">
        <w:rPr>
          <w:rFonts w:ascii="Arial" w:hAnsi="Arial" w:cs="Arial"/>
          <w:bCs/>
          <w:sz w:val="22"/>
          <w:szCs w:val="22"/>
        </w:rPr>
        <w:t>automobilů</w:t>
      </w:r>
      <w:r w:rsidR="00F72C92" w:rsidRPr="0001228E">
        <w:rPr>
          <w:rFonts w:ascii="Arial" w:hAnsi="Arial" w:cs="Arial"/>
          <w:bCs/>
          <w:sz w:val="22"/>
          <w:szCs w:val="22"/>
        </w:rPr>
        <w:t xml:space="preserve"> bez obsluhy</w:t>
      </w:r>
      <w:r w:rsidR="00E71B8E" w:rsidRPr="0001228E">
        <w:rPr>
          <w:rFonts w:ascii="Arial" w:hAnsi="Arial" w:cs="Arial"/>
          <w:bCs/>
          <w:sz w:val="22"/>
          <w:szCs w:val="22"/>
        </w:rPr>
        <w:t>,</w:t>
      </w:r>
    </w:p>
    <w:p w:rsidR="00E71B8E" w:rsidRPr="0001228E" w:rsidRDefault="0001228E" w:rsidP="00E71B8E">
      <w:pPr>
        <w:widowControl w:val="0"/>
        <w:overflowPunct/>
        <w:autoSpaceDE/>
        <w:adjustRightInd/>
        <w:ind w:left="714" w:hanging="357"/>
        <w:jc w:val="both"/>
        <w:rPr>
          <w:rFonts w:ascii="Arial" w:hAnsi="Arial" w:cs="Arial"/>
          <w:sz w:val="22"/>
          <w:szCs w:val="22"/>
        </w:rPr>
      </w:pPr>
      <w:r w:rsidRPr="0001228E">
        <w:rPr>
          <w:rFonts w:ascii="Arial" w:hAnsi="Arial" w:cs="Arial"/>
          <w:bCs/>
          <w:sz w:val="22"/>
          <w:szCs w:val="22"/>
        </w:rPr>
        <w:t>r</w:t>
      </w:r>
      <w:r w:rsidR="00E71B8E" w:rsidRPr="0001228E">
        <w:rPr>
          <w:rFonts w:ascii="Arial" w:hAnsi="Arial" w:cs="Arial"/>
          <w:bCs/>
          <w:sz w:val="22"/>
          <w:szCs w:val="22"/>
        </w:rPr>
        <w:t>)</w:t>
      </w:r>
      <w:r w:rsidR="00E71B8E" w:rsidRPr="0001228E">
        <w:rPr>
          <w:rFonts w:ascii="Arial" w:hAnsi="Arial" w:cs="Arial"/>
          <w:bCs/>
          <w:sz w:val="22"/>
          <w:szCs w:val="22"/>
        </w:rPr>
        <w:tab/>
        <w:t>prodejen domácích potřeb</w:t>
      </w:r>
      <w:r w:rsidR="00E71B8E" w:rsidRPr="0001228E">
        <w:rPr>
          <w:rFonts w:ascii="Arial" w:hAnsi="Arial" w:cs="Arial"/>
          <w:sz w:val="22"/>
          <w:szCs w:val="22"/>
        </w:rPr>
        <w:t xml:space="preserve"> a železářství, přičemž za domácí potřeby se nepovažují nábytek, koberce a jiné podlahové krytiny,</w:t>
      </w:r>
    </w:p>
    <w:p w:rsidR="00E71B8E" w:rsidRPr="0001228E" w:rsidRDefault="0001228E" w:rsidP="00E71B8E">
      <w:pPr>
        <w:pStyle w:val="Odstavecseseznamem"/>
        <w:overflowPunct/>
        <w:autoSpaceDE/>
        <w:adjustRightInd/>
        <w:ind w:left="714" w:hanging="357"/>
        <w:jc w:val="both"/>
        <w:rPr>
          <w:rFonts w:ascii="Arial" w:hAnsi="Arial" w:cs="Arial"/>
          <w:sz w:val="22"/>
          <w:szCs w:val="22"/>
        </w:rPr>
      </w:pPr>
      <w:r w:rsidRPr="0001228E">
        <w:rPr>
          <w:rFonts w:ascii="Arial" w:hAnsi="Arial" w:cs="Arial"/>
          <w:sz w:val="22"/>
          <w:szCs w:val="22"/>
        </w:rPr>
        <w:t>s</w:t>
      </w:r>
      <w:r w:rsidR="00E71B8E" w:rsidRPr="0001228E">
        <w:rPr>
          <w:rFonts w:ascii="Arial" w:hAnsi="Arial" w:cs="Arial"/>
          <w:sz w:val="22"/>
          <w:szCs w:val="22"/>
        </w:rPr>
        <w:t>)</w:t>
      </w:r>
      <w:r w:rsidR="00E71B8E" w:rsidRPr="0001228E">
        <w:rPr>
          <w:rFonts w:ascii="Arial" w:hAnsi="Arial" w:cs="Arial"/>
          <w:sz w:val="22"/>
          <w:szCs w:val="22"/>
        </w:rPr>
        <w:tab/>
        <w:t>provozoven sběru a výkupu surovin a kompostáren,</w:t>
      </w:r>
    </w:p>
    <w:p w:rsidR="00DE15AA" w:rsidRPr="0001228E" w:rsidRDefault="0001228E" w:rsidP="00E71B8E">
      <w:pPr>
        <w:widowControl w:val="0"/>
        <w:overflowPunct/>
        <w:ind w:left="714" w:hanging="357"/>
        <w:jc w:val="both"/>
        <w:rPr>
          <w:rFonts w:ascii="Arial" w:hAnsi="Arial" w:cs="Arial"/>
          <w:bCs/>
          <w:sz w:val="22"/>
          <w:szCs w:val="22"/>
        </w:rPr>
      </w:pPr>
      <w:r w:rsidRPr="0001228E">
        <w:rPr>
          <w:rFonts w:ascii="Arial" w:hAnsi="Arial" w:cs="Arial"/>
          <w:bCs/>
          <w:sz w:val="22"/>
          <w:szCs w:val="22"/>
        </w:rPr>
        <w:t>t</w:t>
      </w:r>
      <w:r w:rsidR="00DE15AA" w:rsidRPr="0001228E">
        <w:rPr>
          <w:rFonts w:ascii="Arial" w:hAnsi="Arial" w:cs="Arial"/>
          <w:bCs/>
          <w:sz w:val="22"/>
          <w:szCs w:val="22"/>
        </w:rPr>
        <w:t>)</w:t>
      </w:r>
      <w:r w:rsidR="00DE15AA" w:rsidRPr="0001228E">
        <w:rPr>
          <w:rFonts w:ascii="Arial" w:hAnsi="Arial" w:cs="Arial"/>
          <w:bCs/>
          <w:sz w:val="22"/>
          <w:szCs w:val="22"/>
        </w:rPr>
        <w:tab/>
      </w:r>
      <w:r w:rsidR="00AB2484" w:rsidRPr="0001228E">
        <w:rPr>
          <w:rFonts w:ascii="Arial" w:hAnsi="Arial" w:cs="Arial"/>
          <w:bCs/>
          <w:sz w:val="22"/>
          <w:szCs w:val="22"/>
        </w:rPr>
        <w:t>vozidel taxislužby nebo jiné individuální smluvní přepravy osob,</w:t>
      </w:r>
    </w:p>
    <w:p w:rsidR="005922E9" w:rsidRPr="0001228E" w:rsidRDefault="0001228E" w:rsidP="00E71B8E">
      <w:pPr>
        <w:widowControl w:val="0"/>
        <w:overflowPunct/>
        <w:ind w:left="714" w:hanging="357"/>
        <w:jc w:val="both"/>
        <w:rPr>
          <w:rFonts w:ascii="Arial" w:hAnsi="Arial" w:cs="Arial"/>
          <w:bCs/>
          <w:sz w:val="22"/>
          <w:szCs w:val="22"/>
        </w:rPr>
      </w:pPr>
      <w:r w:rsidRPr="0001228E">
        <w:rPr>
          <w:rFonts w:ascii="Arial" w:hAnsi="Arial" w:cs="Arial"/>
          <w:sz w:val="22"/>
          <w:szCs w:val="22"/>
        </w:rPr>
        <w:t>u</w:t>
      </w:r>
      <w:r w:rsidR="005922E9" w:rsidRPr="0001228E">
        <w:rPr>
          <w:rFonts w:ascii="Arial" w:hAnsi="Arial" w:cs="Arial"/>
          <w:sz w:val="22"/>
          <w:szCs w:val="22"/>
        </w:rPr>
        <w:t>)</w:t>
      </w:r>
      <w:r w:rsidR="005922E9" w:rsidRPr="0001228E">
        <w:rPr>
          <w:rFonts w:ascii="Arial" w:hAnsi="Arial" w:cs="Arial"/>
          <w:sz w:val="22"/>
          <w:szCs w:val="22"/>
        </w:rPr>
        <w:tab/>
        <w:t xml:space="preserve">provozoven, v nichž jsou realizována psychodiagnostická vyšetření, která jsou nedílnou součástí výběrových řízení a následně nezbytnou podmínkou stanovenou </w:t>
      </w:r>
      <w:r w:rsidR="005922E9" w:rsidRPr="0001228E">
        <w:rPr>
          <w:rFonts w:ascii="Arial" w:hAnsi="Arial" w:cs="Arial"/>
          <w:sz w:val="22"/>
          <w:szCs w:val="22"/>
        </w:rPr>
        <w:lastRenderedPageBreak/>
        <w:t>právními předpisy pro výkon určité činnosti,</w:t>
      </w:r>
      <w:r w:rsidR="00F72C92" w:rsidRPr="0001228E">
        <w:rPr>
          <w:rFonts w:ascii="Arial" w:hAnsi="Arial" w:cs="Arial"/>
          <w:sz w:val="22"/>
          <w:szCs w:val="22"/>
        </w:rPr>
        <w:t xml:space="preserve"> za podmínky, že je služba poskytována tak, že se ve stejný čas setkává jeden poskytovatel s jedním zákazníkem,</w:t>
      </w:r>
    </w:p>
    <w:p w:rsidR="00E71B8E" w:rsidRPr="0001228E" w:rsidRDefault="00E71B8E" w:rsidP="00E71B8E">
      <w:pPr>
        <w:widowControl w:val="0"/>
        <w:ind w:left="357"/>
        <w:jc w:val="both"/>
        <w:rPr>
          <w:rFonts w:ascii="Arial" w:hAnsi="Arial" w:cs="Arial"/>
          <w:bCs/>
          <w:sz w:val="22"/>
          <w:szCs w:val="22"/>
        </w:rPr>
      </w:pPr>
      <w:r w:rsidRPr="0001228E">
        <w:rPr>
          <w:rFonts w:ascii="Arial" w:hAnsi="Arial" w:cs="Arial"/>
          <w:bCs/>
          <w:sz w:val="22"/>
          <w:szCs w:val="22"/>
        </w:rPr>
        <w:t>s tím, že jiné zboží a služby je zakázáno v těchto prodejnách nebo provozovnách prodávat nebo poskytovat; tento zákaz se nevztahuje na činnosti, které nejsou živností podle živnostenského zákona; dále se tento zákaz nevztahuje na takové provozovny, ve kterých sice maloobchodní prodej a prodej a poskytování služeb, který není zakázán, nepředstavuje výlučnou činnost v provozovně, avšak část provozovny, ve které probíhá maloobchodní prodej a prodej a poskytování služeb, který není zakázán, je oddělena od ostatních částí provozovny, do kterých není zákazníkům umožněn přístup,</w:t>
      </w:r>
    </w:p>
    <w:p w:rsidR="00E71B8E" w:rsidRPr="0001228E" w:rsidRDefault="00E71B8E" w:rsidP="00E71B8E">
      <w:pPr>
        <w:widowControl w:val="0"/>
        <w:jc w:val="both"/>
        <w:rPr>
          <w:rFonts w:ascii="Arial" w:hAnsi="Arial" w:cs="Arial"/>
          <w:sz w:val="22"/>
          <w:szCs w:val="22"/>
        </w:rPr>
      </w:pPr>
    </w:p>
    <w:p w:rsidR="00E71B8E" w:rsidRPr="0001228E" w:rsidRDefault="00E71B8E" w:rsidP="00E71B8E">
      <w:pPr>
        <w:widowControl w:val="0"/>
        <w:overflowPunct/>
        <w:ind w:left="357" w:hanging="357"/>
        <w:jc w:val="both"/>
        <w:rPr>
          <w:rFonts w:ascii="Arial" w:hAnsi="Arial" w:cs="Arial"/>
          <w:sz w:val="22"/>
          <w:szCs w:val="22"/>
        </w:rPr>
      </w:pPr>
      <w:r w:rsidRPr="0001228E">
        <w:rPr>
          <w:rFonts w:ascii="Arial" w:hAnsi="Arial" w:cs="Arial"/>
          <w:sz w:val="22"/>
          <w:szCs w:val="22"/>
        </w:rPr>
        <w:t>2.</w:t>
      </w:r>
      <w:r w:rsidRPr="0001228E">
        <w:rPr>
          <w:rFonts w:ascii="Arial" w:hAnsi="Arial" w:cs="Arial"/>
          <w:sz w:val="22"/>
          <w:szCs w:val="22"/>
        </w:rPr>
        <w:tab/>
      </w:r>
      <w:bookmarkStart w:id="0" w:name="_Hlk50117386"/>
      <w:r w:rsidRPr="0001228E">
        <w:rPr>
          <w:rFonts w:ascii="Arial" w:hAnsi="Arial" w:cs="Arial"/>
          <w:sz w:val="22"/>
          <w:szCs w:val="22"/>
        </w:rPr>
        <w:t>přítomnost veřejnosti v provozovnách stravovacích služeb (např. restaurace, hospody a bary), s výjimkou:</w:t>
      </w:r>
    </w:p>
    <w:p w:rsidR="00E71B8E" w:rsidRPr="0001228E" w:rsidRDefault="00E71B8E" w:rsidP="00E71B8E">
      <w:pPr>
        <w:widowControl w:val="0"/>
        <w:overflowPunct/>
        <w:ind w:left="714" w:hanging="357"/>
        <w:jc w:val="both"/>
        <w:rPr>
          <w:rFonts w:ascii="Arial" w:hAnsi="Arial" w:cs="Arial"/>
          <w:sz w:val="22"/>
          <w:szCs w:val="22"/>
        </w:rPr>
      </w:pPr>
      <w:r w:rsidRPr="0001228E">
        <w:rPr>
          <w:rFonts w:ascii="Arial" w:hAnsi="Arial" w:cs="Arial"/>
          <w:sz w:val="22"/>
          <w:szCs w:val="22"/>
        </w:rPr>
        <w:t>a)</w:t>
      </w:r>
      <w:r w:rsidRPr="0001228E">
        <w:rPr>
          <w:rFonts w:ascii="Arial" w:hAnsi="Arial" w:cs="Arial"/>
          <w:sz w:val="22"/>
          <w:szCs w:val="22"/>
        </w:rPr>
        <w:tab/>
      </w:r>
      <w:bookmarkEnd w:id="0"/>
      <w:r w:rsidR="009239A3" w:rsidRPr="0001228E">
        <w:rPr>
          <w:rFonts w:ascii="Arial" w:hAnsi="Arial" w:cs="Arial"/>
          <w:sz w:val="22"/>
          <w:szCs w:val="22"/>
        </w:rPr>
        <w:t>v provozovnách, které neslouží pro veřejnost (např. zaměstnanecké stravování, stravování poskytovatelů zdravotních služeb a sociálních služeb, ve vězeňských zařízeních</w:t>
      </w:r>
      <w:r w:rsidR="009239A3" w:rsidRPr="00090CC6">
        <w:rPr>
          <w:rFonts w:ascii="Arial" w:hAnsi="Arial" w:cs="Arial"/>
          <w:sz w:val="22"/>
          <w:szCs w:val="22"/>
        </w:rPr>
        <w:t xml:space="preserve">), s tím, že v provozovně zaměstnaneckého stravování </w:t>
      </w:r>
      <w:r w:rsidR="009239A3" w:rsidRPr="001B43CA">
        <w:rPr>
          <w:rFonts w:ascii="Arial" w:hAnsi="Arial" w:cs="Arial"/>
          <w:color w:val="000000" w:themeColor="text1"/>
          <w:sz w:val="22"/>
          <w:szCs w:val="22"/>
        </w:rPr>
        <w:t>se smí konzumovat pokrmy jen tak, že u jednoho stolu sedí nejvýše 1 strávník; jedná-li se o dlouhý stůl, lze u něj usadit více strávníků tak, že mezi strávníky je rozestup alespoň 2 metry nebo mezi strávníky jsou mechanické překážky, které brání šíření kapének,</w:t>
      </w:r>
    </w:p>
    <w:p w:rsidR="00E71B8E" w:rsidRPr="0001228E" w:rsidRDefault="00543699" w:rsidP="00E71B8E">
      <w:pPr>
        <w:widowControl w:val="0"/>
        <w:overflowPunct/>
        <w:ind w:left="714" w:hanging="357"/>
        <w:jc w:val="both"/>
        <w:rPr>
          <w:rFonts w:ascii="Arial" w:hAnsi="Arial" w:cs="Arial"/>
          <w:sz w:val="22"/>
          <w:szCs w:val="22"/>
        </w:rPr>
      </w:pPr>
      <w:r w:rsidRPr="0001228E">
        <w:rPr>
          <w:rFonts w:ascii="Arial" w:hAnsi="Arial" w:cs="Arial"/>
          <w:sz w:val="22"/>
          <w:szCs w:val="22"/>
        </w:rPr>
        <w:t>b)</w:t>
      </w:r>
      <w:r w:rsidRPr="0001228E">
        <w:rPr>
          <w:rFonts w:ascii="Arial" w:hAnsi="Arial" w:cs="Arial"/>
          <w:sz w:val="22"/>
          <w:szCs w:val="22"/>
        </w:rPr>
        <w:tab/>
      </w:r>
      <w:r w:rsidR="00E71B8E" w:rsidRPr="0001228E">
        <w:rPr>
          <w:rFonts w:ascii="Arial" w:hAnsi="Arial" w:cs="Arial"/>
          <w:sz w:val="22"/>
          <w:szCs w:val="22"/>
        </w:rPr>
        <w:t>školního stravování zaměstnanců přítomných na pracovišti a dětí, žáků a studentů účastnících se prezenčního vzdělávání,</w:t>
      </w:r>
    </w:p>
    <w:p w:rsidR="00E71B8E" w:rsidRPr="0001228E" w:rsidRDefault="00E71B8E" w:rsidP="00E71B8E">
      <w:pPr>
        <w:widowControl w:val="0"/>
        <w:overflowPunct/>
        <w:ind w:left="714" w:hanging="357"/>
        <w:jc w:val="both"/>
        <w:rPr>
          <w:rFonts w:ascii="Arial" w:hAnsi="Arial" w:cs="Arial"/>
          <w:sz w:val="22"/>
          <w:szCs w:val="22"/>
        </w:rPr>
      </w:pPr>
      <w:r w:rsidRPr="0001228E">
        <w:rPr>
          <w:rFonts w:ascii="Arial" w:hAnsi="Arial" w:cs="Arial"/>
          <w:sz w:val="22"/>
          <w:szCs w:val="22"/>
        </w:rPr>
        <w:t>c)</w:t>
      </w:r>
      <w:r w:rsidRPr="0001228E">
        <w:rPr>
          <w:rFonts w:ascii="Arial" w:hAnsi="Arial" w:cs="Arial"/>
          <w:sz w:val="22"/>
          <w:szCs w:val="22"/>
        </w:rPr>
        <w:tab/>
        <w:t>v provozovnách v ubytovacích zařízeních za podmínky, že poskytují stravování pouze ubytovaným osobám, a to pouze v ča</w:t>
      </w:r>
      <w:r w:rsidR="00543699" w:rsidRPr="0001228E">
        <w:rPr>
          <w:rFonts w:ascii="Arial" w:hAnsi="Arial" w:cs="Arial"/>
          <w:sz w:val="22"/>
          <w:szCs w:val="22"/>
        </w:rPr>
        <w:t>se mezi 05:00 hod. a 20:59 hod.;</w:t>
      </w:r>
    </w:p>
    <w:p w:rsidR="00E71B8E" w:rsidRPr="0001228E" w:rsidRDefault="00E71B8E" w:rsidP="00E71B8E">
      <w:pPr>
        <w:widowControl w:val="0"/>
        <w:overflowPunct/>
        <w:ind w:left="357"/>
        <w:jc w:val="both"/>
        <w:rPr>
          <w:rFonts w:ascii="Arial" w:hAnsi="Arial" w:cs="Arial"/>
          <w:sz w:val="22"/>
          <w:szCs w:val="22"/>
        </w:rPr>
      </w:pPr>
      <w:r w:rsidRPr="0001228E">
        <w:rPr>
          <w:rFonts w:ascii="Arial" w:hAnsi="Arial" w:cs="Arial"/>
          <w:sz w:val="22"/>
          <w:szCs w:val="22"/>
        </w:rPr>
        <w:t>tím není dotčena možnost prodeje mimo provozovnu stravovacích služeb (např. provozovny rychlého občerstvení s výdejovým okénkem nebo prodej jídla s sebou) s tím,</w:t>
      </w:r>
      <w:r w:rsidRPr="0001228E">
        <w:rPr>
          <w:rFonts w:ascii="Arial" w:hAnsi="Arial" w:cs="Arial"/>
          <w:noProof/>
          <w:sz w:val="22"/>
          <w:szCs w:val="22"/>
        </w:rPr>
        <w:t xml:space="preserve"> že prodej zákazníkům v místě provozovny (např. výdejové okénko) je zakázán </w:t>
      </w:r>
      <w:r w:rsidRPr="0001228E">
        <w:rPr>
          <w:rFonts w:ascii="Arial" w:hAnsi="Arial" w:cs="Arial"/>
          <w:sz w:val="22"/>
          <w:szCs w:val="22"/>
        </w:rPr>
        <w:t>v čase mezi 21:00 hod. a 04:59 hod.,</w:t>
      </w:r>
    </w:p>
    <w:p w:rsidR="00E71B8E" w:rsidRPr="0001228E" w:rsidRDefault="00E71B8E" w:rsidP="00E71B8E">
      <w:pPr>
        <w:widowControl w:val="0"/>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bookmarkStart w:id="1" w:name="_Hlk53036981"/>
      <w:r w:rsidRPr="0001228E">
        <w:rPr>
          <w:rFonts w:ascii="Arial" w:hAnsi="Arial" w:cs="Arial"/>
          <w:sz w:val="22"/>
          <w:szCs w:val="22"/>
        </w:rPr>
        <w:t>3.</w:t>
      </w:r>
      <w:r w:rsidRPr="0001228E">
        <w:rPr>
          <w:rFonts w:ascii="Arial" w:hAnsi="Arial" w:cs="Arial"/>
          <w:sz w:val="22"/>
          <w:szCs w:val="22"/>
        </w:rPr>
        <w:tab/>
        <w:t>dále</w:t>
      </w:r>
    </w:p>
    <w:p w:rsidR="00E71B8E" w:rsidRDefault="00E71B8E" w:rsidP="00E71B8E">
      <w:pPr>
        <w:pStyle w:val="Styl1-I"/>
        <w:numPr>
          <w:ilvl w:val="0"/>
          <w:numId w:val="0"/>
        </w:numPr>
        <w:spacing w:before="0" w:after="0"/>
        <w:ind w:left="714" w:hanging="357"/>
      </w:pPr>
      <w:r>
        <w:t>a)</w:t>
      </w:r>
      <w:r>
        <w:tab/>
        <w:t xml:space="preserve">koncerty a jiná hudební, divadelní, filmová a jiná umělecká představení včetně cirkusů a varieté s přítomností diváků; bez diváků lze tato představení konat nebo zkoušet jen v případě, že je provádí umělci, kteří tak činí v rámci zaměstnání nebo podnikání, s tím, že </w:t>
      </w:r>
    </w:p>
    <w:p w:rsidR="00E71B8E" w:rsidRDefault="00E71B8E" w:rsidP="00E71B8E">
      <w:pPr>
        <w:pStyle w:val="Styl1-I"/>
        <w:numPr>
          <w:ilvl w:val="0"/>
          <w:numId w:val="0"/>
        </w:numPr>
        <w:spacing w:before="0" w:after="0"/>
        <w:ind w:left="1071" w:hanging="357"/>
      </w:pPr>
      <w:r>
        <w:t>i)</w:t>
      </w:r>
      <w:r>
        <w:tab/>
        <w:t>ochranný prostředek dýchacích cest účinkující mohou odložit pouze na místě výkonu vlastní produkce a pouze po dobu této produkce,</w:t>
      </w:r>
    </w:p>
    <w:p w:rsidR="00E71B8E" w:rsidRDefault="00E71B8E" w:rsidP="00E71B8E">
      <w:pPr>
        <w:pStyle w:val="Styl1-I"/>
        <w:numPr>
          <w:ilvl w:val="0"/>
          <w:numId w:val="0"/>
        </w:numPr>
        <w:spacing w:before="0" w:after="0"/>
        <w:ind w:left="1071" w:hanging="357"/>
      </w:pPr>
      <w:proofErr w:type="spellStart"/>
      <w:r>
        <w:t>ii</w:t>
      </w:r>
      <w:proofErr w:type="spellEnd"/>
      <w:r>
        <w:t>)</w:t>
      </w:r>
      <w:r>
        <w:tab/>
        <w:t>je-li součástí scénického díla zpěv, omezuje se počet účinkujících na jevišti nebo zkušebně tak, že celkový počet účinkujících nesmí být vyšší než počet metrů čtverečních celkové podlahové plochy jeviště nebo zkušebny dělený čtyřmi,</w:t>
      </w:r>
    </w:p>
    <w:p w:rsidR="00E71B8E" w:rsidRDefault="00E71B8E" w:rsidP="00E71B8E">
      <w:pPr>
        <w:pStyle w:val="Styl1-I"/>
        <w:numPr>
          <w:ilvl w:val="0"/>
          <w:numId w:val="0"/>
        </w:numPr>
        <w:spacing w:before="0" w:after="0"/>
        <w:ind w:left="1071" w:hanging="357"/>
      </w:pPr>
      <w:proofErr w:type="spellStart"/>
      <w:r>
        <w:t>iii</w:t>
      </w:r>
      <w:proofErr w:type="spellEnd"/>
      <w:r>
        <w:t>)</w:t>
      </w:r>
      <w:r>
        <w:tab/>
        <w:t>u hráčů všech nástrojových skupin je nutné dodržovat rozestupy alespoň 1,2 metru a každý hráč na smyčcové nástroje použije samostatný notový pult, pokud to dovolují prostorové podmínky,</w:t>
      </w:r>
    </w:p>
    <w:p w:rsidR="00E71B8E" w:rsidRDefault="00E71B8E" w:rsidP="00E71B8E">
      <w:pPr>
        <w:pStyle w:val="Styl1-I"/>
        <w:numPr>
          <w:ilvl w:val="0"/>
          <w:numId w:val="0"/>
        </w:numPr>
        <w:spacing w:before="0" w:after="0"/>
        <w:ind w:left="714" w:hanging="357"/>
      </w:pPr>
      <w:r>
        <w:t>b)</w:t>
      </w:r>
      <w:r>
        <w:tab/>
        <w:t>poutě a podobné tradiční akce,</w:t>
      </w:r>
    </w:p>
    <w:p w:rsidR="006C00B4" w:rsidRDefault="00E71B8E" w:rsidP="00E71B8E">
      <w:pPr>
        <w:pStyle w:val="Styl1-I"/>
        <w:numPr>
          <w:ilvl w:val="0"/>
          <w:numId w:val="0"/>
        </w:numPr>
        <w:spacing w:before="0" w:after="0"/>
        <w:ind w:left="714" w:hanging="357"/>
        <w:rPr>
          <w:color w:val="000000"/>
        </w:rPr>
      </w:pPr>
      <w:r>
        <w:rPr>
          <w:color w:val="000000"/>
        </w:rPr>
        <w:t>c)</w:t>
      </w:r>
      <w:r>
        <w:rPr>
          <w:color w:val="000000"/>
        </w:rPr>
        <w:tab/>
        <w:t>kongresy, vzdělávací akce a zkoušky v prezenční formě, s</w:t>
      </w:r>
      <w:r w:rsidR="006C00B4">
        <w:rPr>
          <w:color w:val="000000"/>
        </w:rPr>
        <w:t> </w:t>
      </w:r>
      <w:r>
        <w:rPr>
          <w:color w:val="000000"/>
        </w:rPr>
        <w:t>výjimkou</w:t>
      </w:r>
    </w:p>
    <w:p w:rsidR="005922E9" w:rsidRPr="00960798" w:rsidRDefault="005922E9" w:rsidP="005922E9">
      <w:pPr>
        <w:pStyle w:val="Styl1-I"/>
        <w:numPr>
          <w:ilvl w:val="0"/>
          <w:numId w:val="0"/>
        </w:numPr>
        <w:spacing w:before="0" w:after="0"/>
        <w:ind w:left="1071" w:hanging="357"/>
      </w:pPr>
      <w:r>
        <w:rPr>
          <w:color w:val="000000"/>
        </w:rPr>
        <w:t>i)</w:t>
      </w:r>
      <w:r>
        <w:rPr>
          <w:color w:val="000000"/>
        </w:rPr>
        <w:tab/>
        <w:t xml:space="preserve">praktické výuky a praxe podle zákona č. 95/2004 Sb., o podmínkách získávání a uznávání odborné způsobilosti a specializované způsobilosti k výkonu zdravotnického povolání lékaře, zubního lékaře a farmaceuta, ve znění pozdějších předpisů, a podle zákona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w:t>
      </w:r>
      <w:r w:rsidRPr="00960798">
        <w:t>předpisů, a praktické přípravy na výkon regulovaného povolání sociální pracovník podle zákona č. 108/2006 Sb., o sociálních službách, ve znění pozdějších předpisů,</w:t>
      </w:r>
    </w:p>
    <w:p w:rsidR="005922E9" w:rsidRPr="00960798" w:rsidRDefault="005922E9" w:rsidP="005922E9">
      <w:pPr>
        <w:pStyle w:val="Styl1-I"/>
        <w:numPr>
          <w:ilvl w:val="0"/>
          <w:numId w:val="0"/>
        </w:numPr>
        <w:spacing w:before="0" w:after="0"/>
        <w:ind w:left="1071" w:hanging="357"/>
      </w:pPr>
      <w:proofErr w:type="spellStart"/>
      <w:r w:rsidRPr="00960798">
        <w:t>ii</w:t>
      </w:r>
      <w:proofErr w:type="spellEnd"/>
      <w:r w:rsidRPr="00960798">
        <w:t>)</w:t>
      </w:r>
      <w:r w:rsidRPr="00960798">
        <w:tab/>
        <w:t xml:space="preserve">profesního vzdělávání příslušníků </w:t>
      </w:r>
      <w:r w:rsidRPr="00960798">
        <w:rPr>
          <w:lang w:eastAsia="ja-JP"/>
        </w:rPr>
        <w:t>bezpečnostních sborů České republiky, strážníků obecních policií,</w:t>
      </w:r>
      <w:r w:rsidRPr="00960798">
        <w:t xml:space="preserve"> příslušníků Hasičského záchranného sboru České republiky a členů jednotek požární ochrany,</w:t>
      </w:r>
    </w:p>
    <w:p w:rsidR="005922E9" w:rsidRPr="00960798" w:rsidRDefault="005922E9" w:rsidP="005922E9">
      <w:pPr>
        <w:pStyle w:val="Styl1-I"/>
        <w:numPr>
          <w:ilvl w:val="0"/>
          <w:numId w:val="0"/>
        </w:numPr>
        <w:spacing w:before="0" w:after="0"/>
        <w:ind w:left="1071" w:hanging="357"/>
      </w:pPr>
      <w:proofErr w:type="spellStart"/>
      <w:r w:rsidRPr="00960798">
        <w:t>iii</w:t>
      </w:r>
      <w:proofErr w:type="spellEnd"/>
      <w:r w:rsidRPr="00960798">
        <w:t>)</w:t>
      </w:r>
      <w:r w:rsidRPr="00960798">
        <w:tab/>
      </w:r>
      <w:r w:rsidR="007A4FAD" w:rsidRPr="00960798">
        <w:t xml:space="preserve">činností na základě zákona č. 247/2000 Sb., o získávání a zdokonalování odborné způsobilosti k řízení motorových vozidel a o změnách některých zákonů, ve znění </w:t>
      </w:r>
      <w:r w:rsidR="007A4FAD" w:rsidRPr="00960798">
        <w:lastRenderedPageBreak/>
        <w:t xml:space="preserve">pozdějších </w:t>
      </w:r>
      <w:r w:rsidR="007A4FAD" w:rsidRPr="00151FA4">
        <w:t>předpisů, kromě zkoušek, které je zakázáno konat, a zákona č.</w:t>
      </w:r>
      <w:r w:rsidR="007A4FAD">
        <w:t> </w:t>
      </w:r>
      <w:r w:rsidR="007A4FAD" w:rsidRPr="00151FA4">
        <w:t>2</w:t>
      </w:r>
      <w:r w:rsidR="007A4FAD" w:rsidRPr="00960798">
        <w:t>66/1994 Sb., o dráhách, ve znění pozdějších předpisů, a dopravně psychologick</w:t>
      </w:r>
      <w:r w:rsidR="007A4FAD">
        <w:t>ých</w:t>
      </w:r>
      <w:r w:rsidR="007A4FAD" w:rsidRPr="00960798">
        <w:t xml:space="preserve"> vyšetření dle zákona č. 361/2000 Sb., o provozu na pozemních komunikacích a o změnách některých zákonů,</w:t>
      </w:r>
    </w:p>
    <w:p w:rsidR="005922E9" w:rsidRPr="002332BA" w:rsidRDefault="005922E9" w:rsidP="005922E9">
      <w:pPr>
        <w:pStyle w:val="Styl1-I"/>
        <w:numPr>
          <w:ilvl w:val="0"/>
          <w:numId w:val="0"/>
        </w:numPr>
        <w:spacing w:before="0" w:after="0"/>
        <w:ind w:left="1071" w:hanging="357"/>
      </w:pPr>
      <w:proofErr w:type="spellStart"/>
      <w:r w:rsidRPr="0043108E">
        <w:t>iv</w:t>
      </w:r>
      <w:proofErr w:type="spellEnd"/>
      <w:r w:rsidRPr="0043108E">
        <w:t>)</w:t>
      </w:r>
      <w:r w:rsidRPr="0043108E">
        <w:tab/>
        <w:t>činností vedoucích k získání zvláštní odborné způsobilosti podle § 11 zákona č.</w:t>
      </w:r>
      <w:r>
        <w:t> </w:t>
      </w:r>
      <w:r w:rsidRPr="0043108E">
        <w:t xml:space="preserve">309/2006 Sb., </w:t>
      </w:r>
      <w:r w:rsidRPr="0043108E">
        <w:rPr>
          <w:shd w:val="clear" w:color="auto" w:fill="FFFFFF"/>
        </w:rPr>
        <w:t>kterým se upravují další požadavky bezpečnosti a ochrany zdraví při</w:t>
      </w:r>
      <w:r>
        <w:rPr>
          <w:shd w:val="clear" w:color="auto" w:fill="FFFFFF"/>
        </w:rPr>
        <w:t> </w:t>
      </w:r>
      <w:r w:rsidRPr="0043108E">
        <w:rPr>
          <w:shd w:val="clear" w:color="auto" w:fill="FFFFFF"/>
        </w:rPr>
        <w:t>práci v pracovněprávních vztazích a o zajištění bezpečnosti a ochrany zdraví při</w:t>
      </w:r>
      <w:r>
        <w:rPr>
          <w:shd w:val="clear" w:color="auto" w:fill="FFFFFF"/>
        </w:rPr>
        <w:t> </w:t>
      </w:r>
      <w:r w:rsidRPr="0043108E">
        <w:rPr>
          <w:shd w:val="clear" w:color="auto" w:fill="FFFFFF"/>
        </w:rPr>
        <w:t xml:space="preserve">činnosti nebo poskytování </w:t>
      </w:r>
      <w:r w:rsidRPr="002332BA">
        <w:rPr>
          <w:shd w:val="clear" w:color="auto" w:fill="FFFFFF"/>
        </w:rPr>
        <w:t>služeb mimo pracovněprávní vztahy (zákon o zajištění dalších podmínek bezpečnosti a ochrany zdraví při práci), ve znění pozdějších předpisů</w:t>
      </w:r>
      <w:r w:rsidRPr="002332BA">
        <w:t>, a činností vedoucích k překonání podmínek podle § 3 odst. 10 písm. d) vyhlášky č. 87/2000 Sb., kterou se stanoví podmínky požární bezpečnosti při svařování a nahřívání živic v tavných nádobách,</w:t>
      </w:r>
    </w:p>
    <w:p w:rsidR="005922E9" w:rsidRPr="002332BA" w:rsidRDefault="005922E9" w:rsidP="005922E9">
      <w:pPr>
        <w:pStyle w:val="Styl1-I"/>
        <w:numPr>
          <w:ilvl w:val="0"/>
          <w:numId w:val="0"/>
        </w:numPr>
        <w:spacing w:before="0" w:after="0"/>
        <w:ind w:left="1071" w:hanging="357"/>
      </w:pPr>
      <w:r w:rsidRPr="002332BA">
        <w:t>v)</w:t>
      </w:r>
      <w:r w:rsidRPr="002332BA">
        <w:tab/>
        <w:t xml:space="preserve">dalších vzdělávacích akcí a zkoušek z profesních </w:t>
      </w:r>
      <w:r w:rsidRPr="00960798">
        <w:t>kvalifikací a jiných zkoušek, jejichž složení je podmínkou stanovenou právními předpisy pro výkon určité činnosti, kurzů s akreditovaným programem podle zákona č. 108/2006 Sb., o sociálních službách, ve znění pozdějších předpisů</w:t>
      </w:r>
      <w:r>
        <w:t>,</w:t>
      </w:r>
      <w:r w:rsidRPr="00960798">
        <w:t xml:space="preserve"> a rekvalifikačních kurzů zabezpečovaných Úřadem práce České republiky nebo Ministerstvem práce a sociálních věcí podle zákona č. 435/2004 Sb., o zaměstnanosti, ve znění pozdějších předpisů, směřujících k získání profesní kvalifikace složením zkoušky podle zákona č. 179/2006 Sb., o ověřování a uznávání výsledků dalšího vzdělávání a o změně některých zákonů (zákon o uznávání výsledků dalšího vzdělávání), ve znění pozdějších předpisů, nejde-li o vzdělávací akce a zkoušky, </w:t>
      </w:r>
      <w:r w:rsidRPr="002332BA">
        <w:t>které jsou součástí vzdělávání podle zákona č. 561/2004 Sb., o předškolním, základním, středním, vyšším odborném a jiném vzdělávání (školský zákon), ve znění pozdějších předpisů, nebo zákona č. 111/1998 Sb., o vysokých školách a o změně a doplnění dalších zákonů (zákon o vysokých školách), ve znění pozdějších předpisů</w:t>
      </w:r>
      <w:r>
        <w:t>;</w:t>
      </w:r>
    </w:p>
    <w:p w:rsidR="00E71B8E" w:rsidRPr="0043108E" w:rsidRDefault="007A4FAD" w:rsidP="00391389">
      <w:pPr>
        <w:pStyle w:val="Styl1-I"/>
        <w:numPr>
          <w:ilvl w:val="0"/>
          <w:numId w:val="0"/>
        </w:numPr>
        <w:spacing w:before="0" w:after="0"/>
        <w:ind w:left="714"/>
      </w:pPr>
      <w:r>
        <w:rPr>
          <w:color w:val="000000"/>
        </w:rPr>
        <w:t xml:space="preserve">přitom se zakazuje v jeden čas </w:t>
      </w:r>
      <w:r w:rsidRPr="0043108E">
        <w:t>přítomnost více než 10 osob a, je-li zkouška podle právního předpisu veřejná, dalších více než 3 osob z řad veřejnosti,</w:t>
      </w:r>
    </w:p>
    <w:p w:rsidR="00E71B8E" w:rsidRDefault="00E71B8E" w:rsidP="00E71B8E">
      <w:pPr>
        <w:pStyle w:val="Styl1-I"/>
        <w:numPr>
          <w:ilvl w:val="0"/>
          <w:numId w:val="0"/>
        </w:numPr>
        <w:spacing w:before="0" w:after="0"/>
        <w:ind w:left="714" w:hanging="357"/>
        <w:rPr>
          <w:color w:val="000000"/>
        </w:rPr>
      </w:pPr>
      <w:r>
        <w:rPr>
          <w:color w:val="000000"/>
        </w:rPr>
        <w:t>d)</w:t>
      </w:r>
      <w:r>
        <w:rPr>
          <w:color w:val="000000"/>
        </w:rPr>
        <w:tab/>
        <w:t>veletrhy,</w:t>
      </w:r>
    </w:p>
    <w:p w:rsidR="00E71B8E" w:rsidRDefault="00E71B8E" w:rsidP="00E71B8E">
      <w:pPr>
        <w:pStyle w:val="Styl1-I"/>
        <w:numPr>
          <w:ilvl w:val="0"/>
          <w:numId w:val="0"/>
        </w:numPr>
        <w:spacing w:before="0" w:after="0"/>
        <w:ind w:left="714" w:hanging="357"/>
        <w:rPr>
          <w:color w:val="000000"/>
        </w:rPr>
      </w:pPr>
      <w:r>
        <w:rPr>
          <w:color w:val="000000"/>
        </w:rPr>
        <w:t>e)</w:t>
      </w:r>
      <w:r>
        <w:rPr>
          <w:color w:val="000000"/>
        </w:rPr>
        <w:tab/>
        <w:t>provoz heren, kasin a sázkových kanceláří,</w:t>
      </w:r>
    </w:p>
    <w:p w:rsidR="00E71B8E" w:rsidRDefault="00E71B8E" w:rsidP="00E71B8E">
      <w:pPr>
        <w:pStyle w:val="Styl1-I"/>
        <w:numPr>
          <w:ilvl w:val="0"/>
          <w:numId w:val="0"/>
        </w:numPr>
        <w:spacing w:before="0" w:after="0"/>
        <w:ind w:left="714" w:hanging="357"/>
      </w:pPr>
      <w:r>
        <w:rPr>
          <w:color w:val="000000"/>
        </w:rPr>
        <w:t>f)</w:t>
      </w:r>
      <w:r>
        <w:rPr>
          <w:color w:val="000000"/>
        </w:rPr>
        <w:tab/>
        <w:t xml:space="preserve">provoz a používání sportovišť ve vnitřních prostorech staveb (např. tělocvičny, hřiště, kluziště, kurty, ringy, herny bowlingu nebo kulečníku, tréninková zařízení) a vnitřních prostor </w:t>
      </w:r>
      <w:r>
        <w:t xml:space="preserve">venkovních sportovišť, tanečních studií, posiloven a fitness center, s výjimkou sportovní činnosti ve školách či školských zařízeních a vysokých školách, kde to krizová opatření umožňují, a s výjimkou sportovní přípravy, kterou provádí osoby </w:t>
      </w:r>
      <w:bookmarkStart w:id="2" w:name="_Hlk54964199"/>
      <w:r>
        <w:t xml:space="preserve">v rámci výkonu zaměstnání, výkonu podnikatelské nebo jiné obdobné činnosti </w:t>
      </w:r>
      <w:bookmarkEnd w:id="2"/>
      <w:r>
        <w:t>jako přípravu pro sportovní akce konané v rámci soutěží organizovaných sportovními svazy, a sportovních akcí, které nejsou zakázány,</w:t>
      </w:r>
    </w:p>
    <w:p w:rsidR="00E71B8E" w:rsidRDefault="00E71B8E" w:rsidP="00E71B8E">
      <w:pPr>
        <w:pStyle w:val="Styl1-I"/>
        <w:numPr>
          <w:ilvl w:val="0"/>
          <w:numId w:val="0"/>
        </w:numPr>
        <w:spacing w:before="0" w:after="0"/>
        <w:ind w:left="714" w:hanging="357"/>
        <w:rPr>
          <w:color w:val="000000"/>
        </w:rPr>
      </w:pPr>
      <w:r>
        <w:rPr>
          <w:color w:val="000000"/>
        </w:rPr>
        <w:t>g)</w:t>
      </w:r>
      <w:r>
        <w:rPr>
          <w:color w:val="000000"/>
        </w:rPr>
        <w:tab/>
        <w:t>provoz a používání umělých koupališť (plavecký bazén, koupelový bazén, bazén pro kojence a batolata, brouzdaliště), wellness zařízení včetně saun, solárií a solných jeskyní, pokud se nejedná o poskytování zdravotních služeb poskytovatelem zdravotních služeb,</w:t>
      </w:r>
    </w:p>
    <w:p w:rsidR="00E71B8E" w:rsidRDefault="00E71B8E" w:rsidP="00E71B8E">
      <w:pPr>
        <w:pStyle w:val="Styl1-I"/>
        <w:numPr>
          <w:ilvl w:val="0"/>
          <w:numId w:val="0"/>
        </w:numPr>
        <w:spacing w:before="0" w:after="0"/>
        <w:ind w:left="714" w:hanging="357"/>
        <w:rPr>
          <w:color w:val="000000"/>
        </w:rPr>
      </w:pPr>
      <w:r>
        <w:rPr>
          <w:color w:val="000000"/>
        </w:rPr>
        <w:t>h)</w:t>
      </w:r>
      <w:r>
        <w:rPr>
          <w:color w:val="000000"/>
        </w:rPr>
        <w:tab/>
        <w:t>návštěvy a prohlídky zoologických zahrad a botanických zahrad,</w:t>
      </w:r>
    </w:p>
    <w:p w:rsidR="00E71B8E" w:rsidRDefault="00E71B8E" w:rsidP="00E71B8E">
      <w:pPr>
        <w:pStyle w:val="Styl1-I"/>
        <w:numPr>
          <w:ilvl w:val="0"/>
          <w:numId w:val="0"/>
        </w:numPr>
        <w:spacing w:before="0" w:after="0"/>
        <w:ind w:left="714" w:hanging="357"/>
        <w:rPr>
          <w:color w:val="000000"/>
        </w:rPr>
      </w:pPr>
      <w:r>
        <w:rPr>
          <w:color w:val="000000"/>
        </w:rPr>
        <w:t>i)</w:t>
      </w:r>
      <w:r>
        <w:rPr>
          <w:color w:val="000000"/>
        </w:rPr>
        <w:tab/>
        <w:t>návštěvy a prohlídky muzeí, galerií, výstavních prostor, hradů, zámků a obdobných historických nebo kulturních objektů, hvězdáren a planetárií,</w:t>
      </w:r>
    </w:p>
    <w:p w:rsidR="00E71B8E" w:rsidRDefault="00E71B8E" w:rsidP="00E71B8E">
      <w:pPr>
        <w:pStyle w:val="Styl1-I"/>
        <w:numPr>
          <w:ilvl w:val="0"/>
          <w:numId w:val="0"/>
        </w:numPr>
        <w:spacing w:before="0" w:after="0"/>
        <w:ind w:left="714" w:hanging="357"/>
        <w:rPr>
          <w:color w:val="000000"/>
        </w:rPr>
      </w:pPr>
      <w:r>
        <w:rPr>
          <w:color w:val="000000"/>
        </w:rPr>
        <w:t>j)</w:t>
      </w:r>
      <w:r>
        <w:rPr>
          <w:color w:val="000000"/>
        </w:rPr>
        <w:tab/>
        <w:t>provozování zařízení nebo poskytování služeb osobám ve věku 6 až 18 let zaměřených na činnosti obdobné zájmovým vzděláváním podle § 2 vyhlášky č. 74/2005 Sb., jako jsou zejména zájmová, výchovná, rekreační nebo vzdělávací činnost včetně přípravy na vyučování,</w:t>
      </w:r>
    </w:p>
    <w:p w:rsidR="00EB1587" w:rsidRPr="0001228E" w:rsidRDefault="00EB1587" w:rsidP="00E71B8E">
      <w:pPr>
        <w:pStyle w:val="Styl1-I"/>
        <w:numPr>
          <w:ilvl w:val="0"/>
          <w:numId w:val="0"/>
        </w:numPr>
        <w:spacing w:before="0" w:after="0"/>
        <w:ind w:left="714" w:hanging="357"/>
      </w:pPr>
      <w:r w:rsidRPr="0043108E">
        <w:t>k)</w:t>
      </w:r>
      <w:r w:rsidRPr="0043108E">
        <w:tab/>
        <w:t xml:space="preserve">provoz lyžařských vleků a </w:t>
      </w:r>
      <w:r w:rsidRPr="0001228E">
        <w:t>lanových drah s výjimkou využití lanových drah pro zajištění dopravní obslužnost</w:t>
      </w:r>
      <w:r w:rsidR="00B56CBE" w:rsidRPr="0001228E">
        <w:t>i</w:t>
      </w:r>
      <w:r w:rsidRPr="0001228E">
        <w:t xml:space="preserve"> v rámci veřejných služeb a dále s výjimkou využití lyžařských vleků a lanových drah pro zajištění zásobování nebo chodu kritické infrastruktury nebo pro potřeby složek Integrovaného záchranné</w:t>
      </w:r>
      <w:bookmarkStart w:id="3" w:name="_GoBack"/>
      <w:bookmarkEnd w:id="3"/>
      <w:r w:rsidRPr="0001228E">
        <w:t>ho systému včetně Horské služby,</w:t>
      </w:r>
    </w:p>
    <w:p w:rsidR="00F72C92" w:rsidRPr="007C7542" w:rsidRDefault="00F72C92" w:rsidP="00F72C92">
      <w:pPr>
        <w:pStyle w:val="Styl1-I"/>
        <w:numPr>
          <w:ilvl w:val="0"/>
          <w:numId w:val="0"/>
        </w:numPr>
        <w:spacing w:before="0" w:after="0"/>
        <w:ind w:left="714" w:hanging="357"/>
      </w:pPr>
      <w:r w:rsidRPr="009E78DE">
        <w:lastRenderedPageBreak/>
        <w:t>l)</w:t>
      </w:r>
      <w:r w:rsidRPr="009E78DE">
        <w:tab/>
        <w:t xml:space="preserve">poskytování </w:t>
      </w:r>
      <w:r w:rsidRPr="009E78DE">
        <w:rPr>
          <w:shd w:val="clear" w:color="auto" w:fill="FFFFFF"/>
        </w:rPr>
        <w:t>služby péče o dítě v </w:t>
      </w:r>
      <w:r w:rsidRPr="009E78DE">
        <w:t>dětské skupině,</w:t>
      </w:r>
      <w:r w:rsidR="00B05A21" w:rsidRPr="009E78DE">
        <w:t xml:space="preserve"> </w:t>
      </w:r>
      <w:r w:rsidR="000D07D4" w:rsidRPr="009E78DE">
        <w:t xml:space="preserve">s výjimkou dětské skupiny při zdravotnickém zařízení nebo zařízení </w:t>
      </w:r>
      <w:r w:rsidR="000D07D4" w:rsidRPr="007C7542">
        <w:t xml:space="preserve">sociálních služeb, nebo </w:t>
      </w:r>
      <w:r w:rsidR="003941A1" w:rsidRPr="007C7542">
        <w:t>poskytování služby péče o dítě pro zaměstnance těchto zařízení</w:t>
      </w:r>
      <w:r w:rsidR="00B05A21" w:rsidRPr="007C7542">
        <w:t>,</w:t>
      </w:r>
    </w:p>
    <w:bookmarkEnd w:id="1"/>
    <w:p w:rsidR="00E71B8E" w:rsidRPr="0001228E" w:rsidRDefault="00E71B8E" w:rsidP="00E71B8E">
      <w:pPr>
        <w:ind w:left="357" w:hanging="357"/>
        <w:jc w:val="both"/>
        <w:rPr>
          <w:rFonts w:ascii="Arial" w:hAnsi="Arial" w:cs="Arial"/>
          <w:sz w:val="22"/>
          <w:szCs w:val="22"/>
        </w:rPr>
      </w:pPr>
    </w:p>
    <w:p w:rsidR="00E71B8E" w:rsidRPr="0001228E" w:rsidRDefault="00E71B8E" w:rsidP="00E71B8E">
      <w:pPr>
        <w:pStyle w:val="Styl1-I"/>
        <w:numPr>
          <w:ilvl w:val="0"/>
          <w:numId w:val="0"/>
        </w:numPr>
        <w:spacing w:before="0" w:after="0"/>
        <w:ind w:left="357" w:hanging="357"/>
      </w:pPr>
      <w:r w:rsidRPr="0001228E">
        <w:t>4.</w:t>
      </w:r>
      <w:r w:rsidRPr="0001228E">
        <w:tab/>
      </w:r>
      <w:bookmarkStart w:id="4" w:name="_Hlk62746869"/>
      <w:r w:rsidRPr="0001228E">
        <w:t xml:space="preserve">poskytování </w:t>
      </w:r>
      <w:r w:rsidR="00F72C92" w:rsidRPr="0001228E">
        <w:t xml:space="preserve">krátkodobých a rekreačních </w:t>
      </w:r>
      <w:r w:rsidRPr="0001228E">
        <w:t>ubytovacích služeb, s výjimkou poskytování ubytovacích služeb</w:t>
      </w:r>
      <w:r w:rsidR="00AF6451" w:rsidRPr="0001228E">
        <w:t>:</w:t>
      </w:r>
    </w:p>
    <w:p w:rsidR="00E71B8E" w:rsidRPr="0001228E" w:rsidRDefault="00E71B8E" w:rsidP="00E71B8E">
      <w:pPr>
        <w:pStyle w:val="Styl1-I"/>
        <w:numPr>
          <w:ilvl w:val="0"/>
          <w:numId w:val="0"/>
        </w:numPr>
        <w:spacing w:before="0" w:after="0"/>
        <w:ind w:left="714" w:hanging="357"/>
      </w:pPr>
      <w:r w:rsidRPr="0001228E">
        <w:t>a)</w:t>
      </w:r>
      <w:r w:rsidRPr="0001228E">
        <w:tab/>
      </w:r>
      <w:r w:rsidR="0006219D" w:rsidRPr="0001228E">
        <w:t>pouze osobám, pro které je toto ubytování nezbytné k výkonu zaměstnání, povolání, podnikatelské nebo jiné obdobné činnosti, přičemž:</w:t>
      </w:r>
    </w:p>
    <w:p w:rsidR="00AF6451" w:rsidRPr="0001228E" w:rsidRDefault="00AF6451" w:rsidP="00AF6451">
      <w:pPr>
        <w:pStyle w:val="Styl1-I"/>
        <w:numPr>
          <w:ilvl w:val="0"/>
          <w:numId w:val="0"/>
        </w:numPr>
        <w:spacing w:before="0" w:after="0"/>
        <w:ind w:left="1071" w:hanging="357"/>
      </w:pPr>
      <w:r w:rsidRPr="0001228E">
        <w:t>i)</w:t>
      </w:r>
      <w:r w:rsidRPr="0001228E">
        <w:tab/>
      </w:r>
      <w:r w:rsidR="0006219D" w:rsidRPr="0001228E">
        <w:t>tento účel je každá osoba, které je ubytování umožněno, povinna prokázat před zahájením ubytování písemným potvrzením zaměstnavatele nebo objednatele</w:t>
      </w:r>
      <w:r w:rsidRPr="0001228E">
        <w:t>,</w:t>
      </w:r>
    </w:p>
    <w:p w:rsidR="00AF6451" w:rsidRPr="0001228E" w:rsidRDefault="00AF6451" w:rsidP="00AF6451">
      <w:pPr>
        <w:pStyle w:val="Styl1-I"/>
        <w:numPr>
          <w:ilvl w:val="0"/>
          <w:numId w:val="0"/>
        </w:numPr>
        <w:spacing w:before="0" w:after="0"/>
        <w:ind w:left="1071" w:hanging="357"/>
      </w:pPr>
      <w:proofErr w:type="spellStart"/>
      <w:r w:rsidRPr="0001228E">
        <w:t>ii</w:t>
      </w:r>
      <w:proofErr w:type="spellEnd"/>
      <w:r w:rsidRPr="0001228E">
        <w:t>)</w:t>
      </w:r>
      <w:r w:rsidRPr="0001228E">
        <w:tab/>
      </w:r>
      <w:r w:rsidR="0006219D" w:rsidRPr="0001228E">
        <w:t>provozovatel je povinen vyžadovat prokázání účelu podle bodu i) a uchovávat jej po celou dobu pobytu ubytované osoby</w:t>
      </w:r>
      <w:r w:rsidRPr="0001228E">
        <w:t>,</w:t>
      </w:r>
    </w:p>
    <w:p w:rsidR="00E71B8E" w:rsidRPr="0001228E" w:rsidRDefault="00E71B8E" w:rsidP="00E71B8E">
      <w:pPr>
        <w:pStyle w:val="Styl1-I"/>
        <w:numPr>
          <w:ilvl w:val="0"/>
          <w:numId w:val="0"/>
        </w:numPr>
        <w:spacing w:before="0" w:after="0"/>
        <w:ind w:left="714" w:hanging="357"/>
      </w:pPr>
      <w:r w:rsidRPr="0001228E">
        <w:t>b)</w:t>
      </w:r>
      <w:r w:rsidRPr="0001228E">
        <w:tab/>
        <w:t>osobám, kterým byla nařízena pracovní povinnost podle krizového zákona,</w:t>
      </w:r>
    </w:p>
    <w:p w:rsidR="00E71B8E" w:rsidRPr="0001228E" w:rsidRDefault="00E71B8E" w:rsidP="00E71B8E">
      <w:pPr>
        <w:pStyle w:val="Styl1-I"/>
        <w:numPr>
          <w:ilvl w:val="0"/>
          <w:numId w:val="0"/>
        </w:numPr>
        <w:spacing w:before="0" w:after="0"/>
        <w:ind w:left="714" w:hanging="357"/>
      </w:pPr>
      <w:r w:rsidRPr="0001228E">
        <w:t>c)</w:t>
      </w:r>
      <w:r w:rsidRPr="0001228E">
        <w:tab/>
      </w:r>
      <w:r w:rsidR="0006219D" w:rsidRPr="0001228E">
        <w:t>cizincům, jestliže nemají jiné bydliště</w:t>
      </w:r>
      <w:r w:rsidR="002C5B90" w:rsidRPr="0001228E">
        <w:t xml:space="preserve"> na území České republiky</w:t>
      </w:r>
      <w:r w:rsidR="00B2645B" w:rsidRPr="0001228E">
        <w:t xml:space="preserve"> a </w:t>
      </w:r>
      <w:r w:rsidR="00463A0B" w:rsidRPr="0001228E">
        <w:t xml:space="preserve">kteří mají oprávnění ke vstupu a </w:t>
      </w:r>
      <w:r w:rsidR="00B2645B" w:rsidRPr="0001228E">
        <w:t>pob</w:t>
      </w:r>
      <w:r w:rsidR="00463A0B" w:rsidRPr="0001228E">
        <w:t>ytu</w:t>
      </w:r>
      <w:r w:rsidR="00B2645B" w:rsidRPr="0001228E">
        <w:t xml:space="preserve"> na území České republiky v souladu s jinými předpisy,</w:t>
      </w:r>
    </w:p>
    <w:p w:rsidR="00E71B8E" w:rsidRPr="0001228E" w:rsidRDefault="00E71B8E" w:rsidP="00E71B8E">
      <w:pPr>
        <w:pStyle w:val="Styl1-I"/>
        <w:numPr>
          <w:ilvl w:val="0"/>
          <w:numId w:val="0"/>
        </w:numPr>
        <w:spacing w:before="0" w:after="0"/>
        <w:ind w:left="714" w:hanging="357"/>
      </w:pPr>
      <w:r w:rsidRPr="0001228E">
        <w:t>d)</w:t>
      </w:r>
      <w:r w:rsidRPr="0001228E">
        <w:tab/>
        <w:t>osobám, kterým byla nařízena izolace nebo karanténa,</w:t>
      </w:r>
    </w:p>
    <w:p w:rsidR="00E71B8E" w:rsidRPr="0001228E" w:rsidRDefault="0043108E" w:rsidP="00E71B8E">
      <w:pPr>
        <w:pStyle w:val="Styl1-I"/>
        <w:numPr>
          <w:ilvl w:val="0"/>
          <w:numId w:val="0"/>
        </w:numPr>
        <w:spacing w:before="0" w:after="0"/>
        <w:ind w:left="714" w:hanging="357"/>
      </w:pPr>
      <w:r w:rsidRPr="0001228E">
        <w:t>e</w:t>
      </w:r>
      <w:r w:rsidR="00E71B8E" w:rsidRPr="0001228E">
        <w:t>)</w:t>
      </w:r>
      <w:r w:rsidR="00E71B8E" w:rsidRPr="0001228E">
        <w:tab/>
      </w:r>
      <w:bookmarkStart w:id="5" w:name="_Hlk62732521"/>
      <w:r w:rsidR="00E71B8E" w:rsidRPr="0001228E">
        <w:t>osobám za účelem dokončení ubytování zahájeného před účinností tohoto usnesení vlády</w:t>
      </w:r>
      <w:bookmarkEnd w:id="5"/>
      <w:r w:rsidR="00E71B8E" w:rsidRPr="0001228E">
        <w:t>,</w:t>
      </w:r>
      <w:r w:rsidR="00C404CB" w:rsidRPr="0001228E">
        <w:t xml:space="preserve"> jestliže nemají jiné bydliště</w:t>
      </w:r>
      <w:r w:rsidR="002C5B90" w:rsidRPr="0001228E">
        <w:t xml:space="preserve"> na území České republiky</w:t>
      </w:r>
      <w:r w:rsidR="00C404CB" w:rsidRPr="0001228E">
        <w:t>,</w:t>
      </w:r>
    </w:p>
    <w:p w:rsidR="00FA21EA" w:rsidRPr="0001228E" w:rsidRDefault="00FA21EA" w:rsidP="00E71B8E">
      <w:pPr>
        <w:pStyle w:val="Styl1-I"/>
        <w:numPr>
          <w:ilvl w:val="0"/>
          <w:numId w:val="0"/>
        </w:numPr>
        <w:spacing w:before="0" w:after="0"/>
        <w:ind w:left="714" w:hanging="357"/>
      </w:pPr>
      <w:r w:rsidRPr="0001228E">
        <w:t>f)</w:t>
      </w:r>
      <w:r w:rsidRPr="0001228E">
        <w:tab/>
        <w:t>osobám, které jsou ubytovány za účelem toho, aby jim byly poskytnuty zdravotní služby, a jejich nezbytnému doprovodu,</w:t>
      </w:r>
    </w:p>
    <w:bookmarkEnd w:id="4"/>
    <w:p w:rsidR="00E71B8E" w:rsidRPr="0001228E" w:rsidRDefault="00E71B8E" w:rsidP="00E71B8E">
      <w:pPr>
        <w:ind w:left="357" w:hanging="357"/>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r w:rsidRPr="0001228E">
        <w:rPr>
          <w:rFonts w:ascii="Arial" w:hAnsi="Arial" w:cs="Arial"/>
          <w:sz w:val="22"/>
          <w:szCs w:val="22"/>
        </w:rPr>
        <w:t>5.</w:t>
      </w:r>
      <w:r w:rsidRPr="0001228E">
        <w:rPr>
          <w:rFonts w:ascii="Arial" w:hAnsi="Arial" w:cs="Arial"/>
          <w:sz w:val="22"/>
          <w:szCs w:val="22"/>
        </w:rPr>
        <w:tab/>
        <w:t>pití alkoholických nápojů na veřejně přístupných místech; tím není dotčena možnost pít alkoholické nápoje ve vnitřních prostorech provozoven stravovacích služeb,</w:t>
      </w:r>
    </w:p>
    <w:p w:rsidR="00E71B8E" w:rsidRPr="0001228E" w:rsidRDefault="00E71B8E" w:rsidP="00E71B8E">
      <w:pPr>
        <w:ind w:left="357" w:hanging="357"/>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r w:rsidRPr="0001228E">
        <w:rPr>
          <w:rFonts w:ascii="Arial" w:hAnsi="Arial" w:cs="Arial"/>
          <w:sz w:val="22"/>
          <w:szCs w:val="22"/>
        </w:rPr>
        <w:t>6.</w:t>
      </w:r>
      <w:r w:rsidRPr="0001228E">
        <w:rPr>
          <w:rFonts w:ascii="Arial" w:hAnsi="Arial" w:cs="Arial"/>
          <w:sz w:val="22"/>
          <w:szCs w:val="22"/>
        </w:rPr>
        <w:tab/>
        <w:t xml:space="preserve">maloobchodní prodej a prodej a poskytování služeb v provozovnách ve státní svátek a v ostatní svátek po celý den a v ostatní dny v čase mezi 21:00 hod. až 04:59 hod. s tím, že tento </w:t>
      </w:r>
      <w:r w:rsidRPr="0001228E">
        <w:rPr>
          <w:rFonts w:ascii="Arial" w:hAnsi="Arial" w:cs="Arial"/>
          <w:sz w:val="22"/>
          <w:szCs w:val="22"/>
          <w:shd w:val="clear" w:color="auto" w:fill="FFFFFF"/>
        </w:rPr>
        <w:t xml:space="preserve">zákaz se nevztahuje </w:t>
      </w:r>
      <w:r w:rsidRPr="0001228E">
        <w:rPr>
          <w:rFonts w:ascii="Arial" w:hAnsi="Arial" w:cs="Arial"/>
          <w:sz w:val="22"/>
          <w:szCs w:val="22"/>
        </w:rPr>
        <w:t>na činnosti, které nejsou živností podle živnostenského zákona, a</w:t>
      </w:r>
      <w:r w:rsidRPr="0001228E">
        <w:rPr>
          <w:rFonts w:ascii="Arial" w:hAnsi="Arial" w:cs="Arial"/>
          <w:sz w:val="22"/>
          <w:szCs w:val="22"/>
          <w:shd w:val="clear" w:color="auto" w:fill="FFFFFF"/>
        </w:rPr>
        <w:t> na provozování:</w:t>
      </w:r>
    </w:p>
    <w:p w:rsidR="00E71B8E" w:rsidRPr="0001228E" w:rsidRDefault="00E71B8E"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Style w:val="PromnnHTML"/>
          <w:rFonts w:ascii="Arial" w:hAnsi="Arial" w:cs="Arial"/>
          <w:i w:val="0"/>
          <w:sz w:val="22"/>
          <w:szCs w:val="22"/>
        </w:rPr>
        <w:t>a)</w:t>
      </w:r>
      <w:r w:rsidRPr="0001228E">
        <w:rPr>
          <w:rFonts w:ascii="Arial" w:hAnsi="Arial" w:cs="Arial"/>
          <w:sz w:val="22"/>
          <w:szCs w:val="22"/>
        </w:rPr>
        <w:tab/>
        <w:t>čerpacích stanic s palivy a mazivy,</w:t>
      </w:r>
    </w:p>
    <w:p w:rsidR="00E71B8E" w:rsidRPr="0001228E" w:rsidRDefault="00E71B8E"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Style w:val="PromnnHTML"/>
          <w:rFonts w:ascii="Arial" w:hAnsi="Arial" w:cs="Arial"/>
          <w:i w:val="0"/>
          <w:sz w:val="22"/>
          <w:szCs w:val="22"/>
        </w:rPr>
        <w:t>b)</w:t>
      </w:r>
      <w:r w:rsidRPr="0001228E">
        <w:rPr>
          <w:rFonts w:ascii="Arial" w:hAnsi="Arial" w:cs="Arial"/>
          <w:sz w:val="22"/>
          <w:szCs w:val="22"/>
        </w:rPr>
        <w:tab/>
        <w:t>lékáren,</w:t>
      </w:r>
    </w:p>
    <w:p w:rsidR="00E71B8E" w:rsidRPr="0001228E" w:rsidRDefault="00E71B8E"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Style w:val="PromnnHTML"/>
          <w:rFonts w:ascii="Arial" w:hAnsi="Arial" w:cs="Arial"/>
          <w:i w:val="0"/>
          <w:sz w:val="22"/>
          <w:szCs w:val="22"/>
        </w:rPr>
        <w:t>c)</w:t>
      </w:r>
      <w:r w:rsidRPr="0001228E">
        <w:rPr>
          <w:rFonts w:ascii="Arial" w:hAnsi="Arial" w:cs="Arial"/>
          <w:sz w:val="22"/>
          <w:szCs w:val="22"/>
        </w:rPr>
        <w:tab/>
        <w:t>prodejen v místech zvýšené koncentrace cestujících na letištích, železničních stanicích a autobusových nádražích,</w:t>
      </w:r>
    </w:p>
    <w:p w:rsidR="00E71B8E" w:rsidRPr="0001228E" w:rsidRDefault="00E71B8E"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Style w:val="PromnnHTML"/>
          <w:rFonts w:ascii="Arial" w:hAnsi="Arial" w:cs="Arial"/>
          <w:i w:val="0"/>
          <w:sz w:val="22"/>
          <w:szCs w:val="22"/>
        </w:rPr>
        <w:t>d)</w:t>
      </w:r>
      <w:r w:rsidRPr="0001228E">
        <w:rPr>
          <w:rFonts w:ascii="Arial" w:hAnsi="Arial" w:cs="Arial"/>
          <w:sz w:val="22"/>
          <w:szCs w:val="22"/>
        </w:rPr>
        <w:tab/>
        <w:t>prodejen ve zdravotnických zařízeních,</w:t>
      </w:r>
    </w:p>
    <w:p w:rsidR="00E71B8E" w:rsidRPr="0001228E" w:rsidRDefault="00E71B8E"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Fonts w:ascii="Arial" w:hAnsi="Arial" w:cs="Arial"/>
          <w:sz w:val="22"/>
          <w:szCs w:val="22"/>
        </w:rPr>
        <w:t>e)</w:t>
      </w:r>
      <w:r w:rsidRPr="0001228E">
        <w:rPr>
          <w:rFonts w:ascii="Arial" w:hAnsi="Arial" w:cs="Arial"/>
          <w:sz w:val="22"/>
          <w:szCs w:val="22"/>
        </w:rPr>
        <w:tab/>
        <w:t xml:space="preserve">provozoven stravovacích služeb </w:t>
      </w:r>
      <w:r w:rsidR="00543699" w:rsidRPr="0001228E">
        <w:rPr>
          <w:rFonts w:ascii="Arial" w:hAnsi="Arial" w:cs="Arial"/>
          <w:sz w:val="22"/>
          <w:szCs w:val="22"/>
        </w:rPr>
        <w:t>v rozsahu podle bodu I/2,</w:t>
      </w:r>
    </w:p>
    <w:p w:rsidR="00751BCB" w:rsidRPr="0001228E" w:rsidRDefault="00751BCB" w:rsidP="00E71B8E">
      <w:pPr>
        <w:pStyle w:val="l3"/>
        <w:shd w:val="clear" w:color="auto" w:fill="FFFFFF"/>
        <w:spacing w:before="0" w:beforeAutospacing="0" w:after="0" w:afterAutospacing="0"/>
        <w:ind w:left="714" w:hanging="357"/>
        <w:jc w:val="both"/>
        <w:rPr>
          <w:rFonts w:ascii="Arial" w:hAnsi="Arial" w:cs="Arial"/>
          <w:sz w:val="22"/>
          <w:szCs w:val="22"/>
        </w:rPr>
      </w:pPr>
      <w:r w:rsidRPr="0001228E">
        <w:rPr>
          <w:rFonts w:ascii="Arial" w:hAnsi="Arial" w:cs="Arial"/>
          <w:sz w:val="22"/>
          <w:szCs w:val="22"/>
        </w:rPr>
        <w:t>f)</w:t>
      </w:r>
      <w:r w:rsidRPr="0001228E">
        <w:rPr>
          <w:rFonts w:ascii="Arial" w:hAnsi="Arial" w:cs="Arial"/>
          <w:sz w:val="22"/>
          <w:szCs w:val="22"/>
        </w:rPr>
        <w:tab/>
        <w:t>vozidel taxislužby nebo jiné individuální smluvní přepravy osob,</w:t>
      </w:r>
    </w:p>
    <w:p w:rsidR="00E71B8E" w:rsidRPr="0001228E" w:rsidRDefault="00E71B8E" w:rsidP="00E71B8E">
      <w:pPr>
        <w:pStyle w:val="l3"/>
        <w:shd w:val="clear" w:color="auto" w:fill="FFFFFF"/>
        <w:spacing w:before="0" w:beforeAutospacing="0" w:after="0" w:afterAutospacing="0"/>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r w:rsidRPr="0001228E">
        <w:rPr>
          <w:rFonts w:ascii="Arial" w:hAnsi="Arial" w:cs="Arial"/>
          <w:sz w:val="22"/>
          <w:szCs w:val="22"/>
        </w:rPr>
        <w:t>7.</w:t>
      </w:r>
      <w:r w:rsidRPr="0001228E">
        <w:rPr>
          <w:rFonts w:ascii="Arial" w:hAnsi="Arial" w:cs="Arial"/>
          <w:sz w:val="22"/>
          <w:szCs w:val="22"/>
        </w:rPr>
        <w:tab/>
        <w:t>prodej na tržištích, v tržnicích a v mobilních provozovnách (prodej ve stáncích, v pojízdných prodejnách a prodej z jiných mobilních zařízení), pochůzkový a podomní prodej; zákaz se nevztahuje na pojízdné prodejny zajišťující prodej potravin a drogistického zboží v obcích, kde není možno toto zboží zakoupit v jiné provozovně</w:t>
      </w:r>
      <w:r w:rsidR="00543699" w:rsidRPr="0001228E">
        <w:rPr>
          <w:rFonts w:ascii="Arial" w:hAnsi="Arial" w:cs="Arial"/>
          <w:sz w:val="22"/>
          <w:szCs w:val="22"/>
        </w:rPr>
        <w:t>;</w:t>
      </w:r>
    </w:p>
    <w:p w:rsidR="00E71B8E" w:rsidRPr="0001228E" w:rsidRDefault="00E71B8E" w:rsidP="00E71B8E">
      <w:pPr>
        <w:pStyle w:val="l3"/>
        <w:shd w:val="clear" w:color="auto" w:fill="FFFFFF"/>
        <w:spacing w:before="0" w:beforeAutospacing="0" w:after="0" w:afterAutospacing="0"/>
        <w:jc w:val="both"/>
        <w:rPr>
          <w:rFonts w:ascii="Arial" w:hAnsi="Arial" w:cs="Arial"/>
          <w:sz w:val="22"/>
          <w:szCs w:val="22"/>
        </w:rPr>
      </w:pPr>
    </w:p>
    <w:p w:rsidR="00E71B8E" w:rsidRPr="0001228E" w:rsidRDefault="00E71B8E" w:rsidP="00E71B8E">
      <w:pPr>
        <w:widowControl w:val="0"/>
        <w:jc w:val="both"/>
        <w:rPr>
          <w:rFonts w:ascii="Arial" w:hAnsi="Arial" w:cs="Arial"/>
          <w:bCs/>
          <w:sz w:val="22"/>
          <w:szCs w:val="22"/>
        </w:rPr>
      </w:pPr>
    </w:p>
    <w:p w:rsidR="00E71B8E" w:rsidRPr="0001228E" w:rsidRDefault="00E71B8E" w:rsidP="00E71B8E">
      <w:pPr>
        <w:widowControl w:val="0"/>
        <w:ind w:left="357" w:hanging="357"/>
        <w:jc w:val="both"/>
        <w:rPr>
          <w:rFonts w:ascii="Arial" w:hAnsi="Arial" w:cs="Arial"/>
          <w:b/>
          <w:bCs/>
          <w:sz w:val="22"/>
          <w:szCs w:val="22"/>
        </w:rPr>
      </w:pPr>
      <w:r w:rsidRPr="0001228E">
        <w:rPr>
          <w:rFonts w:ascii="Arial" w:hAnsi="Arial" w:cs="Arial"/>
          <w:b/>
          <w:bCs/>
          <w:sz w:val="22"/>
          <w:szCs w:val="22"/>
        </w:rPr>
        <w:t>II.</w:t>
      </w:r>
      <w:r w:rsidRPr="0001228E">
        <w:rPr>
          <w:rFonts w:ascii="Arial" w:hAnsi="Arial" w:cs="Arial"/>
          <w:b/>
          <w:bCs/>
          <w:sz w:val="22"/>
          <w:szCs w:val="22"/>
        </w:rPr>
        <w:tab/>
        <w:t>omezuje</w:t>
      </w:r>
    </w:p>
    <w:p w:rsidR="00E71B8E" w:rsidRPr="0001228E" w:rsidRDefault="00E71B8E" w:rsidP="00E71B8E">
      <w:pPr>
        <w:widowControl w:val="0"/>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r w:rsidRPr="0001228E">
        <w:rPr>
          <w:rFonts w:ascii="Arial" w:hAnsi="Arial" w:cs="Arial"/>
          <w:sz w:val="22"/>
          <w:szCs w:val="22"/>
          <w:lang w:eastAsia="en-US"/>
        </w:rPr>
        <w:t>1.</w:t>
      </w:r>
      <w:r w:rsidRPr="0001228E">
        <w:rPr>
          <w:rFonts w:ascii="Arial" w:hAnsi="Arial" w:cs="Arial"/>
          <w:sz w:val="22"/>
          <w:szCs w:val="22"/>
          <w:lang w:eastAsia="en-US"/>
        </w:rPr>
        <w:tab/>
        <w:t>provoz provozovny stravovacích služeb, v jejichž případě není zakázána přítomnost veřejnosti v provozovně podle bodu I/2 tak, že jejich provozovatelé musí dodržovat následující pravidla:</w:t>
      </w:r>
    </w:p>
    <w:p w:rsidR="00E71B8E" w:rsidRPr="0001228E" w:rsidRDefault="00E71B8E" w:rsidP="00E71B8E">
      <w:pPr>
        <w:ind w:left="714" w:hanging="357"/>
        <w:jc w:val="both"/>
        <w:rPr>
          <w:rFonts w:ascii="Arial" w:hAnsi="Arial" w:cs="Arial"/>
          <w:sz w:val="22"/>
          <w:szCs w:val="22"/>
        </w:rPr>
      </w:pPr>
      <w:r w:rsidRPr="0001228E">
        <w:rPr>
          <w:rFonts w:ascii="Arial" w:hAnsi="Arial" w:cs="Arial"/>
          <w:sz w:val="22"/>
          <w:szCs w:val="22"/>
        </w:rPr>
        <w:t>a)</w:t>
      </w:r>
      <w:r w:rsidRPr="0001228E">
        <w:rPr>
          <w:rFonts w:ascii="Arial" w:hAnsi="Arial" w:cs="Arial"/>
          <w:sz w:val="22"/>
          <w:szCs w:val="22"/>
        </w:rPr>
        <w:tab/>
        <w:t>zákazníci jsou usazeni tak, že mezi nimi je odstup alespoň 1,5 metru, s výjimkou zákazníků sedících u jednoho stolu,</w:t>
      </w:r>
    </w:p>
    <w:p w:rsidR="00E71B8E" w:rsidRPr="0001228E" w:rsidRDefault="00E71B8E" w:rsidP="00E71B8E">
      <w:pPr>
        <w:ind w:left="714" w:hanging="357"/>
        <w:jc w:val="both"/>
        <w:rPr>
          <w:rFonts w:ascii="Arial" w:hAnsi="Arial" w:cs="Arial"/>
          <w:sz w:val="22"/>
          <w:szCs w:val="22"/>
        </w:rPr>
      </w:pPr>
      <w:bookmarkStart w:id="6" w:name="_Hlk53036867"/>
      <w:r w:rsidRPr="0001228E">
        <w:rPr>
          <w:rFonts w:ascii="Arial" w:hAnsi="Arial" w:cs="Arial"/>
          <w:sz w:val="22"/>
          <w:szCs w:val="22"/>
        </w:rPr>
        <w:t>b)</w:t>
      </w:r>
      <w:r w:rsidRPr="0001228E">
        <w:rPr>
          <w:rFonts w:ascii="Arial" w:hAnsi="Arial" w:cs="Arial"/>
          <w:sz w:val="22"/>
          <w:szCs w:val="22"/>
        </w:rPr>
        <w:tab/>
        <w:t>u jednoho stolu sedí nejvýše 4 zákazníci, s výjimkou členů domácnosti; jedná-li se o dlouhý stůl, lze u něj usadit více zákazníků tak, že mezi skupinami nejvýše 4 zákazníků, s výjimkou členů domácnosti, je rozestup alespoň 2 metry,</w:t>
      </w:r>
      <w:bookmarkEnd w:id="6"/>
    </w:p>
    <w:p w:rsidR="00E71B8E" w:rsidRPr="0001228E" w:rsidRDefault="00E71B8E" w:rsidP="00E71B8E">
      <w:pPr>
        <w:ind w:left="714" w:hanging="357"/>
        <w:jc w:val="both"/>
        <w:rPr>
          <w:rFonts w:ascii="Arial" w:hAnsi="Arial" w:cs="Arial"/>
          <w:sz w:val="22"/>
          <w:szCs w:val="22"/>
        </w:rPr>
      </w:pPr>
      <w:r w:rsidRPr="0001228E">
        <w:rPr>
          <w:rFonts w:ascii="Arial" w:hAnsi="Arial" w:cs="Arial"/>
          <w:noProof/>
          <w:sz w:val="22"/>
          <w:szCs w:val="22"/>
        </w:rPr>
        <w:t>c)</w:t>
      </w:r>
      <w:r w:rsidRPr="0001228E">
        <w:rPr>
          <w:rFonts w:ascii="Arial" w:hAnsi="Arial" w:cs="Arial"/>
          <w:noProof/>
          <w:sz w:val="22"/>
          <w:szCs w:val="22"/>
        </w:rPr>
        <w:tab/>
        <w:t>provozovatel nepřipustí ve vnitřních prostorech provozovny</w:t>
      </w:r>
      <w:r w:rsidRPr="0001228E">
        <w:rPr>
          <w:rFonts w:ascii="Arial" w:hAnsi="Arial" w:cs="Arial"/>
          <w:bCs/>
          <w:noProof/>
          <w:sz w:val="22"/>
          <w:szCs w:val="22"/>
        </w:rPr>
        <w:t xml:space="preserve"> více zákazníků, než je ve vnitřních prostorech provozovny míst k sezení pro zákazníky; </w:t>
      </w:r>
      <w:bookmarkStart w:id="7" w:name="_Hlk51155276"/>
      <w:r w:rsidRPr="0001228E">
        <w:rPr>
          <w:rFonts w:ascii="Arial" w:hAnsi="Arial" w:cs="Arial"/>
          <w:bCs/>
          <w:noProof/>
          <w:sz w:val="22"/>
          <w:szCs w:val="22"/>
        </w:rPr>
        <w:t>provozovatel je povinen písemně evidovat celkový aktuální počet míst k sezení pro zákazníky</w:t>
      </w:r>
      <w:bookmarkEnd w:id="7"/>
      <w:r w:rsidRPr="0001228E">
        <w:rPr>
          <w:rFonts w:ascii="Arial" w:hAnsi="Arial" w:cs="Arial"/>
          <w:bCs/>
          <w:noProof/>
          <w:sz w:val="22"/>
          <w:szCs w:val="22"/>
        </w:rPr>
        <w:t>,</w:t>
      </w:r>
    </w:p>
    <w:p w:rsidR="00E71B8E" w:rsidRPr="0001228E" w:rsidRDefault="00E71B8E" w:rsidP="00E71B8E">
      <w:pPr>
        <w:ind w:left="714" w:hanging="357"/>
        <w:jc w:val="both"/>
        <w:rPr>
          <w:rFonts w:ascii="Arial" w:hAnsi="Arial" w:cs="Arial"/>
          <w:sz w:val="22"/>
          <w:szCs w:val="22"/>
        </w:rPr>
      </w:pPr>
      <w:bookmarkStart w:id="8" w:name="_Hlk53036849"/>
      <w:r w:rsidRPr="0001228E">
        <w:rPr>
          <w:rFonts w:ascii="Arial" w:hAnsi="Arial" w:cs="Arial"/>
          <w:noProof/>
          <w:sz w:val="22"/>
          <w:szCs w:val="22"/>
        </w:rPr>
        <w:lastRenderedPageBreak/>
        <w:t>d)</w:t>
      </w:r>
      <w:r w:rsidRPr="0001228E">
        <w:rPr>
          <w:rFonts w:ascii="Arial" w:hAnsi="Arial" w:cs="Arial"/>
          <w:noProof/>
          <w:sz w:val="22"/>
          <w:szCs w:val="22"/>
        </w:rPr>
        <w:tab/>
        <w:t>zákaz produkce živé hudby a tance,</w:t>
      </w:r>
    </w:p>
    <w:p w:rsidR="00E71B8E" w:rsidRPr="0001228E" w:rsidRDefault="00E71B8E" w:rsidP="00E71B8E">
      <w:pPr>
        <w:ind w:left="714" w:hanging="357"/>
        <w:jc w:val="both"/>
        <w:rPr>
          <w:rFonts w:ascii="Arial" w:hAnsi="Arial" w:cs="Arial"/>
          <w:sz w:val="22"/>
          <w:szCs w:val="22"/>
        </w:rPr>
      </w:pPr>
      <w:r w:rsidRPr="0001228E">
        <w:rPr>
          <w:rFonts w:ascii="Arial" w:hAnsi="Arial" w:cs="Arial"/>
          <w:sz w:val="22"/>
          <w:szCs w:val="22"/>
        </w:rPr>
        <w:t>e)</w:t>
      </w:r>
      <w:r w:rsidRPr="0001228E">
        <w:rPr>
          <w:rFonts w:ascii="Arial" w:hAnsi="Arial" w:cs="Arial"/>
          <w:sz w:val="22"/>
          <w:szCs w:val="22"/>
        </w:rPr>
        <w:tab/>
        <w:t xml:space="preserve">nebude poskytována možnost bezdrátového připojení se na </w:t>
      </w:r>
      <w:proofErr w:type="gramStart"/>
      <w:r w:rsidRPr="0001228E">
        <w:rPr>
          <w:rFonts w:ascii="Arial" w:hAnsi="Arial" w:cs="Arial"/>
          <w:sz w:val="22"/>
          <w:szCs w:val="22"/>
        </w:rPr>
        <w:t>Internet</w:t>
      </w:r>
      <w:proofErr w:type="gramEnd"/>
      <w:r w:rsidRPr="0001228E">
        <w:rPr>
          <w:rFonts w:ascii="Arial" w:hAnsi="Arial" w:cs="Arial"/>
          <w:sz w:val="22"/>
          <w:szCs w:val="22"/>
        </w:rPr>
        <w:t xml:space="preserve"> pro veřejnost,</w:t>
      </w:r>
    </w:p>
    <w:bookmarkEnd w:id="8"/>
    <w:p w:rsidR="00E71B8E" w:rsidRPr="0001228E" w:rsidRDefault="00E71B8E" w:rsidP="00E71B8E">
      <w:pPr>
        <w:jc w:val="both"/>
        <w:rPr>
          <w:rFonts w:ascii="Arial" w:hAnsi="Arial" w:cs="Arial"/>
          <w:sz w:val="22"/>
          <w:szCs w:val="22"/>
        </w:rPr>
      </w:pPr>
    </w:p>
    <w:p w:rsidR="00E71B8E" w:rsidRPr="0001228E" w:rsidRDefault="00E71B8E" w:rsidP="00E71B8E">
      <w:pPr>
        <w:ind w:left="357" w:hanging="357"/>
        <w:jc w:val="both"/>
        <w:rPr>
          <w:rFonts w:ascii="Arial" w:hAnsi="Arial" w:cs="Arial"/>
          <w:strike/>
          <w:sz w:val="22"/>
          <w:szCs w:val="22"/>
        </w:rPr>
      </w:pPr>
      <w:r w:rsidRPr="0001228E">
        <w:rPr>
          <w:rFonts w:ascii="Arial" w:hAnsi="Arial" w:cs="Arial"/>
          <w:sz w:val="22"/>
          <w:szCs w:val="22"/>
        </w:rPr>
        <w:t>2.</w:t>
      </w:r>
      <w:r w:rsidRPr="0001228E">
        <w:rPr>
          <w:rFonts w:ascii="Arial" w:hAnsi="Arial" w:cs="Arial"/>
          <w:sz w:val="22"/>
          <w:szCs w:val="22"/>
        </w:rPr>
        <w:tab/>
      </w:r>
      <w:r w:rsidRPr="0001228E">
        <w:rPr>
          <w:rFonts w:ascii="Arial" w:hAnsi="Arial" w:cs="Arial"/>
          <w:sz w:val="22"/>
          <w:szCs w:val="22"/>
          <w:lang w:eastAsia="en-US"/>
        </w:rPr>
        <w:t xml:space="preserve">provoz provozovny stravovacích služeb tak, že </w:t>
      </w:r>
      <w:r w:rsidRPr="0001228E">
        <w:rPr>
          <w:rFonts w:ascii="Arial" w:hAnsi="Arial" w:cs="Arial"/>
          <w:noProof/>
          <w:sz w:val="22"/>
          <w:szCs w:val="22"/>
        </w:rPr>
        <w:t xml:space="preserve">v případě prodeje z provozovny stravovacích služeb mimo její vnitřní prostory (např. výdejové okénko) jsou osoby, které v bezprostředním okolí provozovny konzumují potraviny a pokrmy včetně nápojů zde zakoupených (s výjimkou alkoholických nápojů, jejichž pití </w:t>
      </w:r>
      <w:r w:rsidRPr="0001228E">
        <w:rPr>
          <w:rFonts w:ascii="Arial" w:hAnsi="Arial" w:cs="Arial"/>
          <w:sz w:val="22"/>
          <w:szCs w:val="22"/>
        </w:rPr>
        <w:t>je na veřejně přístupných místech zakázáno</w:t>
      </w:r>
      <w:r w:rsidRPr="0001228E">
        <w:rPr>
          <w:rFonts w:ascii="Arial" w:hAnsi="Arial" w:cs="Arial"/>
          <w:noProof/>
          <w:sz w:val="22"/>
          <w:szCs w:val="22"/>
        </w:rPr>
        <w:t>), povinny dodržovat rozestupy od jiných osob alespoň 2 metry, nejde-li o členy domácnosti,</w:t>
      </w:r>
    </w:p>
    <w:p w:rsidR="00E71B8E" w:rsidRPr="0001228E" w:rsidRDefault="00E71B8E" w:rsidP="00E71B8E">
      <w:pPr>
        <w:jc w:val="both"/>
        <w:rPr>
          <w:rFonts w:ascii="Arial" w:hAnsi="Arial" w:cs="Arial"/>
          <w:sz w:val="22"/>
          <w:szCs w:val="22"/>
        </w:rPr>
      </w:pPr>
    </w:p>
    <w:p w:rsidR="00E71B8E" w:rsidRPr="0001228E" w:rsidRDefault="00E71B8E" w:rsidP="00E71B8E">
      <w:pPr>
        <w:ind w:left="357" w:hanging="357"/>
        <w:jc w:val="both"/>
        <w:rPr>
          <w:rFonts w:ascii="Arial" w:hAnsi="Arial" w:cs="Arial"/>
          <w:strike/>
          <w:sz w:val="22"/>
          <w:szCs w:val="22"/>
        </w:rPr>
      </w:pPr>
      <w:r w:rsidRPr="0001228E">
        <w:rPr>
          <w:rFonts w:ascii="Arial" w:hAnsi="Arial" w:cs="Arial"/>
          <w:sz w:val="22"/>
          <w:szCs w:val="22"/>
        </w:rPr>
        <w:t>3.</w:t>
      </w:r>
      <w:r w:rsidRPr="0001228E">
        <w:rPr>
          <w:rFonts w:ascii="Arial" w:hAnsi="Arial" w:cs="Arial"/>
          <w:sz w:val="22"/>
          <w:szCs w:val="22"/>
        </w:rPr>
        <w:tab/>
      </w:r>
      <w:bookmarkStart w:id="9" w:name="_Hlk53036811"/>
      <w:r w:rsidRPr="0001228E">
        <w:rPr>
          <w:rFonts w:ascii="Arial" w:hAnsi="Arial" w:cs="Arial"/>
          <w:sz w:val="22"/>
          <w:szCs w:val="22"/>
          <w:lang w:eastAsia="en-US"/>
        </w:rPr>
        <w:t>provoz hudebních, tanečních, herních a podobných společenských klubů a diskoték tak, že se v nich zakazuje přítomnost veřejnosti,</w:t>
      </w:r>
    </w:p>
    <w:bookmarkEnd w:id="9"/>
    <w:p w:rsidR="00E71B8E" w:rsidRPr="0001228E" w:rsidRDefault="00E71B8E" w:rsidP="00E71B8E">
      <w:pPr>
        <w:jc w:val="both"/>
        <w:rPr>
          <w:rFonts w:ascii="Arial" w:hAnsi="Arial" w:cs="Arial"/>
          <w:sz w:val="22"/>
          <w:szCs w:val="22"/>
        </w:rPr>
      </w:pPr>
    </w:p>
    <w:p w:rsidR="00E71B8E" w:rsidRPr="0001228E" w:rsidRDefault="00E71B8E" w:rsidP="00E71B8E">
      <w:pPr>
        <w:ind w:left="357" w:hanging="357"/>
        <w:jc w:val="both"/>
        <w:rPr>
          <w:rFonts w:ascii="Arial" w:hAnsi="Arial" w:cs="Arial"/>
          <w:sz w:val="22"/>
          <w:szCs w:val="22"/>
        </w:rPr>
      </w:pPr>
      <w:r w:rsidRPr="0001228E">
        <w:rPr>
          <w:rFonts w:ascii="Arial" w:hAnsi="Arial" w:cs="Arial"/>
          <w:sz w:val="22"/>
          <w:szCs w:val="22"/>
        </w:rPr>
        <w:t>4.</w:t>
      </w:r>
      <w:r w:rsidRPr="0001228E">
        <w:rPr>
          <w:rFonts w:ascii="Arial" w:hAnsi="Arial" w:cs="Arial"/>
          <w:sz w:val="22"/>
          <w:szCs w:val="22"/>
        </w:rPr>
        <w:tab/>
        <w:t>činnost nákupních center s prodejní plochou přesahující 5 000 m</w:t>
      </w:r>
      <w:r w:rsidRPr="0001228E">
        <w:rPr>
          <w:rFonts w:ascii="Arial" w:hAnsi="Arial" w:cs="Arial"/>
          <w:sz w:val="22"/>
          <w:szCs w:val="22"/>
          <w:vertAlign w:val="superscript"/>
        </w:rPr>
        <w:t>2</w:t>
      </w:r>
      <w:r w:rsidRPr="0001228E">
        <w:rPr>
          <w:rFonts w:ascii="Arial" w:hAnsi="Arial" w:cs="Arial"/>
          <w:sz w:val="22"/>
          <w:szCs w:val="22"/>
        </w:rPr>
        <w:t xml:space="preserve"> tak, že</w:t>
      </w:r>
    </w:p>
    <w:p w:rsidR="00E71B8E" w:rsidRPr="0001228E" w:rsidRDefault="00E71B8E" w:rsidP="00E71B8E">
      <w:pPr>
        <w:pStyle w:val="Styl1-I"/>
        <w:numPr>
          <w:ilvl w:val="0"/>
          <w:numId w:val="0"/>
        </w:numPr>
        <w:spacing w:before="0" w:after="0"/>
        <w:ind w:left="714" w:hanging="357"/>
        <w:rPr>
          <w:bCs/>
        </w:rPr>
      </w:pPr>
      <w:r w:rsidRPr="0001228E">
        <w:rPr>
          <w:bCs/>
        </w:rPr>
        <w:t>a)</w:t>
      </w:r>
      <w:r w:rsidRPr="0001228E">
        <w:rPr>
          <w:bCs/>
        </w:rPr>
        <w:tab/>
        <w:t xml:space="preserve">použití míst určených k odpočinku (židle, křesla, lavice apod.) je omezeno tak, </w:t>
      </w:r>
      <w:r w:rsidRPr="0001228E">
        <w:t>aby nebyla místy shromažďování osob,</w:t>
      </w:r>
    </w:p>
    <w:p w:rsidR="00E71B8E" w:rsidRPr="0001228E" w:rsidRDefault="00E71B8E" w:rsidP="00E71B8E">
      <w:pPr>
        <w:ind w:left="714" w:hanging="357"/>
        <w:jc w:val="both"/>
        <w:rPr>
          <w:rFonts w:ascii="Arial" w:hAnsi="Arial" w:cs="Arial"/>
          <w:sz w:val="22"/>
          <w:szCs w:val="22"/>
        </w:rPr>
      </w:pPr>
      <w:r w:rsidRPr="0001228E">
        <w:rPr>
          <w:rFonts w:ascii="Arial" w:hAnsi="Arial" w:cs="Arial"/>
          <w:sz w:val="22"/>
          <w:szCs w:val="22"/>
        </w:rPr>
        <w:t>b)</w:t>
      </w:r>
      <w:r w:rsidRPr="0001228E">
        <w:rPr>
          <w:rFonts w:ascii="Arial" w:hAnsi="Arial" w:cs="Arial"/>
          <w:sz w:val="22"/>
          <w:szCs w:val="22"/>
        </w:rPr>
        <w:tab/>
        <w:t xml:space="preserve">není poskytována možnost bezdrátového připojení se na </w:t>
      </w:r>
      <w:proofErr w:type="gramStart"/>
      <w:r w:rsidRPr="0001228E">
        <w:rPr>
          <w:rFonts w:ascii="Arial" w:hAnsi="Arial" w:cs="Arial"/>
          <w:sz w:val="22"/>
          <w:szCs w:val="22"/>
        </w:rPr>
        <w:t>Internet</w:t>
      </w:r>
      <w:proofErr w:type="gramEnd"/>
      <w:r w:rsidRPr="0001228E">
        <w:rPr>
          <w:rFonts w:ascii="Arial" w:hAnsi="Arial" w:cs="Arial"/>
          <w:sz w:val="22"/>
          <w:szCs w:val="22"/>
        </w:rPr>
        <w:t xml:space="preserve"> pro veřejnost,</w:t>
      </w:r>
    </w:p>
    <w:p w:rsidR="00E71B8E" w:rsidRPr="0001228E" w:rsidRDefault="00E71B8E" w:rsidP="00E71B8E">
      <w:pPr>
        <w:pStyle w:val="Styl1-I"/>
        <w:numPr>
          <w:ilvl w:val="0"/>
          <w:numId w:val="0"/>
        </w:numPr>
        <w:spacing w:before="0" w:after="0"/>
        <w:ind w:left="714" w:hanging="357"/>
        <w:rPr>
          <w:bCs/>
        </w:rPr>
      </w:pPr>
      <w:r w:rsidRPr="0001228E">
        <w:rPr>
          <w:bCs/>
        </w:rPr>
        <w:t>c)</w:t>
      </w:r>
      <w:r w:rsidRPr="0001228E">
        <w:rPr>
          <w:bCs/>
        </w:rPr>
        <w:tab/>
        <w:t>provozovatel zajistí alespoň jednu osobu, která dohlíží na dodržování následujících pravidel a působí na zákazníky a další osoby, aby je dodržovali,</w:t>
      </w:r>
    </w:p>
    <w:p w:rsidR="00E71B8E" w:rsidRPr="0001228E" w:rsidRDefault="00E71B8E" w:rsidP="00E71B8E">
      <w:pPr>
        <w:pStyle w:val="Styl1-I"/>
        <w:numPr>
          <w:ilvl w:val="0"/>
          <w:numId w:val="0"/>
        </w:numPr>
        <w:spacing w:before="0" w:after="0"/>
        <w:ind w:left="714" w:hanging="357"/>
        <w:rPr>
          <w:bCs/>
        </w:rPr>
      </w:pPr>
      <w:r w:rsidRPr="0001228E">
        <w:rPr>
          <w:bCs/>
        </w:rPr>
        <w:t>d)</w:t>
      </w:r>
      <w:r w:rsidRPr="0001228E">
        <w:rPr>
          <w:bCs/>
        </w:rPr>
        <w:tab/>
        <w:t>následující pokyny pro zákazníky jsou sdělovány zákazníkům a dalším osobám, zejména formou informačních tabulí, letáků, na obrazovkách, rozhlasem apod.,</w:t>
      </w:r>
    </w:p>
    <w:p w:rsidR="00E71B8E" w:rsidRPr="0001228E" w:rsidRDefault="00E71B8E" w:rsidP="00E71B8E">
      <w:pPr>
        <w:pStyle w:val="Styl1-I"/>
        <w:numPr>
          <w:ilvl w:val="0"/>
          <w:numId w:val="0"/>
        </w:numPr>
        <w:spacing w:before="0" w:after="0"/>
        <w:ind w:left="714" w:hanging="357"/>
        <w:rPr>
          <w:bCs/>
        </w:rPr>
      </w:pPr>
      <w:r w:rsidRPr="0001228E">
        <w:t>e)</w:t>
      </w:r>
      <w:r w:rsidRPr="0001228E">
        <w:tab/>
        <w:t>provozovatel zajistí viditelné označení pokynu k dodržování rozestupu 2 metrů mezi osobami na veřejně přístupných plochách v nákupním centru (např. formou infografiky, spotů v rádiu centra, infografiky u vstupu do prodejen a jiných provozoven, infografiky na podlaze veřejných prostor apod.),</w:t>
      </w:r>
    </w:p>
    <w:p w:rsidR="00E71B8E" w:rsidRPr="0001228E" w:rsidRDefault="00E71B8E" w:rsidP="00E71B8E">
      <w:pPr>
        <w:pStyle w:val="Styl1-I"/>
        <w:numPr>
          <w:ilvl w:val="0"/>
          <w:numId w:val="0"/>
        </w:numPr>
        <w:spacing w:before="0" w:after="0"/>
        <w:ind w:left="714" w:hanging="357"/>
        <w:rPr>
          <w:bCs/>
        </w:rPr>
      </w:pPr>
      <w:r w:rsidRPr="0001228E">
        <w:t>f)</w:t>
      </w:r>
      <w:r w:rsidRPr="0001228E">
        <w:tab/>
        <w:t xml:space="preserve">je zamezováno shlukování osob, zejména ve všech místech, kde to lze očekávat, např. vstupy z podzemních garáží, prostor před výtahy, eskalátory, </w:t>
      </w:r>
      <w:proofErr w:type="spellStart"/>
      <w:r w:rsidRPr="0001228E">
        <w:t>travelátory</w:t>
      </w:r>
      <w:proofErr w:type="spellEnd"/>
      <w:r w:rsidRPr="0001228E">
        <w:t>, záchody apod.,</w:t>
      </w:r>
    </w:p>
    <w:p w:rsidR="00E71B8E" w:rsidRPr="0001228E" w:rsidRDefault="00E71B8E" w:rsidP="00E71B8E">
      <w:pPr>
        <w:pStyle w:val="Styl1-I"/>
        <w:numPr>
          <w:ilvl w:val="0"/>
          <w:numId w:val="0"/>
        </w:numPr>
        <w:spacing w:before="0" w:after="0"/>
        <w:ind w:left="714" w:hanging="357"/>
        <w:rPr>
          <w:bCs/>
        </w:rPr>
      </w:pPr>
      <w:r w:rsidRPr="0001228E">
        <w:rPr>
          <w:bCs/>
        </w:rPr>
        <w:t>g)</w:t>
      </w:r>
      <w:r w:rsidRPr="0001228E">
        <w:rPr>
          <w:bCs/>
        </w:rPr>
        <w:tab/>
        <w:t>je zakázán provoz dětských koutků,</w:t>
      </w:r>
    </w:p>
    <w:p w:rsidR="00E71B8E" w:rsidRPr="0001228E" w:rsidRDefault="00E71B8E" w:rsidP="00E71B8E">
      <w:pPr>
        <w:pStyle w:val="Styl1-I"/>
        <w:numPr>
          <w:ilvl w:val="0"/>
          <w:numId w:val="0"/>
        </w:numPr>
        <w:spacing w:before="0" w:after="0"/>
        <w:ind w:left="714" w:hanging="357"/>
        <w:rPr>
          <w:bCs/>
        </w:rPr>
      </w:pPr>
      <w:r w:rsidRPr="0001228E">
        <w:rPr>
          <w:bCs/>
        </w:rPr>
        <w:t>h)</w:t>
      </w:r>
      <w:r w:rsidRPr="0001228E">
        <w:rPr>
          <w:bCs/>
        </w:rPr>
        <w:tab/>
        <w:t>provozovatel zajistí maximální možnou cirkulaci vzduchu s nasáváním venkovního vzduchu (větrání nebo klimatizace) bez recirkulace vzduchu v objektu,</w:t>
      </w:r>
    </w:p>
    <w:p w:rsidR="00E71B8E" w:rsidRPr="0001228E" w:rsidRDefault="00E71B8E" w:rsidP="00E71B8E">
      <w:pPr>
        <w:pStyle w:val="Styl1-I"/>
        <w:numPr>
          <w:ilvl w:val="0"/>
          <w:numId w:val="0"/>
        </w:numPr>
        <w:spacing w:before="0" w:after="0"/>
        <w:ind w:left="714" w:hanging="357"/>
        <w:rPr>
          <w:bCs/>
        </w:rPr>
      </w:pPr>
      <w:r w:rsidRPr="0001228E">
        <w:rPr>
          <w:bCs/>
        </w:rPr>
        <w:t>i)</w:t>
      </w:r>
      <w:r w:rsidRPr="0001228E">
        <w:rPr>
          <w:bCs/>
        </w:rPr>
        <w:tab/>
        <w:t>jsou zakázány propagační aktivity v prodejnách, u nichž je přítomna fyzická osoba zajišťující jejich průběh,</w:t>
      </w:r>
    </w:p>
    <w:p w:rsidR="00E71B8E" w:rsidRPr="0001228E" w:rsidRDefault="00E71B8E" w:rsidP="00E71B8E">
      <w:pPr>
        <w:pStyle w:val="Styl1-I"/>
        <w:numPr>
          <w:ilvl w:val="0"/>
          <w:numId w:val="0"/>
        </w:numPr>
        <w:spacing w:before="0" w:after="0"/>
        <w:ind w:left="714" w:hanging="357"/>
        <w:rPr>
          <w:bCs/>
        </w:rPr>
      </w:pPr>
      <w:r w:rsidRPr="0001228E">
        <w:rPr>
          <w:bCs/>
        </w:rPr>
        <w:t>j)</w:t>
      </w:r>
      <w:r w:rsidRPr="0001228E">
        <w:rPr>
          <w:bCs/>
        </w:rPr>
        <w:tab/>
        <w:t>prodej z provozovny stravovacích služeb umístěné v rámci nákupního centra je možný</w:t>
      </w:r>
      <w:r w:rsidRPr="0001228E">
        <w:t xml:space="preserve"> pouze přes</w:t>
      </w:r>
      <w:r w:rsidRPr="0001228E">
        <w:rPr>
          <w:bCs/>
        </w:rPr>
        <w:t xml:space="preserve"> výdejové okénko nebo jako jídlo s sebou,</w:t>
      </w:r>
    </w:p>
    <w:p w:rsidR="00E71B8E" w:rsidRPr="0001228E" w:rsidRDefault="00E71B8E" w:rsidP="00E71B8E">
      <w:pPr>
        <w:jc w:val="both"/>
        <w:rPr>
          <w:rFonts w:ascii="Arial" w:hAnsi="Arial" w:cs="Arial"/>
          <w:bCs/>
          <w:sz w:val="22"/>
          <w:szCs w:val="22"/>
        </w:rPr>
      </w:pPr>
    </w:p>
    <w:p w:rsidR="00E71B8E" w:rsidRPr="0001228E" w:rsidRDefault="00A67CF0" w:rsidP="00E71B8E">
      <w:pPr>
        <w:ind w:left="357" w:hanging="357"/>
        <w:jc w:val="both"/>
        <w:rPr>
          <w:rFonts w:ascii="Arial" w:hAnsi="Arial" w:cs="Arial"/>
          <w:sz w:val="22"/>
          <w:szCs w:val="22"/>
        </w:rPr>
      </w:pPr>
      <w:r w:rsidRPr="0001228E">
        <w:rPr>
          <w:rFonts w:ascii="Arial" w:hAnsi="Arial" w:cs="Arial"/>
          <w:sz w:val="22"/>
          <w:szCs w:val="22"/>
        </w:rPr>
        <w:t>5</w:t>
      </w:r>
      <w:r w:rsidR="00E71B8E" w:rsidRPr="0001228E">
        <w:rPr>
          <w:rFonts w:ascii="Arial" w:hAnsi="Arial" w:cs="Arial"/>
          <w:sz w:val="22"/>
          <w:szCs w:val="22"/>
        </w:rPr>
        <w:t>.</w:t>
      </w:r>
      <w:r w:rsidR="00E71B8E" w:rsidRPr="0001228E">
        <w:rPr>
          <w:rFonts w:ascii="Arial" w:hAnsi="Arial" w:cs="Arial"/>
          <w:sz w:val="22"/>
          <w:szCs w:val="22"/>
        </w:rPr>
        <w:tab/>
      </w:r>
      <w:r w:rsidR="00C94799" w:rsidRPr="0001228E">
        <w:rPr>
          <w:rFonts w:ascii="Arial" w:hAnsi="Arial" w:cs="Arial"/>
          <w:sz w:val="22"/>
          <w:szCs w:val="22"/>
        </w:rPr>
        <w:t xml:space="preserve">provoz knihoven tak, že se zakazuje jiný výdej než předem objednaných výpůjček a jejich vracení přes výdejní okénko nebo bezkontaktně; při </w:t>
      </w:r>
      <w:proofErr w:type="gramStart"/>
      <w:r w:rsidR="00C94799" w:rsidRPr="0001228E">
        <w:rPr>
          <w:rFonts w:ascii="Arial" w:hAnsi="Arial" w:cs="Arial"/>
          <w:sz w:val="22"/>
          <w:szCs w:val="22"/>
        </w:rPr>
        <w:t>jiném</w:t>
      </w:r>
      <w:proofErr w:type="gramEnd"/>
      <w:r w:rsidR="00C94799" w:rsidRPr="0001228E">
        <w:rPr>
          <w:rFonts w:ascii="Arial" w:hAnsi="Arial" w:cs="Arial"/>
          <w:sz w:val="22"/>
          <w:szCs w:val="22"/>
        </w:rPr>
        <w:t xml:space="preserve"> než bezkontaktním předání výpůjček se doporučuje používat respirátor bez výdechového ventilu alespoň třídy FFP2 nebo KN95</w:t>
      </w:r>
      <w:r w:rsidR="00543699" w:rsidRPr="0001228E">
        <w:rPr>
          <w:rFonts w:ascii="Arial" w:hAnsi="Arial" w:cs="Arial"/>
          <w:sz w:val="22"/>
          <w:szCs w:val="22"/>
        </w:rPr>
        <w:t>,</w:t>
      </w:r>
    </w:p>
    <w:p w:rsidR="00E71B8E" w:rsidRPr="0001228E" w:rsidRDefault="00E71B8E" w:rsidP="00E71B8E">
      <w:pPr>
        <w:ind w:left="357" w:hanging="357"/>
        <w:jc w:val="both"/>
        <w:rPr>
          <w:rFonts w:ascii="Arial" w:hAnsi="Arial" w:cs="Arial"/>
          <w:sz w:val="22"/>
          <w:szCs w:val="22"/>
        </w:rPr>
      </w:pPr>
    </w:p>
    <w:p w:rsidR="00E71B8E" w:rsidRPr="0001228E" w:rsidRDefault="00A67CF0" w:rsidP="00E71B8E">
      <w:pPr>
        <w:ind w:left="357" w:hanging="357"/>
        <w:jc w:val="both"/>
        <w:rPr>
          <w:rFonts w:ascii="Arial" w:hAnsi="Arial" w:cs="Arial"/>
          <w:bCs/>
          <w:sz w:val="22"/>
          <w:szCs w:val="22"/>
        </w:rPr>
      </w:pPr>
      <w:r w:rsidRPr="0001228E">
        <w:rPr>
          <w:rFonts w:ascii="Arial" w:hAnsi="Arial" w:cs="Arial"/>
          <w:bCs/>
          <w:sz w:val="22"/>
          <w:szCs w:val="22"/>
        </w:rPr>
        <w:t>6</w:t>
      </w:r>
      <w:r w:rsidR="00E71B8E" w:rsidRPr="0001228E">
        <w:rPr>
          <w:rFonts w:ascii="Arial" w:hAnsi="Arial" w:cs="Arial"/>
          <w:bCs/>
          <w:sz w:val="22"/>
          <w:szCs w:val="22"/>
        </w:rPr>
        <w:t>.</w:t>
      </w:r>
      <w:r w:rsidR="00E71B8E" w:rsidRPr="0001228E">
        <w:rPr>
          <w:rFonts w:ascii="Arial" w:hAnsi="Arial" w:cs="Arial"/>
          <w:bCs/>
          <w:sz w:val="22"/>
          <w:szCs w:val="22"/>
        </w:rPr>
        <w:tab/>
        <w:t>provoz v provozovnách podle bodu I/1, jejichž provoz není zakázán</w:t>
      </w:r>
      <w:r w:rsidR="00FF2333" w:rsidRPr="0001228E">
        <w:rPr>
          <w:rFonts w:ascii="Arial" w:hAnsi="Arial" w:cs="Arial"/>
          <w:bCs/>
          <w:sz w:val="22"/>
          <w:szCs w:val="22"/>
        </w:rPr>
        <w:t>,</w:t>
      </w:r>
      <w:r w:rsidR="006E21C4" w:rsidRPr="0001228E">
        <w:rPr>
          <w:rFonts w:ascii="Arial" w:hAnsi="Arial" w:cs="Arial"/>
          <w:bCs/>
          <w:sz w:val="22"/>
          <w:szCs w:val="22"/>
        </w:rPr>
        <w:t xml:space="preserve"> s výjimkou </w:t>
      </w:r>
      <w:r w:rsidR="00AB2484" w:rsidRPr="0001228E">
        <w:rPr>
          <w:rFonts w:ascii="Arial" w:hAnsi="Arial" w:cs="Arial"/>
          <w:bCs/>
          <w:sz w:val="22"/>
          <w:szCs w:val="22"/>
        </w:rPr>
        <w:t>vozidel taxislužby nebo jiné individuální smluvní přepravy osob</w:t>
      </w:r>
      <w:r w:rsidR="00E71B8E" w:rsidRPr="0001228E">
        <w:rPr>
          <w:rFonts w:ascii="Arial" w:hAnsi="Arial" w:cs="Arial"/>
          <w:bCs/>
          <w:sz w:val="22"/>
          <w:szCs w:val="22"/>
        </w:rPr>
        <w:t>, tak, že provozovatel dodržuje následující pravidla:</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t>a)</w:t>
      </w:r>
      <w:r w:rsidRPr="0001228E">
        <w:rPr>
          <w:rFonts w:ascii="Arial" w:hAnsi="Arial" w:cs="Arial"/>
          <w:bCs/>
          <w:sz w:val="22"/>
          <w:szCs w:val="22"/>
        </w:rPr>
        <w:tab/>
        <w:t>v provozovně nepřipustí přítomnost více zákazníků, než je 1 zákazník na 15 m</w:t>
      </w:r>
      <w:r w:rsidRPr="0001228E">
        <w:rPr>
          <w:rFonts w:ascii="Arial" w:hAnsi="Arial" w:cs="Arial"/>
          <w:bCs/>
          <w:sz w:val="22"/>
          <w:szCs w:val="22"/>
          <w:vertAlign w:val="superscript"/>
        </w:rPr>
        <w:t>2</w:t>
      </w:r>
      <w:r w:rsidRPr="0001228E">
        <w:rPr>
          <w:rFonts w:ascii="Arial" w:hAnsi="Arial" w:cs="Arial"/>
          <w:bCs/>
          <w:sz w:val="22"/>
          <w:szCs w:val="22"/>
        </w:rPr>
        <w:t xml:space="preserve"> prodejní plochy;</w:t>
      </w:r>
      <w:r w:rsidRPr="0001228E">
        <w:rPr>
          <w:bCs/>
          <w:sz w:val="22"/>
          <w:szCs w:val="22"/>
        </w:rPr>
        <w:t xml:space="preserve"> </w:t>
      </w:r>
      <w:r w:rsidRPr="0001228E">
        <w:rPr>
          <w:rFonts w:ascii="Arial" w:hAnsi="Arial" w:cs="Arial"/>
          <w:bCs/>
          <w:sz w:val="22"/>
          <w:szCs w:val="22"/>
        </w:rPr>
        <w:t>v případě provozovny s prodejní plochou menší než 15 m</w:t>
      </w:r>
      <w:r w:rsidRPr="0001228E">
        <w:rPr>
          <w:rFonts w:ascii="Arial" w:hAnsi="Arial" w:cs="Arial"/>
          <w:bCs/>
          <w:sz w:val="22"/>
          <w:szCs w:val="22"/>
          <w:vertAlign w:val="superscript"/>
        </w:rPr>
        <w:t>2</w:t>
      </w:r>
      <w:r w:rsidRPr="0001228E">
        <w:rPr>
          <w:rFonts w:ascii="Arial" w:hAnsi="Arial" w:cs="Arial"/>
          <w:bCs/>
          <w:sz w:val="22"/>
          <w:szCs w:val="22"/>
        </w:rPr>
        <w:t xml:space="preserve"> se toto omezení nevztahuje na dítě mladší 15 let doprovázející zákazníka a na doprovod zákazníka, který je držitelem průkazu osoby se zdravotním postižením;</w:t>
      </w:r>
      <w:r w:rsidRPr="0001228E">
        <w:rPr>
          <w:bCs/>
          <w:sz w:val="22"/>
          <w:szCs w:val="22"/>
        </w:rPr>
        <w:t xml:space="preserve"> </w:t>
      </w:r>
      <w:r w:rsidRPr="0001228E">
        <w:rPr>
          <w:rFonts w:ascii="Arial" w:hAnsi="Arial" w:cs="Arial"/>
          <w:bCs/>
          <w:sz w:val="22"/>
          <w:szCs w:val="22"/>
        </w:rPr>
        <w:t>v případě ostatních provozoven se toto omezení nevztahuje na dítě mladší 6 let doprovázející zákazníka,</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t>b)</w:t>
      </w:r>
      <w:r w:rsidRPr="0001228E">
        <w:rPr>
          <w:rFonts w:ascii="Arial" w:hAnsi="Arial" w:cs="Arial"/>
          <w:bCs/>
          <w:sz w:val="22"/>
          <w:szCs w:val="22"/>
        </w:rPr>
        <w:tab/>
        <w:t>aktivně brání tomu, aby se zákazníci zdržovali v kratších vzdálenostech, než jsou 2 metry, nejde-li o osoby ze společné domácnosti,</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t>c)</w:t>
      </w:r>
      <w:r w:rsidRPr="0001228E">
        <w:rPr>
          <w:rFonts w:ascii="Arial" w:hAnsi="Arial" w:cs="Arial"/>
          <w:bCs/>
          <w:sz w:val="22"/>
          <w:szCs w:val="22"/>
        </w:rPr>
        <w:tab/>
        <w:t>zajistí řízení front čekajících zákazníků, a to jak uvnitř, tak před provozovnou, zejména za pomoci označení prostoru pro čekání a umístění značek pro minimální rozestupy mezi zákazníky (minimální rozestupy 2 metry),</w:t>
      </w:r>
      <w:r w:rsidRPr="0001228E">
        <w:rPr>
          <w:bCs/>
          <w:sz w:val="22"/>
          <w:szCs w:val="22"/>
        </w:rPr>
        <w:t xml:space="preserve"> </w:t>
      </w:r>
      <w:r w:rsidRPr="0001228E">
        <w:rPr>
          <w:rFonts w:ascii="Arial" w:hAnsi="Arial" w:cs="Arial"/>
          <w:bCs/>
          <w:sz w:val="22"/>
          <w:szCs w:val="22"/>
        </w:rPr>
        <w:t>přičemž zákazník, který je držitelem průkazu osoby se zdravotním postižením, má právo přednostního nákupu,</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lastRenderedPageBreak/>
        <w:t>d)</w:t>
      </w:r>
      <w:r w:rsidRPr="0001228E">
        <w:rPr>
          <w:rFonts w:ascii="Arial" w:hAnsi="Arial" w:cs="Arial"/>
          <w:bCs/>
          <w:sz w:val="22"/>
          <w:szCs w:val="22"/>
        </w:rPr>
        <w:tab/>
        <w:t>umístí dezinfekční prostředky u často dotýkaných předmětů (především kliky, zábradlí, nákupní vozíky) tak, aby byly k dispozici pro zaměstnance i zákazníky provozoven a mohly být využívány k pravidelné dezinfekci,</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t>e)</w:t>
      </w:r>
      <w:r w:rsidRPr="0001228E">
        <w:rPr>
          <w:rFonts w:ascii="Arial" w:hAnsi="Arial" w:cs="Arial"/>
          <w:bCs/>
          <w:sz w:val="22"/>
          <w:szCs w:val="22"/>
        </w:rPr>
        <w:tab/>
        <w:t>zajistí informování zákazníků o výše uvedených pravidlech, a to zejména prostřednictvím informačních plakátů u vstupu a v provozovně, popřípadě sdělováním pravidel reproduktory v provozovně,</w:t>
      </w:r>
    </w:p>
    <w:p w:rsidR="00E71B8E" w:rsidRPr="0001228E" w:rsidRDefault="00543699" w:rsidP="00E71B8E">
      <w:pPr>
        <w:pStyle w:val="Styl1-I"/>
        <w:numPr>
          <w:ilvl w:val="0"/>
          <w:numId w:val="0"/>
        </w:numPr>
        <w:spacing w:before="0" w:after="0"/>
        <w:ind w:left="714" w:hanging="357"/>
        <w:rPr>
          <w:bCs/>
        </w:rPr>
      </w:pPr>
      <w:r w:rsidRPr="0001228E">
        <w:rPr>
          <w:bCs/>
        </w:rPr>
        <w:t>f)</w:t>
      </w:r>
      <w:r w:rsidRPr="0001228E">
        <w:rPr>
          <w:bCs/>
        </w:rPr>
        <w:tab/>
      </w:r>
      <w:r w:rsidR="00E71B8E" w:rsidRPr="0001228E">
        <w:rPr>
          <w:bCs/>
        </w:rPr>
        <w:t>zajistí maximální možnou cirkulaci vzduchu s nasáváním venkovního vzduchu (větrání nebo klimatizace) bez recirkulace vzduchu v objektu,</w:t>
      </w:r>
    </w:p>
    <w:p w:rsidR="00E71B8E" w:rsidRPr="0001228E" w:rsidRDefault="00E71B8E" w:rsidP="00E71B8E">
      <w:pPr>
        <w:pStyle w:val="Styl1-I"/>
        <w:numPr>
          <w:ilvl w:val="0"/>
          <w:numId w:val="0"/>
        </w:numPr>
        <w:spacing w:before="0" w:after="0"/>
        <w:ind w:left="714" w:hanging="357"/>
        <w:rPr>
          <w:bCs/>
        </w:rPr>
      </w:pPr>
      <w:r w:rsidRPr="0001228E">
        <w:rPr>
          <w:bCs/>
        </w:rPr>
        <w:t>g)</w:t>
      </w:r>
      <w:r w:rsidRPr="0001228E">
        <w:rPr>
          <w:bCs/>
        </w:rPr>
        <w:tab/>
        <w:t>jsou zakázány propagační aktivity v prodejnách, u nichž je přítomna fyzická osoba zajišťující jejich průběh,</w:t>
      </w:r>
    </w:p>
    <w:p w:rsidR="00E71B8E" w:rsidRPr="0001228E" w:rsidRDefault="00E71B8E" w:rsidP="00E71B8E">
      <w:pPr>
        <w:pStyle w:val="Odstavecseseznamem"/>
        <w:overflowPunct/>
        <w:autoSpaceDE/>
        <w:adjustRightInd/>
        <w:ind w:left="714" w:hanging="357"/>
        <w:jc w:val="both"/>
        <w:rPr>
          <w:rFonts w:ascii="Arial" w:hAnsi="Arial" w:cs="Arial"/>
          <w:bCs/>
          <w:sz w:val="22"/>
          <w:szCs w:val="22"/>
        </w:rPr>
      </w:pPr>
      <w:r w:rsidRPr="0001228E">
        <w:rPr>
          <w:rFonts w:ascii="Arial" w:hAnsi="Arial" w:cs="Arial"/>
          <w:bCs/>
          <w:sz w:val="22"/>
          <w:szCs w:val="22"/>
        </w:rPr>
        <w:t>h)</w:t>
      </w:r>
      <w:r w:rsidRPr="0001228E">
        <w:rPr>
          <w:rFonts w:ascii="Arial" w:hAnsi="Arial" w:cs="Arial"/>
          <w:bCs/>
          <w:sz w:val="22"/>
          <w:szCs w:val="22"/>
        </w:rPr>
        <w:tab/>
        <w:t>v případě osoby, která veze kočárek s dítětem, nesmí provozovatel vyžadovat, aby pro nákup používala nákupní vozík, a dítě v kočárku se nezapočítá do celkového dovoleného počtu osob na prodejní plochu,</w:t>
      </w:r>
    </w:p>
    <w:p w:rsidR="00E71B8E" w:rsidRPr="0001228E" w:rsidRDefault="00E71B8E" w:rsidP="00E71B8E">
      <w:pPr>
        <w:pStyle w:val="Normlnweb"/>
        <w:shd w:val="clear" w:color="auto" w:fill="FFFFFF"/>
        <w:spacing w:before="0" w:beforeAutospacing="0" w:after="0" w:afterAutospacing="0"/>
        <w:ind w:left="357"/>
        <w:jc w:val="both"/>
        <w:rPr>
          <w:rFonts w:ascii="Arial" w:hAnsi="Arial" w:cs="Arial"/>
          <w:bCs/>
          <w:color w:val="auto"/>
          <w:sz w:val="22"/>
          <w:szCs w:val="22"/>
        </w:rPr>
      </w:pPr>
      <w:r w:rsidRPr="0001228E">
        <w:rPr>
          <w:rFonts w:ascii="Arial" w:hAnsi="Arial" w:cs="Arial"/>
          <w:bCs/>
          <w:color w:val="auto"/>
          <w:sz w:val="22"/>
          <w:szCs w:val="22"/>
        </w:rPr>
        <w:t>s tím, že prodejní plochou se rozumí část provozovny, která je určena pro prodej a vystavení zboží, tj. celková plocha, kam zákazníci mají přístup, včetně zkušebních místností, plocha zabraná prodejními pulty a výklady, plocha za prodejními pulty, kterou používají prodavači; do prodejní plochy se nezahrnují kanceláře, sklady a přípravny, dílny, schodiště, šatny a j</w:t>
      </w:r>
      <w:r w:rsidR="006F1957" w:rsidRPr="0001228E">
        <w:rPr>
          <w:rFonts w:ascii="Arial" w:hAnsi="Arial" w:cs="Arial"/>
          <w:bCs/>
          <w:color w:val="auto"/>
          <w:sz w:val="22"/>
          <w:szCs w:val="22"/>
        </w:rPr>
        <w:t>iné společenské prostory</w:t>
      </w:r>
      <w:r w:rsidR="00F72C92" w:rsidRPr="0001228E">
        <w:rPr>
          <w:rFonts w:ascii="Arial" w:hAnsi="Arial" w:cs="Arial"/>
          <w:bCs/>
          <w:color w:val="auto"/>
          <w:sz w:val="22"/>
          <w:szCs w:val="22"/>
        </w:rPr>
        <w:t>,</w:t>
      </w:r>
    </w:p>
    <w:p w:rsidR="00F72C92" w:rsidRPr="0001228E" w:rsidRDefault="00F72C92" w:rsidP="00F72C92">
      <w:pPr>
        <w:pStyle w:val="Normlnweb"/>
        <w:shd w:val="clear" w:color="auto" w:fill="FFFFFF"/>
        <w:spacing w:before="0" w:beforeAutospacing="0" w:after="0" w:afterAutospacing="0"/>
        <w:jc w:val="both"/>
        <w:rPr>
          <w:rFonts w:ascii="Arial" w:hAnsi="Arial" w:cs="Arial"/>
          <w:bCs/>
          <w:color w:val="auto"/>
          <w:sz w:val="22"/>
          <w:szCs w:val="22"/>
        </w:rPr>
      </w:pPr>
    </w:p>
    <w:p w:rsidR="00F72C92" w:rsidRPr="0001228E" w:rsidRDefault="00F72C92" w:rsidP="00F72C92">
      <w:pPr>
        <w:ind w:left="357" w:hanging="357"/>
        <w:jc w:val="both"/>
        <w:rPr>
          <w:rFonts w:ascii="Arial" w:hAnsi="Arial" w:cs="Arial"/>
          <w:sz w:val="22"/>
          <w:szCs w:val="22"/>
          <w:lang w:eastAsia="en-US"/>
        </w:rPr>
      </w:pPr>
      <w:r w:rsidRPr="0001228E">
        <w:rPr>
          <w:rFonts w:ascii="Arial" w:hAnsi="Arial" w:cs="Arial"/>
          <w:sz w:val="22"/>
          <w:szCs w:val="22"/>
        </w:rPr>
        <w:t>7.</w:t>
      </w:r>
      <w:r w:rsidRPr="0001228E">
        <w:rPr>
          <w:rFonts w:ascii="Arial" w:hAnsi="Arial" w:cs="Arial"/>
          <w:sz w:val="22"/>
          <w:szCs w:val="22"/>
        </w:rPr>
        <w:tab/>
      </w:r>
      <w:r w:rsidRPr="0001228E">
        <w:rPr>
          <w:rFonts w:ascii="Arial" w:hAnsi="Arial" w:cs="Arial"/>
          <w:sz w:val="22"/>
          <w:szCs w:val="22"/>
          <w:lang w:eastAsia="en-US"/>
        </w:rPr>
        <w:t>provoz poskytovatelů lázeňské léčebně rehabilitační péče tak, že lze poskytovat výlučně lázeňskou léčebně rehabilitační péči, která je alespoň částečně hrazena z veřejného zdravotního pojištění.</w:t>
      </w:r>
    </w:p>
    <w:p w:rsidR="004911BF" w:rsidRPr="0001228E" w:rsidRDefault="004911BF" w:rsidP="00A36D61">
      <w:pPr>
        <w:jc w:val="both"/>
        <w:rPr>
          <w:rFonts w:ascii="Arial" w:hAnsi="Arial" w:cs="Arial"/>
          <w:sz w:val="22"/>
          <w:szCs w:val="22"/>
        </w:rPr>
      </w:pPr>
    </w:p>
    <w:p w:rsidR="004911BF" w:rsidRPr="0001228E" w:rsidRDefault="004911BF" w:rsidP="00A36D61">
      <w:pPr>
        <w:jc w:val="both"/>
        <w:rPr>
          <w:rFonts w:ascii="Arial" w:hAnsi="Arial" w:cs="Arial"/>
          <w:sz w:val="22"/>
          <w:szCs w:val="22"/>
        </w:rPr>
      </w:pPr>
    </w:p>
    <w:p w:rsidR="004911BF" w:rsidRDefault="004911BF" w:rsidP="00A36D61">
      <w:pPr>
        <w:jc w:val="both"/>
        <w:rPr>
          <w:rFonts w:ascii="Arial" w:hAnsi="Arial" w:cs="Arial"/>
          <w:sz w:val="22"/>
          <w:szCs w:val="22"/>
        </w:rPr>
      </w:pPr>
    </w:p>
    <w:p w:rsidR="008E076E" w:rsidRPr="008E076E" w:rsidRDefault="008E076E" w:rsidP="008E076E">
      <w:pPr>
        <w:jc w:val="both"/>
        <w:rPr>
          <w:rFonts w:ascii="Arial" w:hAnsi="Arial" w:cs="Arial"/>
          <w:bCs/>
          <w:sz w:val="22"/>
          <w:szCs w:val="22"/>
        </w:rPr>
      </w:pPr>
    </w:p>
    <w:p w:rsidR="008E076E" w:rsidRDefault="008E076E" w:rsidP="008E076E">
      <w:pPr>
        <w:jc w:val="both"/>
        <w:rPr>
          <w:rFonts w:ascii="Arial" w:hAnsi="Arial" w:cs="Arial"/>
          <w:b/>
          <w:sz w:val="22"/>
          <w:szCs w:val="22"/>
          <w:u w:val="single"/>
        </w:rPr>
      </w:pPr>
      <w:r>
        <w:rPr>
          <w:rFonts w:ascii="Arial" w:hAnsi="Arial" w:cs="Arial"/>
          <w:bCs/>
          <w:sz w:val="22"/>
          <w:szCs w:val="22"/>
        </w:rPr>
        <w:t>Ing. Andrej Babiš</w:t>
      </w:r>
      <w:r w:rsidR="00374520">
        <w:rPr>
          <w:rFonts w:ascii="Arial" w:hAnsi="Arial" w:cs="Arial"/>
          <w:bCs/>
          <w:sz w:val="22"/>
          <w:szCs w:val="22"/>
        </w:rPr>
        <w:t>, v. r.</w:t>
      </w:r>
    </w:p>
    <w:p w:rsidR="008E076E" w:rsidRDefault="008E076E" w:rsidP="007038A1">
      <w:pPr>
        <w:jc w:val="both"/>
        <w:rPr>
          <w:rFonts w:ascii="Arial" w:hAnsi="Arial" w:cs="Arial"/>
          <w:bCs/>
          <w:sz w:val="22"/>
          <w:szCs w:val="22"/>
        </w:rPr>
      </w:pPr>
      <w:r>
        <w:rPr>
          <w:rFonts w:ascii="Arial" w:hAnsi="Arial" w:cs="Arial"/>
          <w:bCs/>
          <w:sz w:val="22"/>
          <w:szCs w:val="22"/>
        </w:rPr>
        <w:t>předseda vlády</w:t>
      </w:r>
    </w:p>
    <w:sectPr w:rsidR="008E076E" w:rsidSect="00F60916">
      <w:headerReference w:type="even" r:id="rId8"/>
      <w:footerReference w:type="default" r:id="rId9"/>
      <w:pgSz w:w="11906" w:h="16838"/>
      <w:pgMar w:top="130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3DD" w:rsidRDefault="004C63DD">
      <w:r>
        <w:separator/>
      </w:r>
    </w:p>
  </w:endnote>
  <w:endnote w:type="continuationSeparator" w:id="0">
    <w:p w:rsidR="004C63DD" w:rsidRDefault="004C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68" w:rsidRDefault="009E2368">
    <w:pPr>
      <w:pStyle w:val="Zpat"/>
      <w:jc w:val="center"/>
    </w:pPr>
    <w:r>
      <w:fldChar w:fldCharType="begin"/>
    </w:r>
    <w:r>
      <w:instrText>PAGE   \* MERGEFORMAT</w:instrText>
    </w:r>
    <w:r>
      <w:fldChar w:fldCharType="separate"/>
    </w:r>
    <w:r w:rsidR="00374520">
      <w:rPr>
        <w:noProof/>
      </w:rPr>
      <w:t>6</w:t>
    </w:r>
    <w:r>
      <w:fldChar w:fldCharType="end"/>
    </w:r>
  </w:p>
  <w:p w:rsidR="009E2368" w:rsidRDefault="009E23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3DD" w:rsidRDefault="004C63DD">
      <w:r>
        <w:separator/>
      </w:r>
    </w:p>
  </w:footnote>
  <w:footnote w:type="continuationSeparator" w:id="0">
    <w:p w:rsidR="004C63DD" w:rsidRDefault="004C6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B9E" w:rsidRDefault="00000B9E" w:rsidP="00CE5CD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B9E" w:rsidRDefault="00000B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81835"/>
    <w:multiLevelType w:val="hybridMultilevel"/>
    <w:tmpl w:val="9ED26368"/>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016639"/>
    <w:multiLevelType w:val="multilevel"/>
    <w:tmpl w:val="ACF6E032"/>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A8520CB"/>
    <w:multiLevelType w:val="multilevel"/>
    <w:tmpl w:val="6F6613E4"/>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AF5698A"/>
    <w:multiLevelType w:val="multilevel"/>
    <w:tmpl w:val="623886F8"/>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6116EE5"/>
    <w:multiLevelType w:val="hybridMultilevel"/>
    <w:tmpl w:val="268C0F72"/>
    <w:lvl w:ilvl="0" w:tplc="321A8AB6">
      <w:start w:val="1"/>
      <w:numFmt w:val="lowerLetter"/>
      <w:pStyle w:val="Styl1"/>
      <w:lvlText w:val="%1)"/>
      <w:lvlJc w:val="left"/>
      <w:pPr>
        <w:tabs>
          <w:tab w:val="num" w:pos="1897"/>
        </w:tabs>
        <w:ind w:left="1897" w:hanging="397"/>
      </w:pPr>
      <w:rPr>
        <w:rFonts w:ascii="Times New Roman" w:hAnsi="Times New Roman" w:cs="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8081915"/>
    <w:multiLevelType w:val="multilevel"/>
    <w:tmpl w:val="F6FE0528"/>
    <w:lvl w:ilvl="0">
      <w:start w:val="1"/>
      <w:numFmt w:val="decimal"/>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394D68"/>
    <w:multiLevelType w:val="hybridMultilevel"/>
    <w:tmpl w:val="C8D8C49C"/>
    <w:lvl w:ilvl="0" w:tplc="0405000F">
      <w:start w:val="1"/>
      <w:numFmt w:val="decimal"/>
      <w:pStyle w:val="Nadpis5"/>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5AED7A29"/>
    <w:multiLevelType w:val="multilevel"/>
    <w:tmpl w:val="ACD631BA"/>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1" w15:restartNumberingAfterBreak="0">
    <w:nsid w:val="6A866DA0"/>
    <w:multiLevelType w:val="hybridMultilevel"/>
    <w:tmpl w:val="2BD61F94"/>
    <w:lvl w:ilvl="0" w:tplc="DDA6BCEC">
      <w:start w:val="1"/>
      <w:numFmt w:val="decimal"/>
      <w:pStyle w:val="Styl10"/>
      <w:lvlText w:val="%1."/>
      <w:lvlJc w:val="left"/>
      <w:pPr>
        <w:ind w:left="357" w:hanging="35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55B6938"/>
    <w:multiLevelType w:val="multilevel"/>
    <w:tmpl w:val="8CD2FBCE"/>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B02AD6"/>
    <w:multiLevelType w:val="hybridMultilevel"/>
    <w:tmpl w:val="002024F2"/>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F54140B"/>
    <w:multiLevelType w:val="hybridMultilevel"/>
    <w:tmpl w:val="36F0EC4E"/>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3"/>
  </w:num>
  <w:num w:numId="6">
    <w:abstractNumId w:val="6"/>
    <w:lvlOverride w:ilvl="0">
      <w:lvl w:ilvl="0">
        <w:start w:val="1"/>
        <w:numFmt w:val="upperRoman"/>
        <w:pStyle w:val="StylI"/>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num>
  <w:num w:numId="12">
    <w:abstractNumId w:val="4"/>
  </w:num>
  <w:num w:numId="13">
    <w:abstractNumId w:val="2"/>
  </w:num>
  <w:num w:numId="14">
    <w:abstractNumId w:val="12"/>
  </w:num>
  <w:num w:numId="15">
    <w:abstractNumId w:val="1"/>
  </w:num>
  <w:num w:numId="16">
    <w:abstractNumId w:val="1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D"/>
    <w:rsid w:val="00000B9E"/>
    <w:rsid w:val="0000160C"/>
    <w:rsid w:val="00002955"/>
    <w:rsid w:val="000031E1"/>
    <w:rsid w:val="00003F0B"/>
    <w:rsid w:val="00005ADC"/>
    <w:rsid w:val="0001119E"/>
    <w:rsid w:val="0001228E"/>
    <w:rsid w:val="00014BB3"/>
    <w:rsid w:val="000155EE"/>
    <w:rsid w:val="00026066"/>
    <w:rsid w:val="00026DCF"/>
    <w:rsid w:val="00030915"/>
    <w:rsid w:val="00042CA9"/>
    <w:rsid w:val="00045D6D"/>
    <w:rsid w:val="000474E4"/>
    <w:rsid w:val="00051514"/>
    <w:rsid w:val="000533B9"/>
    <w:rsid w:val="00053F46"/>
    <w:rsid w:val="00054B6E"/>
    <w:rsid w:val="00055DAC"/>
    <w:rsid w:val="00060E7C"/>
    <w:rsid w:val="0006219D"/>
    <w:rsid w:val="0006714E"/>
    <w:rsid w:val="000676E2"/>
    <w:rsid w:val="00070F14"/>
    <w:rsid w:val="000746B8"/>
    <w:rsid w:val="00085A36"/>
    <w:rsid w:val="000922D9"/>
    <w:rsid w:val="000924AF"/>
    <w:rsid w:val="000A5B09"/>
    <w:rsid w:val="000B3350"/>
    <w:rsid w:val="000B36EE"/>
    <w:rsid w:val="000B433B"/>
    <w:rsid w:val="000C0CFD"/>
    <w:rsid w:val="000C0EB0"/>
    <w:rsid w:val="000C2072"/>
    <w:rsid w:val="000C34F3"/>
    <w:rsid w:val="000C42F5"/>
    <w:rsid w:val="000C45C1"/>
    <w:rsid w:val="000C4AEA"/>
    <w:rsid w:val="000C71B6"/>
    <w:rsid w:val="000C7A8D"/>
    <w:rsid w:val="000C7AE8"/>
    <w:rsid w:val="000D07D4"/>
    <w:rsid w:val="000D37BE"/>
    <w:rsid w:val="000E28FF"/>
    <w:rsid w:val="000E768A"/>
    <w:rsid w:val="000E7AB4"/>
    <w:rsid w:val="000F515B"/>
    <w:rsid w:val="00106AC6"/>
    <w:rsid w:val="00112BBC"/>
    <w:rsid w:val="00114E04"/>
    <w:rsid w:val="00121098"/>
    <w:rsid w:val="00127913"/>
    <w:rsid w:val="00130F1F"/>
    <w:rsid w:val="00132D77"/>
    <w:rsid w:val="001331F8"/>
    <w:rsid w:val="00133B1F"/>
    <w:rsid w:val="0014382F"/>
    <w:rsid w:val="001469E5"/>
    <w:rsid w:val="001469E6"/>
    <w:rsid w:val="00156C07"/>
    <w:rsid w:val="001613CB"/>
    <w:rsid w:val="001731A8"/>
    <w:rsid w:val="00185649"/>
    <w:rsid w:val="00194FF5"/>
    <w:rsid w:val="00195F17"/>
    <w:rsid w:val="00197BDE"/>
    <w:rsid w:val="001A372D"/>
    <w:rsid w:val="001A76B7"/>
    <w:rsid w:val="001B06D9"/>
    <w:rsid w:val="001B1C58"/>
    <w:rsid w:val="001B33A6"/>
    <w:rsid w:val="001B378D"/>
    <w:rsid w:val="001B3A0E"/>
    <w:rsid w:val="001B4BC0"/>
    <w:rsid w:val="001B7568"/>
    <w:rsid w:val="001C08D4"/>
    <w:rsid w:val="001C2365"/>
    <w:rsid w:val="001C5A99"/>
    <w:rsid w:val="001C5C99"/>
    <w:rsid w:val="001C6388"/>
    <w:rsid w:val="001C799E"/>
    <w:rsid w:val="001D0375"/>
    <w:rsid w:val="001D388B"/>
    <w:rsid w:val="001D4F5B"/>
    <w:rsid w:val="001D5DBD"/>
    <w:rsid w:val="001E1745"/>
    <w:rsid w:val="001E1C64"/>
    <w:rsid w:val="001E433F"/>
    <w:rsid w:val="001E53FE"/>
    <w:rsid w:val="001F6737"/>
    <w:rsid w:val="001F72EE"/>
    <w:rsid w:val="00207B29"/>
    <w:rsid w:val="002136A7"/>
    <w:rsid w:val="002206B8"/>
    <w:rsid w:val="00224255"/>
    <w:rsid w:val="002242C0"/>
    <w:rsid w:val="00224D3C"/>
    <w:rsid w:val="00224FA6"/>
    <w:rsid w:val="00227239"/>
    <w:rsid w:val="002332BA"/>
    <w:rsid w:val="002370AE"/>
    <w:rsid w:val="00244602"/>
    <w:rsid w:val="00245FB8"/>
    <w:rsid w:val="00246204"/>
    <w:rsid w:val="00250911"/>
    <w:rsid w:val="00257447"/>
    <w:rsid w:val="00266C11"/>
    <w:rsid w:val="00275ED1"/>
    <w:rsid w:val="0028190D"/>
    <w:rsid w:val="00281C4E"/>
    <w:rsid w:val="00287968"/>
    <w:rsid w:val="00292A1D"/>
    <w:rsid w:val="00292EAE"/>
    <w:rsid w:val="002944A0"/>
    <w:rsid w:val="002948C4"/>
    <w:rsid w:val="002A1457"/>
    <w:rsid w:val="002A336B"/>
    <w:rsid w:val="002A57DA"/>
    <w:rsid w:val="002A6F68"/>
    <w:rsid w:val="002B2F62"/>
    <w:rsid w:val="002B3C1A"/>
    <w:rsid w:val="002B4434"/>
    <w:rsid w:val="002B458C"/>
    <w:rsid w:val="002B4BBA"/>
    <w:rsid w:val="002B4C93"/>
    <w:rsid w:val="002B773D"/>
    <w:rsid w:val="002C0D41"/>
    <w:rsid w:val="002C4461"/>
    <w:rsid w:val="002C5B90"/>
    <w:rsid w:val="002C6E38"/>
    <w:rsid w:val="002D1A38"/>
    <w:rsid w:val="002D24F0"/>
    <w:rsid w:val="002E0283"/>
    <w:rsid w:val="002E2AE7"/>
    <w:rsid w:val="002E33C4"/>
    <w:rsid w:val="002E3D97"/>
    <w:rsid w:val="002E483A"/>
    <w:rsid w:val="002E538E"/>
    <w:rsid w:val="002F35C3"/>
    <w:rsid w:val="003000FC"/>
    <w:rsid w:val="00304C6D"/>
    <w:rsid w:val="0030519E"/>
    <w:rsid w:val="00306E7C"/>
    <w:rsid w:val="00307619"/>
    <w:rsid w:val="00307DBE"/>
    <w:rsid w:val="00315F86"/>
    <w:rsid w:val="00323721"/>
    <w:rsid w:val="00331A7B"/>
    <w:rsid w:val="00331B16"/>
    <w:rsid w:val="003375EF"/>
    <w:rsid w:val="00340847"/>
    <w:rsid w:val="00342227"/>
    <w:rsid w:val="00342C50"/>
    <w:rsid w:val="00343CF6"/>
    <w:rsid w:val="00351EE4"/>
    <w:rsid w:val="00352476"/>
    <w:rsid w:val="00353E0E"/>
    <w:rsid w:val="003612DF"/>
    <w:rsid w:val="003642ED"/>
    <w:rsid w:val="00364E5E"/>
    <w:rsid w:val="00366BDD"/>
    <w:rsid w:val="00370A19"/>
    <w:rsid w:val="00371A37"/>
    <w:rsid w:val="00373AC7"/>
    <w:rsid w:val="00373CC9"/>
    <w:rsid w:val="0037400A"/>
    <w:rsid w:val="00374520"/>
    <w:rsid w:val="00376238"/>
    <w:rsid w:val="00376934"/>
    <w:rsid w:val="00382792"/>
    <w:rsid w:val="00391389"/>
    <w:rsid w:val="00393C67"/>
    <w:rsid w:val="003941A1"/>
    <w:rsid w:val="003A0096"/>
    <w:rsid w:val="003A0810"/>
    <w:rsid w:val="003A45C9"/>
    <w:rsid w:val="003A6A33"/>
    <w:rsid w:val="003B08F0"/>
    <w:rsid w:val="003B152D"/>
    <w:rsid w:val="003B2400"/>
    <w:rsid w:val="003B2B78"/>
    <w:rsid w:val="003C1475"/>
    <w:rsid w:val="003C1DDA"/>
    <w:rsid w:val="003C523A"/>
    <w:rsid w:val="003C5912"/>
    <w:rsid w:val="003C6077"/>
    <w:rsid w:val="003C6F56"/>
    <w:rsid w:val="003D1511"/>
    <w:rsid w:val="003D15DB"/>
    <w:rsid w:val="003D1811"/>
    <w:rsid w:val="003D2795"/>
    <w:rsid w:val="003D2C28"/>
    <w:rsid w:val="003D3DC3"/>
    <w:rsid w:val="003D581C"/>
    <w:rsid w:val="003D67B2"/>
    <w:rsid w:val="003D6AE8"/>
    <w:rsid w:val="003E104C"/>
    <w:rsid w:val="003E1AD2"/>
    <w:rsid w:val="003E21D3"/>
    <w:rsid w:val="003E22F5"/>
    <w:rsid w:val="003E4372"/>
    <w:rsid w:val="003E4798"/>
    <w:rsid w:val="003F6314"/>
    <w:rsid w:val="003F664B"/>
    <w:rsid w:val="00400047"/>
    <w:rsid w:val="004036E0"/>
    <w:rsid w:val="00403FC9"/>
    <w:rsid w:val="0040777E"/>
    <w:rsid w:val="00411A37"/>
    <w:rsid w:val="004134A8"/>
    <w:rsid w:val="00415C72"/>
    <w:rsid w:val="00416EE6"/>
    <w:rsid w:val="00421173"/>
    <w:rsid w:val="00421AED"/>
    <w:rsid w:val="004224DB"/>
    <w:rsid w:val="00422623"/>
    <w:rsid w:val="0042520A"/>
    <w:rsid w:val="0043108E"/>
    <w:rsid w:val="004310A4"/>
    <w:rsid w:val="004325F3"/>
    <w:rsid w:val="00435B64"/>
    <w:rsid w:val="00437FE5"/>
    <w:rsid w:val="004417C2"/>
    <w:rsid w:val="004433E8"/>
    <w:rsid w:val="00443C8E"/>
    <w:rsid w:val="0044718D"/>
    <w:rsid w:val="00447335"/>
    <w:rsid w:val="0045079A"/>
    <w:rsid w:val="00450E85"/>
    <w:rsid w:val="00452DF7"/>
    <w:rsid w:val="004567F4"/>
    <w:rsid w:val="004602E3"/>
    <w:rsid w:val="00463A0B"/>
    <w:rsid w:val="00464CFF"/>
    <w:rsid w:val="004654F8"/>
    <w:rsid w:val="00466D3C"/>
    <w:rsid w:val="0047018B"/>
    <w:rsid w:val="004728FB"/>
    <w:rsid w:val="00475A8D"/>
    <w:rsid w:val="00481C8E"/>
    <w:rsid w:val="00484D6E"/>
    <w:rsid w:val="00486240"/>
    <w:rsid w:val="004907A6"/>
    <w:rsid w:val="004911BF"/>
    <w:rsid w:val="00492BD4"/>
    <w:rsid w:val="004A0A1C"/>
    <w:rsid w:val="004A1E5C"/>
    <w:rsid w:val="004A4A8C"/>
    <w:rsid w:val="004B1EAB"/>
    <w:rsid w:val="004B645E"/>
    <w:rsid w:val="004B6DA2"/>
    <w:rsid w:val="004C4225"/>
    <w:rsid w:val="004C63DD"/>
    <w:rsid w:val="004C69F9"/>
    <w:rsid w:val="004C6A73"/>
    <w:rsid w:val="004D04BB"/>
    <w:rsid w:val="004D1E54"/>
    <w:rsid w:val="004D4718"/>
    <w:rsid w:val="004D742D"/>
    <w:rsid w:val="004D79A9"/>
    <w:rsid w:val="004E0DA0"/>
    <w:rsid w:val="004E24D6"/>
    <w:rsid w:val="004E48FC"/>
    <w:rsid w:val="004E5AB6"/>
    <w:rsid w:val="004F0337"/>
    <w:rsid w:val="004F6CDE"/>
    <w:rsid w:val="00500DAA"/>
    <w:rsid w:val="00502361"/>
    <w:rsid w:val="005027AE"/>
    <w:rsid w:val="005056FF"/>
    <w:rsid w:val="00507C01"/>
    <w:rsid w:val="00513B3F"/>
    <w:rsid w:val="005145CD"/>
    <w:rsid w:val="005177C0"/>
    <w:rsid w:val="00517BD8"/>
    <w:rsid w:val="0052063F"/>
    <w:rsid w:val="0052253F"/>
    <w:rsid w:val="00522CEE"/>
    <w:rsid w:val="0052566A"/>
    <w:rsid w:val="00530421"/>
    <w:rsid w:val="00531DC4"/>
    <w:rsid w:val="005340D4"/>
    <w:rsid w:val="0053707F"/>
    <w:rsid w:val="00537D2A"/>
    <w:rsid w:val="00542098"/>
    <w:rsid w:val="00542450"/>
    <w:rsid w:val="00543699"/>
    <w:rsid w:val="005439E4"/>
    <w:rsid w:val="005517DB"/>
    <w:rsid w:val="005555EF"/>
    <w:rsid w:val="0055617C"/>
    <w:rsid w:val="0055618D"/>
    <w:rsid w:val="005564B2"/>
    <w:rsid w:val="005604FA"/>
    <w:rsid w:val="0056414B"/>
    <w:rsid w:val="00571544"/>
    <w:rsid w:val="00571CF5"/>
    <w:rsid w:val="00573658"/>
    <w:rsid w:val="00574EBF"/>
    <w:rsid w:val="005758DF"/>
    <w:rsid w:val="00581418"/>
    <w:rsid w:val="00585E48"/>
    <w:rsid w:val="00585F1B"/>
    <w:rsid w:val="005922E9"/>
    <w:rsid w:val="005925DF"/>
    <w:rsid w:val="005A1920"/>
    <w:rsid w:val="005A2E3E"/>
    <w:rsid w:val="005A6E40"/>
    <w:rsid w:val="005A71F1"/>
    <w:rsid w:val="005A7F15"/>
    <w:rsid w:val="005B336B"/>
    <w:rsid w:val="005B3745"/>
    <w:rsid w:val="005B463B"/>
    <w:rsid w:val="005B49A7"/>
    <w:rsid w:val="005B6CBC"/>
    <w:rsid w:val="005C2757"/>
    <w:rsid w:val="005C3019"/>
    <w:rsid w:val="005C59D5"/>
    <w:rsid w:val="005C6A40"/>
    <w:rsid w:val="005C714A"/>
    <w:rsid w:val="005D488A"/>
    <w:rsid w:val="005D5FE3"/>
    <w:rsid w:val="005D6E89"/>
    <w:rsid w:val="005D6FA2"/>
    <w:rsid w:val="005E2FA6"/>
    <w:rsid w:val="005E5AE9"/>
    <w:rsid w:val="005E6B83"/>
    <w:rsid w:val="005F003B"/>
    <w:rsid w:val="005F0714"/>
    <w:rsid w:val="005F4C0C"/>
    <w:rsid w:val="005F505B"/>
    <w:rsid w:val="005F6265"/>
    <w:rsid w:val="00601302"/>
    <w:rsid w:val="00602069"/>
    <w:rsid w:val="006021E8"/>
    <w:rsid w:val="006100FE"/>
    <w:rsid w:val="00613DB2"/>
    <w:rsid w:val="00613E04"/>
    <w:rsid w:val="00614DCC"/>
    <w:rsid w:val="0062163A"/>
    <w:rsid w:val="006277F8"/>
    <w:rsid w:val="006309B8"/>
    <w:rsid w:val="00644292"/>
    <w:rsid w:val="00646831"/>
    <w:rsid w:val="00655DED"/>
    <w:rsid w:val="00666D1C"/>
    <w:rsid w:val="0067014A"/>
    <w:rsid w:val="00672E21"/>
    <w:rsid w:val="00674C99"/>
    <w:rsid w:val="006764A5"/>
    <w:rsid w:val="00681CAD"/>
    <w:rsid w:val="006845BA"/>
    <w:rsid w:val="00691252"/>
    <w:rsid w:val="00695890"/>
    <w:rsid w:val="006A08D6"/>
    <w:rsid w:val="006A23A8"/>
    <w:rsid w:val="006A2EC9"/>
    <w:rsid w:val="006A3D67"/>
    <w:rsid w:val="006A6170"/>
    <w:rsid w:val="006B10B0"/>
    <w:rsid w:val="006C00B4"/>
    <w:rsid w:val="006C1F5D"/>
    <w:rsid w:val="006C5237"/>
    <w:rsid w:val="006C74DC"/>
    <w:rsid w:val="006C7C85"/>
    <w:rsid w:val="006D0A7A"/>
    <w:rsid w:val="006D300A"/>
    <w:rsid w:val="006D347F"/>
    <w:rsid w:val="006D682C"/>
    <w:rsid w:val="006D7F0C"/>
    <w:rsid w:val="006E0AD4"/>
    <w:rsid w:val="006E1CDA"/>
    <w:rsid w:val="006E21C4"/>
    <w:rsid w:val="006E3E7D"/>
    <w:rsid w:val="006E4E9B"/>
    <w:rsid w:val="006E6F2B"/>
    <w:rsid w:val="006E6F5F"/>
    <w:rsid w:val="006F1957"/>
    <w:rsid w:val="006F1A54"/>
    <w:rsid w:val="006F2E2B"/>
    <w:rsid w:val="006F3218"/>
    <w:rsid w:val="006F5C35"/>
    <w:rsid w:val="007008C1"/>
    <w:rsid w:val="007038A1"/>
    <w:rsid w:val="00703C55"/>
    <w:rsid w:val="0071184B"/>
    <w:rsid w:val="00714E5B"/>
    <w:rsid w:val="0072343D"/>
    <w:rsid w:val="007241CD"/>
    <w:rsid w:val="007314A9"/>
    <w:rsid w:val="00735A92"/>
    <w:rsid w:val="00736FD5"/>
    <w:rsid w:val="00737187"/>
    <w:rsid w:val="00746015"/>
    <w:rsid w:val="00746858"/>
    <w:rsid w:val="00751BCB"/>
    <w:rsid w:val="00752193"/>
    <w:rsid w:val="00752390"/>
    <w:rsid w:val="00755C71"/>
    <w:rsid w:val="00756478"/>
    <w:rsid w:val="00757E53"/>
    <w:rsid w:val="00763DD9"/>
    <w:rsid w:val="00765C32"/>
    <w:rsid w:val="00767B4C"/>
    <w:rsid w:val="0077569C"/>
    <w:rsid w:val="00775ACB"/>
    <w:rsid w:val="007767A9"/>
    <w:rsid w:val="00782ACE"/>
    <w:rsid w:val="007831FA"/>
    <w:rsid w:val="0078332B"/>
    <w:rsid w:val="0079134F"/>
    <w:rsid w:val="00791548"/>
    <w:rsid w:val="007924BF"/>
    <w:rsid w:val="00793591"/>
    <w:rsid w:val="00793CD5"/>
    <w:rsid w:val="00795A4F"/>
    <w:rsid w:val="007A0379"/>
    <w:rsid w:val="007A2347"/>
    <w:rsid w:val="007A27F1"/>
    <w:rsid w:val="007A2FFB"/>
    <w:rsid w:val="007A4FAD"/>
    <w:rsid w:val="007B3310"/>
    <w:rsid w:val="007B4B22"/>
    <w:rsid w:val="007B5282"/>
    <w:rsid w:val="007C06E3"/>
    <w:rsid w:val="007C4F28"/>
    <w:rsid w:val="007C5662"/>
    <w:rsid w:val="007C7542"/>
    <w:rsid w:val="007C78C9"/>
    <w:rsid w:val="007D4126"/>
    <w:rsid w:val="007D63A4"/>
    <w:rsid w:val="007D7745"/>
    <w:rsid w:val="007E08ED"/>
    <w:rsid w:val="007E2729"/>
    <w:rsid w:val="007E57A6"/>
    <w:rsid w:val="007E5835"/>
    <w:rsid w:val="007E5E9A"/>
    <w:rsid w:val="007F3101"/>
    <w:rsid w:val="007F3D84"/>
    <w:rsid w:val="007F6302"/>
    <w:rsid w:val="008041BF"/>
    <w:rsid w:val="00804F78"/>
    <w:rsid w:val="00806FAB"/>
    <w:rsid w:val="00807AFE"/>
    <w:rsid w:val="00811693"/>
    <w:rsid w:val="008117FF"/>
    <w:rsid w:val="00812108"/>
    <w:rsid w:val="00813B82"/>
    <w:rsid w:val="0081640E"/>
    <w:rsid w:val="008172ED"/>
    <w:rsid w:val="00817383"/>
    <w:rsid w:val="00817771"/>
    <w:rsid w:val="00824B84"/>
    <w:rsid w:val="0082795A"/>
    <w:rsid w:val="008305B4"/>
    <w:rsid w:val="00834865"/>
    <w:rsid w:val="008355E9"/>
    <w:rsid w:val="008371C9"/>
    <w:rsid w:val="008413CA"/>
    <w:rsid w:val="008525B3"/>
    <w:rsid w:val="00860B8E"/>
    <w:rsid w:val="0086164E"/>
    <w:rsid w:val="00861861"/>
    <w:rsid w:val="00861DD6"/>
    <w:rsid w:val="00871179"/>
    <w:rsid w:val="00874506"/>
    <w:rsid w:val="00874E3D"/>
    <w:rsid w:val="00877109"/>
    <w:rsid w:val="0087735E"/>
    <w:rsid w:val="0087796F"/>
    <w:rsid w:val="00883BBE"/>
    <w:rsid w:val="0088490A"/>
    <w:rsid w:val="00892B54"/>
    <w:rsid w:val="008B2B19"/>
    <w:rsid w:val="008B33C9"/>
    <w:rsid w:val="008B66B9"/>
    <w:rsid w:val="008C01C8"/>
    <w:rsid w:val="008C4243"/>
    <w:rsid w:val="008D089A"/>
    <w:rsid w:val="008D174F"/>
    <w:rsid w:val="008D304A"/>
    <w:rsid w:val="008D6639"/>
    <w:rsid w:val="008D70EB"/>
    <w:rsid w:val="008E076E"/>
    <w:rsid w:val="008E4BCA"/>
    <w:rsid w:val="008F642A"/>
    <w:rsid w:val="008F6984"/>
    <w:rsid w:val="00900FE2"/>
    <w:rsid w:val="0091044B"/>
    <w:rsid w:val="00910DAC"/>
    <w:rsid w:val="009112E8"/>
    <w:rsid w:val="00912E6B"/>
    <w:rsid w:val="00913303"/>
    <w:rsid w:val="00914B31"/>
    <w:rsid w:val="00914BA9"/>
    <w:rsid w:val="009159DE"/>
    <w:rsid w:val="009239A3"/>
    <w:rsid w:val="00930430"/>
    <w:rsid w:val="00931DA5"/>
    <w:rsid w:val="00935CA0"/>
    <w:rsid w:val="00940BEB"/>
    <w:rsid w:val="00943B34"/>
    <w:rsid w:val="00947D02"/>
    <w:rsid w:val="00950BFA"/>
    <w:rsid w:val="00954D2A"/>
    <w:rsid w:val="0096355C"/>
    <w:rsid w:val="0096590B"/>
    <w:rsid w:val="009664AB"/>
    <w:rsid w:val="00966D5E"/>
    <w:rsid w:val="00973208"/>
    <w:rsid w:val="00973677"/>
    <w:rsid w:val="009762C7"/>
    <w:rsid w:val="009803A0"/>
    <w:rsid w:val="009874E1"/>
    <w:rsid w:val="00992947"/>
    <w:rsid w:val="0099643C"/>
    <w:rsid w:val="009967E6"/>
    <w:rsid w:val="00996BDA"/>
    <w:rsid w:val="009A04FC"/>
    <w:rsid w:val="009A0867"/>
    <w:rsid w:val="009A4083"/>
    <w:rsid w:val="009B17FF"/>
    <w:rsid w:val="009B5F28"/>
    <w:rsid w:val="009D0193"/>
    <w:rsid w:val="009D45D9"/>
    <w:rsid w:val="009D6FB1"/>
    <w:rsid w:val="009E0F2A"/>
    <w:rsid w:val="009E1F0D"/>
    <w:rsid w:val="009E2368"/>
    <w:rsid w:val="009E3573"/>
    <w:rsid w:val="009E7404"/>
    <w:rsid w:val="009E78DE"/>
    <w:rsid w:val="009F2E6C"/>
    <w:rsid w:val="009F6D16"/>
    <w:rsid w:val="00A00052"/>
    <w:rsid w:val="00A0291E"/>
    <w:rsid w:val="00A04AB8"/>
    <w:rsid w:val="00A04D9D"/>
    <w:rsid w:val="00A115AD"/>
    <w:rsid w:val="00A11959"/>
    <w:rsid w:val="00A12DD2"/>
    <w:rsid w:val="00A12F67"/>
    <w:rsid w:val="00A14E52"/>
    <w:rsid w:val="00A21DB1"/>
    <w:rsid w:val="00A27C79"/>
    <w:rsid w:val="00A30A58"/>
    <w:rsid w:val="00A329F1"/>
    <w:rsid w:val="00A35452"/>
    <w:rsid w:val="00A36D61"/>
    <w:rsid w:val="00A379A4"/>
    <w:rsid w:val="00A40538"/>
    <w:rsid w:val="00A411FC"/>
    <w:rsid w:val="00A44E6F"/>
    <w:rsid w:val="00A506D5"/>
    <w:rsid w:val="00A50CA0"/>
    <w:rsid w:val="00A55B86"/>
    <w:rsid w:val="00A56AF6"/>
    <w:rsid w:val="00A57839"/>
    <w:rsid w:val="00A60204"/>
    <w:rsid w:val="00A60F00"/>
    <w:rsid w:val="00A64619"/>
    <w:rsid w:val="00A67CF0"/>
    <w:rsid w:val="00A76667"/>
    <w:rsid w:val="00A82491"/>
    <w:rsid w:val="00A846C9"/>
    <w:rsid w:val="00A91B85"/>
    <w:rsid w:val="00A928FD"/>
    <w:rsid w:val="00AA109B"/>
    <w:rsid w:val="00AA2C45"/>
    <w:rsid w:val="00AA4B22"/>
    <w:rsid w:val="00AA6BF7"/>
    <w:rsid w:val="00AA6D10"/>
    <w:rsid w:val="00AB2484"/>
    <w:rsid w:val="00AB73D9"/>
    <w:rsid w:val="00AC2B55"/>
    <w:rsid w:val="00AC7D21"/>
    <w:rsid w:val="00AD11B0"/>
    <w:rsid w:val="00AD5228"/>
    <w:rsid w:val="00AE4EDB"/>
    <w:rsid w:val="00AF372A"/>
    <w:rsid w:val="00AF3B9C"/>
    <w:rsid w:val="00AF6451"/>
    <w:rsid w:val="00AF784D"/>
    <w:rsid w:val="00B04599"/>
    <w:rsid w:val="00B05306"/>
    <w:rsid w:val="00B05A21"/>
    <w:rsid w:val="00B102F8"/>
    <w:rsid w:val="00B12C35"/>
    <w:rsid w:val="00B1402D"/>
    <w:rsid w:val="00B169AA"/>
    <w:rsid w:val="00B1704A"/>
    <w:rsid w:val="00B214FE"/>
    <w:rsid w:val="00B24EA5"/>
    <w:rsid w:val="00B251FA"/>
    <w:rsid w:val="00B252E2"/>
    <w:rsid w:val="00B2558D"/>
    <w:rsid w:val="00B2645B"/>
    <w:rsid w:val="00B2707E"/>
    <w:rsid w:val="00B302F3"/>
    <w:rsid w:val="00B307E1"/>
    <w:rsid w:val="00B30AC5"/>
    <w:rsid w:val="00B36767"/>
    <w:rsid w:val="00B3726E"/>
    <w:rsid w:val="00B427D2"/>
    <w:rsid w:val="00B43B31"/>
    <w:rsid w:val="00B4653D"/>
    <w:rsid w:val="00B50667"/>
    <w:rsid w:val="00B50765"/>
    <w:rsid w:val="00B51B95"/>
    <w:rsid w:val="00B556AB"/>
    <w:rsid w:val="00B56CBE"/>
    <w:rsid w:val="00B616F9"/>
    <w:rsid w:val="00B65621"/>
    <w:rsid w:val="00B669E2"/>
    <w:rsid w:val="00B70055"/>
    <w:rsid w:val="00B7017C"/>
    <w:rsid w:val="00B74878"/>
    <w:rsid w:val="00B7640D"/>
    <w:rsid w:val="00B7648A"/>
    <w:rsid w:val="00B76B3A"/>
    <w:rsid w:val="00B81F3C"/>
    <w:rsid w:val="00B82A13"/>
    <w:rsid w:val="00B90C74"/>
    <w:rsid w:val="00B92F74"/>
    <w:rsid w:val="00BA3E09"/>
    <w:rsid w:val="00BA51A6"/>
    <w:rsid w:val="00BA6ABD"/>
    <w:rsid w:val="00BB3AC1"/>
    <w:rsid w:val="00BB3C30"/>
    <w:rsid w:val="00BB3E1A"/>
    <w:rsid w:val="00BB5FB7"/>
    <w:rsid w:val="00BB70CE"/>
    <w:rsid w:val="00BB7873"/>
    <w:rsid w:val="00BC0430"/>
    <w:rsid w:val="00BC2DA5"/>
    <w:rsid w:val="00BD3776"/>
    <w:rsid w:val="00BE5626"/>
    <w:rsid w:val="00BF0032"/>
    <w:rsid w:val="00BF2802"/>
    <w:rsid w:val="00BF2B33"/>
    <w:rsid w:val="00BF3767"/>
    <w:rsid w:val="00BF3D40"/>
    <w:rsid w:val="00BF3F12"/>
    <w:rsid w:val="00BF474B"/>
    <w:rsid w:val="00BF5D74"/>
    <w:rsid w:val="00BF6E88"/>
    <w:rsid w:val="00C067D7"/>
    <w:rsid w:val="00C1637E"/>
    <w:rsid w:val="00C17197"/>
    <w:rsid w:val="00C20ECB"/>
    <w:rsid w:val="00C21031"/>
    <w:rsid w:val="00C241BE"/>
    <w:rsid w:val="00C24352"/>
    <w:rsid w:val="00C25983"/>
    <w:rsid w:val="00C31156"/>
    <w:rsid w:val="00C3258A"/>
    <w:rsid w:val="00C34B35"/>
    <w:rsid w:val="00C404CB"/>
    <w:rsid w:val="00C477A0"/>
    <w:rsid w:val="00C52127"/>
    <w:rsid w:val="00C52996"/>
    <w:rsid w:val="00C60BF9"/>
    <w:rsid w:val="00C61D7D"/>
    <w:rsid w:val="00C66C13"/>
    <w:rsid w:val="00C67FF5"/>
    <w:rsid w:val="00C76FDC"/>
    <w:rsid w:val="00C7707E"/>
    <w:rsid w:val="00C90681"/>
    <w:rsid w:val="00C93487"/>
    <w:rsid w:val="00C94799"/>
    <w:rsid w:val="00C95934"/>
    <w:rsid w:val="00C95B8A"/>
    <w:rsid w:val="00C97873"/>
    <w:rsid w:val="00C97C00"/>
    <w:rsid w:val="00CA5BDE"/>
    <w:rsid w:val="00CA7264"/>
    <w:rsid w:val="00CB1300"/>
    <w:rsid w:val="00CB376A"/>
    <w:rsid w:val="00CB3E93"/>
    <w:rsid w:val="00CB4FE9"/>
    <w:rsid w:val="00CB62AA"/>
    <w:rsid w:val="00CC4111"/>
    <w:rsid w:val="00CC64E2"/>
    <w:rsid w:val="00CC713D"/>
    <w:rsid w:val="00CC781F"/>
    <w:rsid w:val="00CD26DF"/>
    <w:rsid w:val="00CD3262"/>
    <w:rsid w:val="00CD5099"/>
    <w:rsid w:val="00CD6B4D"/>
    <w:rsid w:val="00CD7FA0"/>
    <w:rsid w:val="00CE03B5"/>
    <w:rsid w:val="00CE41ED"/>
    <w:rsid w:val="00CE54FD"/>
    <w:rsid w:val="00CE5CDC"/>
    <w:rsid w:val="00CE78A3"/>
    <w:rsid w:val="00CF5085"/>
    <w:rsid w:val="00CF6E2C"/>
    <w:rsid w:val="00D02EE4"/>
    <w:rsid w:val="00D04388"/>
    <w:rsid w:val="00D076D3"/>
    <w:rsid w:val="00D07CD3"/>
    <w:rsid w:val="00D14AE3"/>
    <w:rsid w:val="00D1511D"/>
    <w:rsid w:val="00D263AB"/>
    <w:rsid w:val="00D30BCE"/>
    <w:rsid w:val="00D33894"/>
    <w:rsid w:val="00D43CEA"/>
    <w:rsid w:val="00D51D4D"/>
    <w:rsid w:val="00D54100"/>
    <w:rsid w:val="00D5487F"/>
    <w:rsid w:val="00D550A4"/>
    <w:rsid w:val="00D56BB2"/>
    <w:rsid w:val="00D604CC"/>
    <w:rsid w:val="00D604F9"/>
    <w:rsid w:val="00D61D05"/>
    <w:rsid w:val="00D63F19"/>
    <w:rsid w:val="00D64785"/>
    <w:rsid w:val="00D64835"/>
    <w:rsid w:val="00D72F46"/>
    <w:rsid w:val="00D763B8"/>
    <w:rsid w:val="00D76984"/>
    <w:rsid w:val="00D808C9"/>
    <w:rsid w:val="00D81037"/>
    <w:rsid w:val="00D83C3C"/>
    <w:rsid w:val="00D9524B"/>
    <w:rsid w:val="00D95638"/>
    <w:rsid w:val="00DA3DD5"/>
    <w:rsid w:val="00DB23E9"/>
    <w:rsid w:val="00DC403C"/>
    <w:rsid w:val="00DC559E"/>
    <w:rsid w:val="00DD5740"/>
    <w:rsid w:val="00DD6D61"/>
    <w:rsid w:val="00DE0A6B"/>
    <w:rsid w:val="00DE15AA"/>
    <w:rsid w:val="00DE5116"/>
    <w:rsid w:val="00DE565F"/>
    <w:rsid w:val="00DE6CC0"/>
    <w:rsid w:val="00DE76F4"/>
    <w:rsid w:val="00DE7BF8"/>
    <w:rsid w:val="00DF49B8"/>
    <w:rsid w:val="00DF6304"/>
    <w:rsid w:val="00DF7F61"/>
    <w:rsid w:val="00E00860"/>
    <w:rsid w:val="00E017D3"/>
    <w:rsid w:val="00E022D7"/>
    <w:rsid w:val="00E032BD"/>
    <w:rsid w:val="00E03E90"/>
    <w:rsid w:val="00E04C94"/>
    <w:rsid w:val="00E05211"/>
    <w:rsid w:val="00E10D78"/>
    <w:rsid w:val="00E12987"/>
    <w:rsid w:val="00E15F1B"/>
    <w:rsid w:val="00E24108"/>
    <w:rsid w:val="00E33BAF"/>
    <w:rsid w:val="00E41AC8"/>
    <w:rsid w:val="00E43EFA"/>
    <w:rsid w:val="00E46997"/>
    <w:rsid w:val="00E50CDF"/>
    <w:rsid w:val="00E529AB"/>
    <w:rsid w:val="00E53D2A"/>
    <w:rsid w:val="00E553E9"/>
    <w:rsid w:val="00E57BC0"/>
    <w:rsid w:val="00E60446"/>
    <w:rsid w:val="00E63E07"/>
    <w:rsid w:val="00E642C3"/>
    <w:rsid w:val="00E667CC"/>
    <w:rsid w:val="00E67F18"/>
    <w:rsid w:val="00E71B8E"/>
    <w:rsid w:val="00E72270"/>
    <w:rsid w:val="00E72E7C"/>
    <w:rsid w:val="00E76780"/>
    <w:rsid w:val="00E81B0E"/>
    <w:rsid w:val="00E85841"/>
    <w:rsid w:val="00E95AAA"/>
    <w:rsid w:val="00E979F3"/>
    <w:rsid w:val="00EA44F1"/>
    <w:rsid w:val="00EB1587"/>
    <w:rsid w:val="00EB1F60"/>
    <w:rsid w:val="00EB504D"/>
    <w:rsid w:val="00EC3AEF"/>
    <w:rsid w:val="00EC480D"/>
    <w:rsid w:val="00ED0AC9"/>
    <w:rsid w:val="00ED171F"/>
    <w:rsid w:val="00ED4558"/>
    <w:rsid w:val="00ED5359"/>
    <w:rsid w:val="00ED7543"/>
    <w:rsid w:val="00EE3F9E"/>
    <w:rsid w:val="00EE4668"/>
    <w:rsid w:val="00EE79E6"/>
    <w:rsid w:val="00EF4329"/>
    <w:rsid w:val="00F000C8"/>
    <w:rsid w:val="00F04E36"/>
    <w:rsid w:val="00F145B8"/>
    <w:rsid w:val="00F24EE5"/>
    <w:rsid w:val="00F32AEB"/>
    <w:rsid w:val="00F33AB7"/>
    <w:rsid w:val="00F33C74"/>
    <w:rsid w:val="00F37443"/>
    <w:rsid w:val="00F40BAB"/>
    <w:rsid w:val="00F41090"/>
    <w:rsid w:val="00F41F17"/>
    <w:rsid w:val="00F428E8"/>
    <w:rsid w:val="00F43E26"/>
    <w:rsid w:val="00F443DC"/>
    <w:rsid w:val="00F45095"/>
    <w:rsid w:val="00F45301"/>
    <w:rsid w:val="00F46093"/>
    <w:rsid w:val="00F52BB6"/>
    <w:rsid w:val="00F5400F"/>
    <w:rsid w:val="00F56077"/>
    <w:rsid w:val="00F57E2E"/>
    <w:rsid w:val="00F60916"/>
    <w:rsid w:val="00F63B4F"/>
    <w:rsid w:val="00F72476"/>
    <w:rsid w:val="00F72C92"/>
    <w:rsid w:val="00F73334"/>
    <w:rsid w:val="00F74F53"/>
    <w:rsid w:val="00F75272"/>
    <w:rsid w:val="00F753D7"/>
    <w:rsid w:val="00F7639E"/>
    <w:rsid w:val="00F8020E"/>
    <w:rsid w:val="00F8469D"/>
    <w:rsid w:val="00F84FDA"/>
    <w:rsid w:val="00F87E79"/>
    <w:rsid w:val="00F90544"/>
    <w:rsid w:val="00F940DD"/>
    <w:rsid w:val="00F95AA1"/>
    <w:rsid w:val="00FA205A"/>
    <w:rsid w:val="00FA21EA"/>
    <w:rsid w:val="00FA55D6"/>
    <w:rsid w:val="00FA7118"/>
    <w:rsid w:val="00FA7C45"/>
    <w:rsid w:val="00FB286A"/>
    <w:rsid w:val="00FB5F2B"/>
    <w:rsid w:val="00FB629C"/>
    <w:rsid w:val="00FB7CA6"/>
    <w:rsid w:val="00FC2309"/>
    <w:rsid w:val="00FD18A0"/>
    <w:rsid w:val="00FD2458"/>
    <w:rsid w:val="00FE44F9"/>
    <w:rsid w:val="00FF2333"/>
    <w:rsid w:val="00FF476D"/>
    <w:rsid w:val="00FF7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625916-C9D9-44A4-BACC-E7018BC9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ED5359"/>
    <w:pPr>
      <w:overflowPunct w:val="0"/>
      <w:autoSpaceDE w:val="0"/>
      <w:autoSpaceDN w:val="0"/>
      <w:adjustRightInd w:val="0"/>
      <w:textAlignment w:val="baseline"/>
    </w:pPr>
  </w:style>
  <w:style w:type="paragraph" w:styleId="Nadpis1">
    <w:name w:val="heading 1"/>
    <w:basedOn w:val="Normln"/>
    <w:next w:val="Normln"/>
    <w:rsid w:val="00F5607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rsid w:val="00194FF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10DAC"/>
    <w:pPr>
      <w:keepNext/>
      <w:spacing w:before="240" w:after="60"/>
      <w:outlineLvl w:val="2"/>
    </w:pPr>
    <w:rPr>
      <w:rFonts w:ascii="Cambria" w:hAnsi="Cambria"/>
      <w:b/>
      <w:bCs/>
      <w:sz w:val="26"/>
      <w:szCs w:val="26"/>
    </w:rPr>
  </w:style>
  <w:style w:type="paragraph" w:styleId="Nadpis4">
    <w:name w:val="heading 4"/>
    <w:basedOn w:val="Normln"/>
    <w:next w:val="Normln"/>
    <w:rsid w:val="00913303"/>
    <w:pPr>
      <w:keepNext/>
      <w:jc w:val="both"/>
      <w:textAlignment w:val="auto"/>
      <w:outlineLvl w:val="3"/>
    </w:pPr>
    <w:rPr>
      <w:rFonts w:eastAsia="Arial Unicode MS"/>
      <w:b/>
      <w:bCs/>
      <w:sz w:val="24"/>
      <w:szCs w:val="24"/>
    </w:rPr>
  </w:style>
  <w:style w:type="paragraph" w:styleId="Nadpis5">
    <w:name w:val="heading 5"/>
    <w:basedOn w:val="Normln"/>
    <w:next w:val="Normln"/>
    <w:rsid w:val="00913303"/>
    <w:pPr>
      <w:keepNext/>
      <w:numPr>
        <w:numId w:val="1"/>
      </w:numPr>
      <w:textAlignment w:val="auto"/>
      <w:outlineLvl w:val="4"/>
    </w:pPr>
    <w:rPr>
      <w:rFonts w:eastAsia="Arial Unicode MS"/>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D5359"/>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styleId="Zkladntext2">
    <w:name w:val="Body Text 2"/>
    <w:basedOn w:val="Normln"/>
    <w:rsid w:val="00913303"/>
    <w:pPr>
      <w:overflowPunct/>
      <w:autoSpaceDE/>
      <w:autoSpaceDN/>
      <w:adjustRightInd/>
      <w:jc w:val="both"/>
      <w:textAlignment w:val="auto"/>
    </w:pPr>
    <w:rPr>
      <w:sz w:val="24"/>
      <w:szCs w:val="24"/>
    </w:rPr>
  </w:style>
  <w:style w:type="paragraph" w:styleId="Zkladntextodsazen">
    <w:name w:val="Body Text Indent"/>
    <w:basedOn w:val="Normln"/>
    <w:rsid w:val="00F56077"/>
    <w:pPr>
      <w:spacing w:after="120"/>
      <w:ind w:left="283"/>
    </w:pPr>
  </w:style>
  <w:style w:type="paragraph" w:styleId="Zhlav">
    <w:name w:val="header"/>
    <w:basedOn w:val="Normln"/>
    <w:rsid w:val="006C7C85"/>
    <w:pPr>
      <w:tabs>
        <w:tab w:val="center" w:pos="4536"/>
        <w:tab w:val="right" w:pos="9072"/>
      </w:tabs>
    </w:pPr>
  </w:style>
  <w:style w:type="character" w:styleId="slostrnky">
    <w:name w:val="page number"/>
    <w:basedOn w:val="Standardnpsmoodstavce"/>
    <w:rsid w:val="006C7C85"/>
  </w:style>
  <w:style w:type="paragraph" w:styleId="Zkladntext">
    <w:name w:val="Body Text"/>
    <w:basedOn w:val="Normln"/>
    <w:rsid w:val="00E46997"/>
    <w:pPr>
      <w:spacing w:after="120"/>
      <w:textAlignment w:val="auto"/>
    </w:pPr>
  </w:style>
  <w:style w:type="paragraph" w:customStyle="1" w:styleId="arial">
    <w:name w:val="arial"/>
    <w:basedOn w:val="Normln"/>
    <w:rsid w:val="00F57E2E"/>
    <w:pPr>
      <w:overflowPunct/>
      <w:autoSpaceDE/>
      <w:autoSpaceDN/>
      <w:adjustRightInd/>
      <w:spacing w:line="360" w:lineRule="auto"/>
      <w:jc w:val="both"/>
      <w:textAlignment w:val="auto"/>
    </w:pPr>
    <w:rPr>
      <w:rFonts w:ascii="Arial" w:hAnsi="Arial"/>
      <w:sz w:val="24"/>
    </w:rPr>
  </w:style>
  <w:style w:type="paragraph" w:styleId="Zpat">
    <w:name w:val="footer"/>
    <w:basedOn w:val="Normln"/>
    <w:link w:val="ZpatChar"/>
    <w:uiPriority w:val="99"/>
    <w:rsid w:val="00FF77B9"/>
    <w:pPr>
      <w:tabs>
        <w:tab w:val="center" w:pos="4536"/>
        <w:tab w:val="right" w:pos="9072"/>
      </w:tabs>
    </w:pPr>
  </w:style>
  <w:style w:type="paragraph" w:styleId="Textbubliny">
    <w:name w:val="Balloon Text"/>
    <w:basedOn w:val="Normln"/>
    <w:semiHidden/>
    <w:rsid w:val="00E03E90"/>
    <w:rPr>
      <w:rFonts w:ascii="Tahoma" w:hAnsi="Tahoma" w:cs="Tahoma"/>
      <w:sz w:val="16"/>
      <w:szCs w:val="16"/>
    </w:rPr>
  </w:style>
  <w:style w:type="paragraph" w:styleId="Nzev">
    <w:name w:val="Title"/>
    <w:basedOn w:val="Normln"/>
    <w:rsid w:val="00E979F3"/>
    <w:pPr>
      <w:overflowPunct/>
      <w:autoSpaceDE/>
      <w:autoSpaceDN/>
      <w:adjustRightInd/>
      <w:jc w:val="center"/>
      <w:textAlignment w:val="auto"/>
    </w:pPr>
    <w:rPr>
      <w:b/>
      <w:sz w:val="28"/>
    </w:rPr>
  </w:style>
  <w:style w:type="paragraph" w:styleId="Zkladntextodsazen2">
    <w:name w:val="Body Text Indent 2"/>
    <w:basedOn w:val="Normln"/>
    <w:rsid w:val="00E979F3"/>
    <w:pPr>
      <w:overflowPunct/>
      <w:autoSpaceDE/>
      <w:autoSpaceDN/>
      <w:adjustRightInd/>
      <w:spacing w:after="120" w:line="480" w:lineRule="auto"/>
      <w:ind w:left="283"/>
      <w:textAlignment w:val="auto"/>
    </w:pPr>
    <w:rPr>
      <w:sz w:val="24"/>
    </w:rPr>
  </w:style>
  <w:style w:type="character" w:customStyle="1" w:styleId="Nadpis2Char">
    <w:name w:val="Nadpis 2 Char"/>
    <w:link w:val="Nadpis2"/>
    <w:semiHidden/>
    <w:rsid w:val="00194FF5"/>
    <w:rPr>
      <w:rFonts w:ascii="Cambria" w:eastAsia="Times New Roman" w:hAnsi="Cambria" w:cs="Times New Roman"/>
      <w:b/>
      <w:bCs/>
      <w:i/>
      <w:iCs/>
      <w:sz w:val="28"/>
      <w:szCs w:val="28"/>
    </w:rPr>
  </w:style>
  <w:style w:type="paragraph" w:customStyle="1" w:styleId="Styl1-I">
    <w:name w:val="Styl1 - I."/>
    <w:basedOn w:val="Normln"/>
    <w:link w:val="Styl1-IChar"/>
    <w:qFormat/>
    <w:rsid w:val="0056414B"/>
    <w:pPr>
      <w:numPr>
        <w:numId w:val="3"/>
      </w:numPr>
      <w:spacing w:before="120" w:after="240"/>
      <w:ind w:left="357" w:hanging="357"/>
      <w:jc w:val="both"/>
    </w:pPr>
    <w:rPr>
      <w:rFonts w:ascii="Arial" w:hAnsi="Arial" w:cs="Arial"/>
      <w:sz w:val="22"/>
      <w:szCs w:val="22"/>
    </w:rPr>
  </w:style>
  <w:style w:type="paragraph" w:customStyle="1" w:styleId="Styl1-1">
    <w:name w:val="Styl1 - 1."/>
    <w:basedOn w:val="Normln"/>
    <w:link w:val="Styl1-1Char"/>
    <w:qFormat/>
    <w:rsid w:val="0056414B"/>
    <w:pPr>
      <w:numPr>
        <w:numId w:val="4"/>
      </w:numPr>
      <w:spacing w:before="120" w:after="240"/>
      <w:ind w:left="357" w:hanging="357"/>
      <w:jc w:val="both"/>
    </w:pPr>
    <w:rPr>
      <w:rFonts w:ascii="Arial" w:hAnsi="Arial" w:cs="Arial"/>
      <w:sz w:val="22"/>
      <w:szCs w:val="22"/>
    </w:rPr>
  </w:style>
  <w:style w:type="character" w:customStyle="1" w:styleId="Styl1-IChar">
    <w:name w:val="Styl1 - I. Char"/>
    <w:link w:val="Styl1-I"/>
    <w:rsid w:val="0056414B"/>
    <w:rPr>
      <w:rFonts w:ascii="Arial" w:hAnsi="Arial" w:cs="Arial"/>
      <w:sz w:val="22"/>
      <w:szCs w:val="22"/>
    </w:rPr>
  </w:style>
  <w:style w:type="paragraph" w:customStyle="1" w:styleId="Styl1-a">
    <w:name w:val="Styl1 - a)"/>
    <w:basedOn w:val="Styl1-1"/>
    <w:link w:val="Styl1-aChar"/>
    <w:qFormat/>
    <w:rsid w:val="0056414B"/>
    <w:pPr>
      <w:numPr>
        <w:numId w:val="5"/>
      </w:numPr>
      <w:ind w:left="357" w:hanging="357"/>
    </w:pPr>
  </w:style>
  <w:style w:type="character" w:customStyle="1" w:styleId="Styl1-1Char">
    <w:name w:val="Styl1 - 1. Char"/>
    <w:link w:val="Styl1-1"/>
    <w:rsid w:val="0056414B"/>
    <w:rPr>
      <w:rFonts w:ascii="Arial" w:hAnsi="Arial" w:cs="Arial"/>
      <w:sz w:val="22"/>
      <w:szCs w:val="22"/>
    </w:rPr>
  </w:style>
  <w:style w:type="paragraph" w:customStyle="1" w:styleId="Styl1-Nzevmaterilu">
    <w:name w:val="Styl1 - Název materiálu"/>
    <w:basedOn w:val="Normln"/>
    <w:link w:val="Styl1-NzevmateriluChar"/>
    <w:qFormat/>
    <w:rsid w:val="008E4BCA"/>
    <w:pPr>
      <w:jc w:val="center"/>
    </w:pPr>
    <w:rPr>
      <w:rFonts w:ascii="Arial" w:hAnsi="Arial" w:cs="Arial"/>
      <w:b/>
      <w:noProof/>
      <w:sz w:val="22"/>
      <w:szCs w:val="24"/>
    </w:rPr>
  </w:style>
  <w:style w:type="character" w:customStyle="1" w:styleId="Styl1-aChar">
    <w:name w:val="Styl1 - a) Char"/>
    <w:basedOn w:val="Styl1-1Char"/>
    <w:link w:val="Styl1-a"/>
    <w:rsid w:val="0056414B"/>
    <w:rPr>
      <w:rFonts w:ascii="Arial" w:hAnsi="Arial" w:cs="Arial"/>
      <w:sz w:val="22"/>
      <w:szCs w:val="22"/>
    </w:rPr>
  </w:style>
  <w:style w:type="paragraph" w:styleId="Odstavecseseznamem">
    <w:name w:val="List Paragraph"/>
    <w:basedOn w:val="Normln"/>
    <w:uiPriority w:val="34"/>
    <w:qFormat/>
    <w:rsid w:val="0079134F"/>
    <w:pPr>
      <w:ind w:left="720"/>
      <w:contextualSpacing/>
    </w:pPr>
  </w:style>
  <w:style w:type="character" w:customStyle="1" w:styleId="Styl1-NzevmateriluChar">
    <w:name w:val="Styl1 - Název materiálu Char"/>
    <w:link w:val="Styl1-Nzevmaterilu"/>
    <w:rsid w:val="008E4BCA"/>
    <w:rPr>
      <w:rFonts w:ascii="Arial" w:hAnsi="Arial" w:cs="Arial"/>
      <w:b/>
      <w:noProof/>
      <w:sz w:val="22"/>
      <w:szCs w:val="24"/>
    </w:rPr>
  </w:style>
  <w:style w:type="paragraph" w:customStyle="1" w:styleId="odstaveca">
    <w:name w:val="odstavec a"/>
    <w:basedOn w:val="Normln"/>
    <w:rsid w:val="00416EE6"/>
    <w:pPr>
      <w:overflowPunct/>
      <w:autoSpaceDE/>
      <w:autoSpaceDN/>
      <w:adjustRightInd/>
      <w:ind w:left="1304" w:hanging="397"/>
      <w:textAlignment w:val="auto"/>
    </w:pPr>
    <w:rPr>
      <w:rFonts w:ascii="Courier" w:hAnsi="Courier"/>
      <w:sz w:val="24"/>
    </w:rPr>
  </w:style>
  <w:style w:type="character" w:customStyle="1" w:styleId="Nadpis3Char">
    <w:name w:val="Nadpis 3 Char"/>
    <w:link w:val="Nadpis3"/>
    <w:semiHidden/>
    <w:rsid w:val="00910DAC"/>
    <w:rPr>
      <w:rFonts w:ascii="Cambria" w:eastAsia="Times New Roman" w:hAnsi="Cambria" w:cs="Times New Roman"/>
      <w:b/>
      <w:bCs/>
      <w:sz w:val="26"/>
      <w:szCs w:val="26"/>
    </w:rPr>
  </w:style>
  <w:style w:type="paragraph" w:styleId="Normlnweb">
    <w:name w:val="Normal (Web)"/>
    <w:basedOn w:val="Normln"/>
    <w:uiPriority w:val="99"/>
    <w:rsid w:val="005F6265"/>
    <w:pPr>
      <w:overflowPunct/>
      <w:autoSpaceDE/>
      <w:autoSpaceDN/>
      <w:adjustRightInd/>
      <w:spacing w:before="100" w:beforeAutospacing="1" w:after="100" w:afterAutospacing="1"/>
      <w:textAlignment w:val="auto"/>
    </w:pPr>
    <w:rPr>
      <w:color w:val="000000"/>
      <w:sz w:val="24"/>
      <w:szCs w:val="24"/>
    </w:rPr>
  </w:style>
  <w:style w:type="character" w:styleId="Siln">
    <w:name w:val="Strong"/>
    <w:uiPriority w:val="22"/>
    <w:qFormat/>
    <w:rsid w:val="005A6E40"/>
    <w:rPr>
      <w:b/>
      <w:bCs/>
    </w:rPr>
  </w:style>
  <w:style w:type="character" w:customStyle="1" w:styleId="ZpatChar">
    <w:name w:val="Zápatí Char"/>
    <w:link w:val="Zpat"/>
    <w:uiPriority w:val="99"/>
    <w:rsid w:val="009E2368"/>
  </w:style>
  <w:style w:type="numbering" w:customStyle="1" w:styleId="StylI-aa">
    <w:name w:val="Styl I-aa)"/>
    <w:uiPriority w:val="99"/>
    <w:rsid w:val="00D263AB"/>
    <w:pPr>
      <w:numPr>
        <w:numId w:val="7"/>
      </w:numPr>
    </w:pPr>
  </w:style>
  <w:style w:type="paragraph" w:customStyle="1" w:styleId="StylI">
    <w:name w:val="Styl I."/>
    <w:basedOn w:val="Odstavecseseznamem"/>
    <w:link w:val="StylIChar"/>
    <w:qFormat/>
    <w:rsid w:val="00D263AB"/>
    <w:pPr>
      <w:numPr>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IChar">
    <w:name w:val="Styl I. Char"/>
    <w:link w:val="StylI"/>
    <w:rsid w:val="00D263AB"/>
    <w:rPr>
      <w:rFonts w:ascii="Arial" w:eastAsia="Calibri" w:hAnsi="Arial" w:cs="Arial"/>
      <w:sz w:val="22"/>
      <w:szCs w:val="22"/>
      <w:lang w:eastAsia="en-US"/>
    </w:rPr>
  </w:style>
  <w:style w:type="paragraph" w:customStyle="1" w:styleId="Stylaa">
    <w:name w:val="Styl aa)"/>
    <w:basedOn w:val="Odstavecseseznamem"/>
    <w:qFormat/>
    <w:rsid w:val="00D263AB"/>
    <w:pPr>
      <w:numPr>
        <w:ilvl w:val="3"/>
        <w:numId w:val="6"/>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D263AB"/>
    <w:pPr>
      <w:numPr>
        <w:ilvl w:val="2"/>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D263AB"/>
    <w:rPr>
      <w:rFonts w:ascii="Arial" w:eastAsia="Calibri" w:hAnsi="Arial" w:cs="Arial"/>
      <w:sz w:val="22"/>
      <w:szCs w:val="22"/>
      <w:lang w:eastAsia="en-US"/>
    </w:rPr>
  </w:style>
  <w:style w:type="paragraph" w:customStyle="1" w:styleId="Zkladntext1">
    <w:name w:val="Základní text1"/>
    <w:basedOn w:val="Normln"/>
    <w:rsid w:val="00806FAB"/>
    <w:pPr>
      <w:widowControl w:val="0"/>
      <w:suppressAutoHyphens/>
      <w:overflowPunct/>
      <w:autoSpaceDE/>
      <w:autoSpaceDN/>
      <w:adjustRightInd/>
      <w:spacing w:line="360" w:lineRule="auto"/>
      <w:jc w:val="both"/>
      <w:textAlignment w:val="auto"/>
    </w:pPr>
    <w:rPr>
      <w:sz w:val="24"/>
      <w:lang w:eastAsia="ar-SA"/>
    </w:rPr>
  </w:style>
  <w:style w:type="paragraph" w:customStyle="1" w:styleId="TextBold">
    <w:name w:val="TextBold"/>
    <w:basedOn w:val="Normln"/>
    <w:link w:val="TextBoldChar"/>
    <w:rsid w:val="0040777E"/>
    <w:pPr>
      <w:overflowPunct/>
      <w:autoSpaceDE/>
      <w:autoSpaceDN/>
      <w:adjustRightInd/>
      <w:jc w:val="both"/>
      <w:textAlignment w:val="auto"/>
    </w:pPr>
    <w:rPr>
      <w:rFonts w:ascii="Arial" w:hAnsi="Arial" w:cs="Arial"/>
      <w:b/>
      <w:sz w:val="22"/>
      <w:szCs w:val="24"/>
    </w:rPr>
  </w:style>
  <w:style w:type="character" w:customStyle="1" w:styleId="TextBoldChar">
    <w:name w:val="TextBold Char"/>
    <w:link w:val="TextBold"/>
    <w:rsid w:val="0040777E"/>
    <w:rPr>
      <w:rFonts w:ascii="Arial" w:hAnsi="Arial" w:cs="Arial"/>
      <w:b/>
      <w:sz w:val="22"/>
      <w:szCs w:val="24"/>
    </w:rPr>
  </w:style>
  <w:style w:type="paragraph" w:customStyle="1" w:styleId="norml1">
    <w:name w:val="normál1"/>
    <w:basedOn w:val="Normln"/>
    <w:rsid w:val="00E10D78"/>
    <w:pPr>
      <w:overflowPunct/>
      <w:autoSpaceDE/>
      <w:autoSpaceDN/>
      <w:adjustRightInd/>
      <w:jc w:val="both"/>
      <w:textAlignment w:val="auto"/>
    </w:pPr>
    <w:rPr>
      <w:rFonts w:ascii="Courier New" w:hAnsi="Courier New"/>
      <w:b/>
      <w:sz w:val="24"/>
    </w:rPr>
  </w:style>
  <w:style w:type="character" w:customStyle="1" w:styleId="Styl1Char">
    <w:name w:val="Styl   1. Char"/>
    <w:link w:val="Styl10"/>
    <w:locked/>
    <w:rsid w:val="006E4E9B"/>
    <w:rPr>
      <w:rFonts w:ascii="Arial" w:eastAsia="Calibri" w:hAnsi="Arial" w:cs="Arial"/>
    </w:rPr>
  </w:style>
  <w:style w:type="paragraph" w:customStyle="1" w:styleId="Styl10">
    <w:name w:val="Styl   1."/>
    <w:basedOn w:val="Normln"/>
    <w:link w:val="Styl1Char"/>
    <w:qFormat/>
    <w:rsid w:val="006E4E9B"/>
    <w:pPr>
      <w:numPr>
        <w:numId w:val="8"/>
      </w:numPr>
      <w:overflowPunct/>
      <w:autoSpaceDE/>
      <w:autoSpaceDN/>
      <w:adjustRightInd/>
      <w:spacing w:before="120" w:after="240"/>
      <w:jc w:val="both"/>
      <w:textAlignment w:val="auto"/>
    </w:pPr>
    <w:rPr>
      <w:rFonts w:ascii="Arial" w:eastAsia="Calibri" w:hAnsi="Arial" w:cs="Arial"/>
    </w:rPr>
  </w:style>
  <w:style w:type="paragraph" w:customStyle="1" w:styleId="Styl1">
    <w:name w:val="Styl1"/>
    <w:basedOn w:val="Styl10"/>
    <w:qFormat/>
    <w:rsid w:val="00A379A4"/>
    <w:pPr>
      <w:numPr>
        <w:numId w:val="2"/>
      </w:numPr>
    </w:pPr>
    <w:rPr>
      <w:sz w:val="22"/>
      <w:szCs w:val="22"/>
      <w:lang w:eastAsia="en-US"/>
    </w:rPr>
  </w:style>
  <w:style w:type="character" w:customStyle="1" w:styleId="Podnadpis1">
    <w:name w:val="Podnadpis1"/>
    <w:rsid w:val="00A379A4"/>
  </w:style>
  <w:style w:type="paragraph" w:customStyle="1" w:styleId="l3">
    <w:name w:val="l3"/>
    <w:basedOn w:val="Normln"/>
    <w:uiPriority w:val="99"/>
    <w:rsid w:val="00E71B8E"/>
    <w:pPr>
      <w:overflowPunct/>
      <w:autoSpaceDE/>
      <w:autoSpaceDN/>
      <w:adjustRightInd/>
      <w:spacing w:before="100" w:beforeAutospacing="1" w:after="100" w:afterAutospacing="1"/>
      <w:textAlignment w:val="auto"/>
    </w:pPr>
    <w:rPr>
      <w:sz w:val="24"/>
      <w:szCs w:val="24"/>
    </w:rPr>
  </w:style>
  <w:style w:type="character" w:styleId="PromnnHTML">
    <w:name w:val="HTML Variable"/>
    <w:uiPriority w:val="99"/>
    <w:unhideWhenUsed/>
    <w:rsid w:val="00E71B8E"/>
    <w:rPr>
      <w:i/>
      <w:iCs/>
    </w:rPr>
  </w:style>
  <w:style w:type="character" w:styleId="Hypertextovodkaz">
    <w:name w:val="Hyperlink"/>
    <w:basedOn w:val="Standardnpsmoodstavce"/>
    <w:rsid w:val="00492B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629">
      <w:bodyDiv w:val="1"/>
      <w:marLeft w:val="0"/>
      <w:marRight w:val="0"/>
      <w:marTop w:val="0"/>
      <w:marBottom w:val="0"/>
      <w:divBdr>
        <w:top w:val="none" w:sz="0" w:space="0" w:color="auto"/>
        <w:left w:val="none" w:sz="0" w:space="0" w:color="auto"/>
        <w:bottom w:val="none" w:sz="0" w:space="0" w:color="auto"/>
        <w:right w:val="none" w:sz="0" w:space="0" w:color="auto"/>
      </w:divBdr>
    </w:div>
    <w:div w:id="29885843">
      <w:bodyDiv w:val="1"/>
      <w:marLeft w:val="0"/>
      <w:marRight w:val="0"/>
      <w:marTop w:val="0"/>
      <w:marBottom w:val="0"/>
      <w:divBdr>
        <w:top w:val="none" w:sz="0" w:space="0" w:color="auto"/>
        <w:left w:val="none" w:sz="0" w:space="0" w:color="auto"/>
        <w:bottom w:val="none" w:sz="0" w:space="0" w:color="auto"/>
        <w:right w:val="none" w:sz="0" w:space="0" w:color="auto"/>
      </w:divBdr>
    </w:div>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346058492">
      <w:bodyDiv w:val="1"/>
      <w:marLeft w:val="0"/>
      <w:marRight w:val="0"/>
      <w:marTop w:val="0"/>
      <w:marBottom w:val="0"/>
      <w:divBdr>
        <w:top w:val="none" w:sz="0" w:space="0" w:color="auto"/>
        <w:left w:val="none" w:sz="0" w:space="0" w:color="auto"/>
        <w:bottom w:val="none" w:sz="0" w:space="0" w:color="auto"/>
        <w:right w:val="none" w:sz="0" w:space="0" w:color="auto"/>
      </w:divBdr>
    </w:div>
    <w:div w:id="503666490">
      <w:bodyDiv w:val="1"/>
      <w:marLeft w:val="0"/>
      <w:marRight w:val="0"/>
      <w:marTop w:val="0"/>
      <w:marBottom w:val="0"/>
      <w:divBdr>
        <w:top w:val="none" w:sz="0" w:space="0" w:color="auto"/>
        <w:left w:val="none" w:sz="0" w:space="0" w:color="auto"/>
        <w:bottom w:val="none" w:sz="0" w:space="0" w:color="auto"/>
        <w:right w:val="none" w:sz="0" w:space="0" w:color="auto"/>
      </w:divBdr>
    </w:div>
    <w:div w:id="615675398">
      <w:bodyDiv w:val="1"/>
      <w:marLeft w:val="0"/>
      <w:marRight w:val="0"/>
      <w:marTop w:val="0"/>
      <w:marBottom w:val="0"/>
      <w:divBdr>
        <w:top w:val="none" w:sz="0" w:space="0" w:color="auto"/>
        <w:left w:val="none" w:sz="0" w:space="0" w:color="auto"/>
        <w:bottom w:val="none" w:sz="0" w:space="0" w:color="auto"/>
        <w:right w:val="none" w:sz="0" w:space="0" w:color="auto"/>
      </w:divBdr>
    </w:div>
    <w:div w:id="779227927">
      <w:bodyDiv w:val="1"/>
      <w:marLeft w:val="0"/>
      <w:marRight w:val="0"/>
      <w:marTop w:val="0"/>
      <w:marBottom w:val="0"/>
      <w:divBdr>
        <w:top w:val="none" w:sz="0" w:space="0" w:color="auto"/>
        <w:left w:val="none" w:sz="0" w:space="0" w:color="auto"/>
        <w:bottom w:val="none" w:sz="0" w:space="0" w:color="auto"/>
        <w:right w:val="none" w:sz="0" w:space="0" w:color="auto"/>
      </w:divBdr>
    </w:div>
    <w:div w:id="855970929">
      <w:bodyDiv w:val="1"/>
      <w:marLeft w:val="0"/>
      <w:marRight w:val="0"/>
      <w:marTop w:val="0"/>
      <w:marBottom w:val="0"/>
      <w:divBdr>
        <w:top w:val="none" w:sz="0" w:space="0" w:color="auto"/>
        <w:left w:val="none" w:sz="0" w:space="0" w:color="auto"/>
        <w:bottom w:val="none" w:sz="0" w:space="0" w:color="auto"/>
        <w:right w:val="none" w:sz="0" w:space="0" w:color="auto"/>
      </w:divBdr>
    </w:div>
    <w:div w:id="888103718">
      <w:bodyDiv w:val="1"/>
      <w:marLeft w:val="0"/>
      <w:marRight w:val="0"/>
      <w:marTop w:val="0"/>
      <w:marBottom w:val="0"/>
      <w:divBdr>
        <w:top w:val="none" w:sz="0" w:space="0" w:color="auto"/>
        <w:left w:val="none" w:sz="0" w:space="0" w:color="auto"/>
        <w:bottom w:val="none" w:sz="0" w:space="0" w:color="auto"/>
        <w:right w:val="none" w:sz="0" w:space="0" w:color="auto"/>
      </w:divBdr>
    </w:div>
    <w:div w:id="982272623">
      <w:bodyDiv w:val="1"/>
      <w:marLeft w:val="0"/>
      <w:marRight w:val="0"/>
      <w:marTop w:val="0"/>
      <w:marBottom w:val="0"/>
      <w:divBdr>
        <w:top w:val="none" w:sz="0" w:space="0" w:color="auto"/>
        <w:left w:val="none" w:sz="0" w:space="0" w:color="auto"/>
        <w:bottom w:val="none" w:sz="0" w:space="0" w:color="auto"/>
        <w:right w:val="none" w:sz="0" w:space="0" w:color="auto"/>
      </w:divBdr>
    </w:div>
    <w:div w:id="1000158243">
      <w:bodyDiv w:val="1"/>
      <w:marLeft w:val="0"/>
      <w:marRight w:val="0"/>
      <w:marTop w:val="0"/>
      <w:marBottom w:val="0"/>
      <w:divBdr>
        <w:top w:val="none" w:sz="0" w:space="0" w:color="auto"/>
        <w:left w:val="none" w:sz="0" w:space="0" w:color="auto"/>
        <w:bottom w:val="none" w:sz="0" w:space="0" w:color="auto"/>
        <w:right w:val="none" w:sz="0" w:space="0" w:color="auto"/>
      </w:divBdr>
    </w:div>
    <w:div w:id="1003359300">
      <w:bodyDiv w:val="1"/>
      <w:marLeft w:val="0"/>
      <w:marRight w:val="0"/>
      <w:marTop w:val="0"/>
      <w:marBottom w:val="0"/>
      <w:divBdr>
        <w:top w:val="none" w:sz="0" w:space="0" w:color="auto"/>
        <w:left w:val="none" w:sz="0" w:space="0" w:color="auto"/>
        <w:bottom w:val="none" w:sz="0" w:space="0" w:color="auto"/>
        <w:right w:val="none" w:sz="0" w:space="0" w:color="auto"/>
      </w:divBdr>
    </w:div>
    <w:div w:id="1282150321">
      <w:bodyDiv w:val="1"/>
      <w:marLeft w:val="0"/>
      <w:marRight w:val="0"/>
      <w:marTop w:val="0"/>
      <w:marBottom w:val="0"/>
      <w:divBdr>
        <w:top w:val="none" w:sz="0" w:space="0" w:color="auto"/>
        <w:left w:val="none" w:sz="0" w:space="0" w:color="auto"/>
        <w:bottom w:val="none" w:sz="0" w:space="0" w:color="auto"/>
        <w:right w:val="none" w:sz="0" w:space="0" w:color="auto"/>
      </w:divBdr>
    </w:div>
    <w:div w:id="1427926317">
      <w:bodyDiv w:val="1"/>
      <w:marLeft w:val="0"/>
      <w:marRight w:val="0"/>
      <w:marTop w:val="0"/>
      <w:marBottom w:val="0"/>
      <w:divBdr>
        <w:top w:val="none" w:sz="0" w:space="0" w:color="auto"/>
        <w:left w:val="none" w:sz="0" w:space="0" w:color="auto"/>
        <w:bottom w:val="none" w:sz="0" w:space="0" w:color="auto"/>
        <w:right w:val="none" w:sz="0" w:space="0" w:color="auto"/>
      </w:divBdr>
    </w:div>
    <w:div w:id="1491751205">
      <w:bodyDiv w:val="1"/>
      <w:marLeft w:val="0"/>
      <w:marRight w:val="0"/>
      <w:marTop w:val="0"/>
      <w:marBottom w:val="0"/>
      <w:divBdr>
        <w:top w:val="none" w:sz="0" w:space="0" w:color="auto"/>
        <w:left w:val="none" w:sz="0" w:space="0" w:color="auto"/>
        <w:bottom w:val="none" w:sz="0" w:space="0" w:color="auto"/>
        <w:right w:val="none" w:sz="0" w:space="0" w:color="auto"/>
      </w:divBdr>
    </w:div>
    <w:div w:id="1716391653">
      <w:bodyDiv w:val="1"/>
      <w:marLeft w:val="0"/>
      <w:marRight w:val="0"/>
      <w:marTop w:val="0"/>
      <w:marBottom w:val="0"/>
      <w:divBdr>
        <w:top w:val="none" w:sz="0" w:space="0" w:color="auto"/>
        <w:left w:val="none" w:sz="0" w:space="0" w:color="auto"/>
        <w:bottom w:val="none" w:sz="0" w:space="0" w:color="auto"/>
        <w:right w:val="none" w:sz="0" w:space="0" w:color="auto"/>
      </w:divBdr>
    </w:div>
    <w:div w:id="1818036270">
      <w:bodyDiv w:val="1"/>
      <w:marLeft w:val="0"/>
      <w:marRight w:val="0"/>
      <w:marTop w:val="0"/>
      <w:marBottom w:val="0"/>
      <w:divBdr>
        <w:top w:val="none" w:sz="0" w:space="0" w:color="auto"/>
        <w:left w:val="none" w:sz="0" w:space="0" w:color="auto"/>
        <w:bottom w:val="none" w:sz="0" w:space="0" w:color="auto"/>
        <w:right w:val="none" w:sz="0" w:space="0" w:color="auto"/>
      </w:divBdr>
    </w:div>
    <w:div w:id="1837383792">
      <w:bodyDiv w:val="1"/>
      <w:marLeft w:val="0"/>
      <w:marRight w:val="0"/>
      <w:marTop w:val="0"/>
      <w:marBottom w:val="0"/>
      <w:divBdr>
        <w:top w:val="none" w:sz="0" w:space="0" w:color="auto"/>
        <w:left w:val="none" w:sz="0" w:space="0" w:color="auto"/>
        <w:bottom w:val="none" w:sz="0" w:space="0" w:color="auto"/>
        <w:right w:val="none" w:sz="0" w:space="0" w:color="auto"/>
      </w:divBdr>
    </w:div>
    <w:div w:id="1871139471">
      <w:bodyDiv w:val="1"/>
      <w:marLeft w:val="0"/>
      <w:marRight w:val="0"/>
      <w:marTop w:val="0"/>
      <w:marBottom w:val="0"/>
      <w:divBdr>
        <w:top w:val="none" w:sz="0" w:space="0" w:color="auto"/>
        <w:left w:val="none" w:sz="0" w:space="0" w:color="auto"/>
        <w:bottom w:val="none" w:sz="0" w:space="0" w:color="auto"/>
        <w:right w:val="none" w:sz="0" w:space="0" w:color="auto"/>
      </w:divBdr>
    </w:div>
    <w:div w:id="1907181549">
      <w:bodyDiv w:val="1"/>
      <w:marLeft w:val="0"/>
      <w:marRight w:val="0"/>
      <w:marTop w:val="0"/>
      <w:marBottom w:val="0"/>
      <w:divBdr>
        <w:top w:val="none" w:sz="0" w:space="0" w:color="auto"/>
        <w:left w:val="none" w:sz="0" w:space="0" w:color="auto"/>
        <w:bottom w:val="none" w:sz="0" w:space="0" w:color="auto"/>
        <w:right w:val="none" w:sz="0" w:space="0" w:color="auto"/>
      </w:divBdr>
    </w:div>
    <w:div w:id="1993410426">
      <w:bodyDiv w:val="1"/>
      <w:marLeft w:val="0"/>
      <w:marRight w:val="0"/>
      <w:marTop w:val="0"/>
      <w:marBottom w:val="0"/>
      <w:divBdr>
        <w:top w:val="none" w:sz="0" w:space="0" w:color="auto"/>
        <w:left w:val="none" w:sz="0" w:space="0" w:color="auto"/>
        <w:bottom w:val="none" w:sz="0" w:space="0" w:color="auto"/>
        <w:right w:val="none" w:sz="0" w:space="0" w:color="auto"/>
      </w:divBdr>
    </w:div>
    <w:div w:id="2050493301">
      <w:bodyDiv w:val="1"/>
      <w:marLeft w:val="0"/>
      <w:marRight w:val="0"/>
      <w:marTop w:val="0"/>
      <w:marBottom w:val="0"/>
      <w:divBdr>
        <w:top w:val="none" w:sz="0" w:space="0" w:color="auto"/>
        <w:left w:val="none" w:sz="0" w:space="0" w:color="auto"/>
        <w:bottom w:val="none" w:sz="0" w:space="0" w:color="auto"/>
        <w:right w:val="none" w:sz="0" w:space="0" w:color="auto"/>
      </w:divBdr>
    </w:div>
    <w:div w:id="2093352303">
      <w:bodyDiv w:val="1"/>
      <w:marLeft w:val="0"/>
      <w:marRight w:val="0"/>
      <w:marTop w:val="0"/>
      <w:marBottom w:val="0"/>
      <w:divBdr>
        <w:top w:val="none" w:sz="0" w:space="0" w:color="auto"/>
        <w:left w:val="none" w:sz="0" w:space="0" w:color="auto"/>
        <w:bottom w:val="none" w:sz="0" w:space="0" w:color="auto"/>
        <w:right w:val="none" w:sz="0" w:space="0" w:color="auto"/>
      </w:divBdr>
    </w:div>
    <w:div w:id="2109302265">
      <w:bodyDiv w:val="1"/>
      <w:marLeft w:val="0"/>
      <w:marRight w:val="0"/>
      <w:marTop w:val="0"/>
      <w:marBottom w:val="0"/>
      <w:divBdr>
        <w:top w:val="none" w:sz="0" w:space="0" w:color="auto"/>
        <w:left w:val="none" w:sz="0" w:space="0" w:color="auto"/>
        <w:bottom w:val="none" w:sz="0" w:space="0" w:color="auto"/>
        <w:right w:val="none" w:sz="0" w:space="0" w:color="auto"/>
      </w:divBdr>
    </w:div>
    <w:div w:id="2112312397">
      <w:bodyDiv w:val="1"/>
      <w:marLeft w:val="0"/>
      <w:marRight w:val="0"/>
      <w:marTop w:val="0"/>
      <w:marBottom w:val="0"/>
      <w:divBdr>
        <w:top w:val="none" w:sz="0" w:space="0" w:color="auto"/>
        <w:left w:val="none" w:sz="0" w:space="0" w:color="auto"/>
        <w:bottom w:val="none" w:sz="0" w:space="0" w:color="auto"/>
        <w:right w:val="none" w:sz="0" w:space="0" w:color="auto"/>
      </w:divBdr>
    </w:div>
    <w:div w:id="21265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2652</Words>
  <Characters>15793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VLÁDA ČESKÉ REPUBLIKY</vt:lpstr>
    </vt:vector>
  </TitlesOfParts>
  <Company>ÚVČR</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VLÁDA ČESKÉ REPUBLIKY</dc:title>
  <dc:creator>Úřad vlády ČR</dc:creator>
  <cp:lastModifiedBy>Policar Radek JUDr.</cp:lastModifiedBy>
  <cp:revision>3</cp:revision>
  <cp:lastPrinted>2021-02-26T22:11:00Z</cp:lastPrinted>
  <dcterms:created xsi:type="dcterms:W3CDTF">2021-03-18T16:58:00Z</dcterms:created>
  <dcterms:modified xsi:type="dcterms:W3CDTF">2021-03-18T16:58:00Z</dcterms:modified>
</cp:coreProperties>
</file>