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B7D14" w14:textId="3078EF23" w:rsidR="003B323C" w:rsidRPr="007441B6" w:rsidRDefault="003B323C" w:rsidP="003B323C">
      <w:pPr>
        <w:spacing w:after="0" w:line="240" w:lineRule="auto"/>
        <w:ind w:left="5499"/>
        <w:rPr>
          <w:rFonts w:cs="Arial"/>
        </w:rPr>
      </w:pPr>
      <w:r w:rsidRPr="007441B6">
        <w:rPr>
          <w:rFonts w:cs="Arial"/>
        </w:rPr>
        <w:t>Příloha</w:t>
      </w:r>
      <w:r>
        <w:rPr>
          <w:rFonts w:cs="Arial"/>
        </w:rPr>
        <w:t xml:space="preserve"> </w:t>
      </w:r>
      <w:r>
        <w:rPr>
          <w:rFonts w:cs="Arial"/>
        </w:rPr>
        <w:t>1</w:t>
      </w:r>
    </w:p>
    <w:p w14:paraId="782A3C1B" w14:textId="77777777" w:rsidR="003B323C" w:rsidRPr="007441B6" w:rsidRDefault="003B323C" w:rsidP="003B323C">
      <w:pPr>
        <w:spacing w:after="0" w:line="240" w:lineRule="auto"/>
        <w:ind w:left="5499"/>
        <w:rPr>
          <w:rFonts w:cs="Arial"/>
        </w:rPr>
      </w:pPr>
      <w:r w:rsidRPr="007441B6">
        <w:rPr>
          <w:rFonts w:cs="Arial"/>
        </w:rPr>
        <w:t>usnesení vlády</w:t>
      </w:r>
    </w:p>
    <w:p w14:paraId="0750E1D5" w14:textId="77777777" w:rsidR="003B323C" w:rsidRPr="007441B6" w:rsidRDefault="003B323C" w:rsidP="003B323C">
      <w:pPr>
        <w:spacing w:after="0" w:line="240" w:lineRule="auto"/>
        <w:ind w:left="5499"/>
        <w:rPr>
          <w:rFonts w:cs="Arial"/>
        </w:rPr>
      </w:pPr>
      <w:r w:rsidRPr="007441B6">
        <w:rPr>
          <w:rFonts w:cs="Arial"/>
        </w:rPr>
        <w:t xml:space="preserve">ze dne </w:t>
      </w:r>
      <w:r>
        <w:rPr>
          <w:rFonts w:cs="Arial"/>
        </w:rPr>
        <w:t>18</w:t>
      </w:r>
      <w:r w:rsidRPr="007441B6">
        <w:rPr>
          <w:rFonts w:cs="Arial"/>
        </w:rPr>
        <w:t xml:space="preserve">. </w:t>
      </w:r>
      <w:r>
        <w:rPr>
          <w:rFonts w:cs="Arial"/>
        </w:rPr>
        <w:t>března 2021</w:t>
      </w:r>
      <w:r w:rsidRPr="007441B6">
        <w:rPr>
          <w:rFonts w:cs="Arial"/>
        </w:rPr>
        <w:t xml:space="preserve"> č. …</w:t>
      </w:r>
    </w:p>
    <w:p w14:paraId="44F44BF8" w14:textId="77777777" w:rsidR="003B323C" w:rsidRPr="00862105" w:rsidRDefault="003B323C" w:rsidP="003B323C">
      <w:pPr>
        <w:pStyle w:val="slojednac"/>
        <w:spacing w:after="0"/>
        <w:jc w:val="both"/>
        <w:rPr>
          <w:spacing w:val="40"/>
          <w:sz w:val="28"/>
        </w:rPr>
      </w:pPr>
    </w:p>
    <w:p w14:paraId="19EC5FBA" w14:textId="77777777" w:rsidR="00DF32EB" w:rsidRDefault="00DF32EB" w:rsidP="003B323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40"/>
          <w:sz w:val="28"/>
          <w:szCs w:val="20"/>
        </w:rPr>
      </w:pPr>
      <w:r w:rsidRPr="00862105">
        <w:rPr>
          <w:b/>
          <w:bCs/>
          <w:spacing w:val="40"/>
          <w:sz w:val="28"/>
          <w:szCs w:val="20"/>
        </w:rPr>
        <w:t>MIMOŘÁDNÉ OPATŘENÍ</w:t>
      </w:r>
    </w:p>
    <w:p w14:paraId="1144B535" w14:textId="55889DA0" w:rsidR="00472A71" w:rsidRDefault="00472A71" w:rsidP="003B323C">
      <w:pPr>
        <w:autoSpaceDE w:val="0"/>
        <w:autoSpaceDN w:val="0"/>
        <w:adjustRightInd w:val="0"/>
        <w:spacing w:after="0" w:line="240" w:lineRule="auto"/>
        <w:rPr>
          <w:spacing w:val="40"/>
          <w:sz w:val="28"/>
          <w:szCs w:val="20"/>
        </w:rPr>
      </w:pPr>
    </w:p>
    <w:p w14:paraId="7416FAAF" w14:textId="77777777" w:rsidR="00D86D11" w:rsidRPr="00600C55" w:rsidRDefault="00D86D11" w:rsidP="003B323C">
      <w:pPr>
        <w:spacing w:after="0" w:line="240" w:lineRule="auto"/>
        <w:rPr>
          <w:rFonts w:cs="Arial"/>
          <w:szCs w:val="22"/>
        </w:rPr>
      </w:pPr>
      <w:r w:rsidRPr="00D80365">
        <w:rPr>
          <w:rFonts w:cs="Arial"/>
          <w:szCs w:val="22"/>
        </w:rPr>
        <w:t>Ministerstvo zdravotnictví jako správní úřad příslušný podle § 80 odst. 1 písm. g) zákona č.</w:t>
      </w:r>
      <w:r>
        <w:rPr>
          <w:rFonts w:cs="Arial"/>
          <w:szCs w:val="22"/>
        </w:rPr>
        <w:t> </w:t>
      </w:r>
      <w:r w:rsidRPr="00D80365">
        <w:rPr>
          <w:rFonts w:cs="Arial"/>
          <w:szCs w:val="22"/>
        </w:rPr>
        <w:t xml:space="preserve">258/2000 Sb., o ochraně </w:t>
      </w:r>
      <w:r w:rsidRPr="00600C55">
        <w:rPr>
          <w:rFonts w:cs="Arial"/>
          <w:szCs w:val="22"/>
        </w:rPr>
        <w:t>veřejného zdraví a o změně některých souvisejících zákonů, ve</w:t>
      </w:r>
      <w:r>
        <w:rPr>
          <w:rFonts w:cs="Arial"/>
          <w:szCs w:val="22"/>
        </w:rPr>
        <w:t> </w:t>
      </w:r>
      <w:r w:rsidRPr="00600C55">
        <w:rPr>
          <w:rFonts w:cs="Arial"/>
          <w:szCs w:val="22"/>
        </w:rPr>
        <w:t xml:space="preserve">znění pozdějších předpisů,  a § 2 odst. 1 zákona č. 94/2021 Sb., o mimořádných opatřeních při epidemii onemocnění COVID-19 a o změně některých souvisejících zákonů, </w:t>
      </w:r>
      <w:r w:rsidRPr="00600C55">
        <w:rPr>
          <w:rFonts w:cs="Arial"/>
          <w:b/>
          <w:bCs/>
          <w:szCs w:val="22"/>
        </w:rPr>
        <w:t xml:space="preserve">nařizuje </w:t>
      </w:r>
      <w:r w:rsidRPr="00600C55">
        <w:rPr>
          <w:rFonts w:cs="Arial"/>
          <w:szCs w:val="22"/>
        </w:rPr>
        <w:t xml:space="preserve">postupem podle  § 69 odst. 1 písm. i) a odst. 2 zákona č. 258/2000 Sb. a </w:t>
      </w:r>
      <w:r w:rsidRPr="00600C55">
        <w:rPr>
          <w:lang w:eastAsia="en-US"/>
        </w:rPr>
        <w:t>podle § 2 odst. 2 písm. m) zákona č. 94/2021 Sb.</w:t>
      </w:r>
      <w:r w:rsidRPr="00600C55">
        <w:rPr>
          <w:rFonts w:cs="Arial"/>
          <w:szCs w:val="22"/>
        </w:rPr>
        <w:t xml:space="preserve"> k ochraně obyvatelstva před dalším rozšířením onemocnění COVID-19 způsobené novým koronavirem SARS-CoV-2 toto mimořádné opatření:</w:t>
      </w:r>
    </w:p>
    <w:p w14:paraId="4153DF5D" w14:textId="77777777" w:rsidR="0019672C" w:rsidRPr="00862105" w:rsidRDefault="0019672C" w:rsidP="003B323C">
      <w:pPr>
        <w:spacing w:after="0" w:line="240" w:lineRule="auto"/>
        <w:rPr>
          <w:rFonts w:cs="Arial"/>
          <w:szCs w:val="22"/>
        </w:rPr>
      </w:pPr>
    </w:p>
    <w:p w14:paraId="49ACC235" w14:textId="4BB7CF48" w:rsidR="0019672C" w:rsidRPr="00862105" w:rsidRDefault="0019672C" w:rsidP="003B323C">
      <w:pPr>
        <w:spacing w:after="0" w:line="240" w:lineRule="auto"/>
        <w:jc w:val="center"/>
        <w:rPr>
          <w:rFonts w:cs="Arial"/>
          <w:b/>
          <w:bCs/>
          <w:szCs w:val="22"/>
        </w:rPr>
      </w:pPr>
      <w:r w:rsidRPr="00862105">
        <w:rPr>
          <w:rFonts w:cs="Arial"/>
          <w:b/>
          <w:bCs/>
          <w:szCs w:val="22"/>
        </w:rPr>
        <w:t>I.</w:t>
      </w:r>
    </w:p>
    <w:p w14:paraId="03A359C7" w14:textId="77777777" w:rsidR="0019672C" w:rsidRPr="00862105" w:rsidRDefault="0019672C" w:rsidP="003B323C">
      <w:pPr>
        <w:pStyle w:val="Zkladntext21"/>
        <w:tabs>
          <w:tab w:val="left" w:pos="420"/>
        </w:tabs>
        <w:spacing w:line="240" w:lineRule="auto"/>
        <w:ind w:left="20" w:hanging="20"/>
        <w:rPr>
          <w:b w:val="0"/>
          <w:bCs w:val="0"/>
        </w:rPr>
      </w:pPr>
    </w:p>
    <w:p w14:paraId="0E311346" w14:textId="77777777" w:rsidR="000D49E5" w:rsidRDefault="000D49E5" w:rsidP="0019672C">
      <w:pPr>
        <w:pStyle w:val="Zkladntext21"/>
        <w:tabs>
          <w:tab w:val="left" w:pos="420"/>
        </w:tabs>
        <w:spacing w:line="240" w:lineRule="auto"/>
        <w:ind w:left="20" w:hanging="20"/>
        <w:rPr>
          <w:b w:val="0"/>
          <w:bCs w:val="0"/>
        </w:rPr>
      </w:pPr>
    </w:p>
    <w:p w14:paraId="502D04D3" w14:textId="6F79C100" w:rsidR="00D86D11" w:rsidRPr="00565119" w:rsidRDefault="004F1719" w:rsidP="00F1369A">
      <w:pPr>
        <w:pStyle w:val="Zkladntext21"/>
        <w:tabs>
          <w:tab w:val="left" w:pos="420"/>
        </w:tabs>
        <w:spacing w:line="240" w:lineRule="auto"/>
        <w:ind w:left="20" w:hanging="20"/>
        <w:rPr>
          <w:b w:val="0"/>
          <w:bCs w:val="0"/>
          <w:color w:val="auto"/>
        </w:rPr>
      </w:pPr>
      <w:bookmarkStart w:id="0" w:name="_Hlk66691241"/>
      <w:r w:rsidRPr="003B323C">
        <w:rPr>
          <w:b w:val="0"/>
          <w:bCs w:val="0"/>
          <w:color w:val="auto"/>
        </w:rPr>
        <w:t xml:space="preserve">Všichni zaměstnavatelé na území České republiky, </w:t>
      </w:r>
      <w:bookmarkStart w:id="1" w:name="_Hlk66985203"/>
      <w:r w:rsidRPr="003B323C">
        <w:rPr>
          <w:b w:val="0"/>
          <w:bCs w:val="0"/>
          <w:color w:val="auto"/>
        </w:rPr>
        <w:t xml:space="preserve">kteří jsou </w:t>
      </w:r>
      <w:r w:rsidR="00056351" w:rsidRPr="003B323C">
        <w:rPr>
          <w:b w:val="0"/>
          <w:bCs w:val="0"/>
        </w:rPr>
        <w:t>školou nebo školským zařízením a vykonávají v souladu s usnesením vlády ze dne 26. února 2021 č.</w:t>
      </w:r>
      <w:r w:rsidR="00F1369A" w:rsidRPr="003B323C">
        <w:rPr>
          <w:b w:val="0"/>
          <w:bCs w:val="0"/>
        </w:rPr>
        <w:t xml:space="preserve"> </w:t>
      </w:r>
      <w:r w:rsidR="00056351" w:rsidRPr="003B323C">
        <w:rPr>
          <w:b w:val="0"/>
          <w:bCs w:val="0"/>
        </w:rPr>
        <w:t>212</w:t>
      </w:r>
      <w:r w:rsidR="00F1369A" w:rsidRPr="003B323C">
        <w:rPr>
          <w:b w:val="0"/>
          <w:bCs w:val="0"/>
        </w:rPr>
        <w:t xml:space="preserve"> vyhlášeného pod č. 112/2021 Sb.,</w:t>
      </w:r>
      <w:r w:rsidR="00056351" w:rsidRPr="003B323C">
        <w:rPr>
          <w:b w:val="0"/>
          <w:bCs w:val="0"/>
        </w:rPr>
        <w:t xml:space="preserve"> nezbytnou péči o děti ve věku od 2 do 10 let,</w:t>
      </w:r>
      <w:bookmarkEnd w:id="1"/>
      <w:r w:rsidR="00056351" w:rsidRPr="003B323C">
        <w:rPr>
          <w:b w:val="0"/>
          <w:bCs w:val="0"/>
        </w:rPr>
        <w:t xml:space="preserve"> </w:t>
      </w:r>
      <w:r w:rsidRPr="003B323C">
        <w:rPr>
          <w:b w:val="0"/>
          <w:bCs w:val="0"/>
          <w:color w:val="auto"/>
        </w:rPr>
        <w:t>smí</w:t>
      </w:r>
      <w:r w:rsidRPr="00565119">
        <w:rPr>
          <w:b w:val="0"/>
          <w:bCs w:val="0"/>
          <w:color w:val="auto"/>
        </w:rPr>
        <w:t xml:space="preserve"> </w:t>
      </w:r>
      <w:r w:rsidRPr="003B323C">
        <w:rPr>
          <w:b w:val="0"/>
          <w:bCs w:val="0"/>
          <w:color w:val="auto"/>
        </w:rPr>
        <w:t xml:space="preserve">nejpozději od </w:t>
      </w:r>
      <w:r w:rsidR="00D1034A" w:rsidRPr="003B323C">
        <w:rPr>
          <w:b w:val="0"/>
          <w:bCs w:val="0"/>
          <w:color w:val="auto"/>
        </w:rPr>
        <w:t>30</w:t>
      </w:r>
      <w:r w:rsidRPr="003B323C">
        <w:rPr>
          <w:b w:val="0"/>
          <w:bCs w:val="0"/>
          <w:color w:val="auto"/>
        </w:rPr>
        <w:t>. března 2021 umožnit svým zaměstnancům osobní přítomnost na pracovišti zaměstnavatele pouze za</w:t>
      </w:r>
      <w:r w:rsidR="00ED5364" w:rsidRPr="003B323C">
        <w:rPr>
          <w:b w:val="0"/>
          <w:bCs w:val="0"/>
          <w:color w:val="auto"/>
        </w:rPr>
        <w:t> </w:t>
      </w:r>
      <w:r w:rsidRPr="003B323C">
        <w:rPr>
          <w:b w:val="0"/>
          <w:bCs w:val="0"/>
          <w:color w:val="auto"/>
        </w:rPr>
        <w:t>předpokladu, že zaměstnanec podstoupil v posledních 7 dnech RT-PCR test na přítomnost viru SARS-CoV-2, POC antigenní test na přítomnost antigenu viru SARS-CoV-2 nebo na</w:t>
      </w:r>
      <w:r w:rsidR="00ED5364" w:rsidRPr="003B323C">
        <w:rPr>
          <w:b w:val="0"/>
          <w:bCs w:val="0"/>
          <w:color w:val="auto"/>
        </w:rPr>
        <w:t> </w:t>
      </w:r>
      <w:r w:rsidRPr="003B323C">
        <w:rPr>
          <w:b w:val="0"/>
          <w:bCs w:val="0"/>
          <w:color w:val="auto"/>
        </w:rPr>
        <w:t>pracovišti zaměstnavatele preventivní test na stanovení přítomnosti antigenu viru SARS</w:t>
      </w:r>
      <w:r w:rsidRPr="003B323C">
        <w:rPr>
          <w:b w:val="0"/>
          <w:bCs w:val="0"/>
          <w:color w:val="auto"/>
        </w:rPr>
        <w:noBreakHyphen/>
        <w:t>CoV</w:t>
      </w:r>
      <w:r w:rsidRPr="003B323C">
        <w:rPr>
          <w:b w:val="0"/>
          <w:bCs w:val="0"/>
          <w:color w:val="auto"/>
        </w:rPr>
        <w:noBreakHyphen/>
        <w:t xml:space="preserve">2 prostřednictvím testu poskytnutého mu zaměstnavatelem, není-li v čl. </w:t>
      </w:r>
      <w:r w:rsidR="00077C71" w:rsidRPr="003B323C">
        <w:rPr>
          <w:b w:val="0"/>
          <w:bCs w:val="0"/>
          <w:color w:val="auto"/>
        </w:rPr>
        <w:t>II.</w:t>
      </w:r>
      <w:r w:rsidRPr="003B323C">
        <w:rPr>
          <w:b w:val="0"/>
          <w:bCs w:val="0"/>
          <w:color w:val="auto"/>
        </w:rPr>
        <w:t xml:space="preserve"> stanoveno jinak, a jeho výsledek je negativní. Zaměstnavatelé uvedení ve větě první jsou povinni zajistit nejpozději od </w:t>
      </w:r>
      <w:r w:rsidR="00A945D0" w:rsidRPr="003B323C">
        <w:rPr>
          <w:b w:val="0"/>
          <w:bCs w:val="0"/>
          <w:color w:val="auto"/>
        </w:rPr>
        <w:t>2</w:t>
      </w:r>
      <w:r w:rsidR="00D1034A" w:rsidRPr="003B323C">
        <w:rPr>
          <w:b w:val="0"/>
          <w:bCs w:val="0"/>
          <w:color w:val="auto"/>
        </w:rPr>
        <w:t>3</w:t>
      </w:r>
      <w:r w:rsidRPr="003B323C">
        <w:rPr>
          <w:b w:val="0"/>
          <w:bCs w:val="0"/>
          <w:color w:val="auto"/>
        </w:rPr>
        <w:t>. března 2021 pro své zaměstnance POC antigenní testy na</w:t>
      </w:r>
      <w:r w:rsidR="00ED5364" w:rsidRPr="003B323C">
        <w:rPr>
          <w:b w:val="0"/>
          <w:bCs w:val="0"/>
          <w:color w:val="auto"/>
        </w:rPr>
        <w:t> </w:t>
      </w:r>
      <w:r w:rsidRPr="003B323C">
        <w:rPr>
          <w:b w:val="0"/>
          <w:bCs w:val="0"/>
          <w:color w:val="auto"/>
        </w:rPr>
        <w:t>přítomnost antigenu viru SARS-CoV-2 prováděné poskytovatelem zdravotních služeb nebo testy na stanovení přítomnosti antigenu viru SARS-CoV-2, které lze použít laickou osobou, a to s frekvencí alespoň jedenkrát za týden. Není-li zaměstnanec v den termínu testování přítomen na pracovišti zaměstnavatele, jeho testování se provede v den jeho příchodu na pracoviště. Zaměstnavatelé uvedení ve větě první jsou povinni vyzvat své</w:t>
      </w:r>
      <w:r w:rsidR="00ED5364" w:rsidRPr="003B323C">
        <w:rPr>
          <w:b w:val="0"/>
          <w:bCs w:val="0"/>
          <w:color w:val="auto"/>
        </w:rPr>
        <w:t> </w:t>
      </w:r>
      <w:r w:rsidRPr="003B323C">
        <w:rPr>
          <w:b w:val="0"/>
          <w:bCs w:val="0"/>
          <w:color w:val="auto"/>
        </w:rPr>
        <w:t>zaměstnance, aby podstoupili test podle věty druhé, nejpozději v termínu od</w:t>
      </w:r>
      <w:r w:rsidR="00ED5364" w:rsidRPr="003B323C">
        <w:rPr>
          <w:b w:val="0"/>
          <w:bCs w:val="0"/>
          <w:color w:val="auto"/>
        </w:rPr>
        <w:t> </w:t>
      </w:r>
      <w:r w:rsidR="00A945D0" w:rsidRPr="003B323C">
        <w:rPr>
          <w:b w:val="0"/>
          <w:bCs w:val="0"/>
          <w:color w:val="auto"/>
        </w:rPr>
        <w:t>2</w:t>
      </w:r>
      <w:r w:rsidR="00D1034A" w:rsidRPr="003B323C">
        <w:rPr>
          <w:b w:val="0"/>
          <w:bCs w:val="0"/>
          <w:color w:val="auto"/>
        </w:rPr>
        <w:t>3</w:t>
      </w:r>
      <w:r w:rsidRPr="003B323C">
        <w:rPr>
          <w:b w:val="0"/>
          <w:bCs w:val="0"/>
          <w:color w:val="auto"/>
        </w:rPr>
        <w:t xml:space="preserve">. března 2021 tak, aby byla umožněna jejich přítomnost na pracovišti zaměstnavatele za splnění podmínky podle věty první nejpozději k </w:t>
      </w:r>
      <w:r w:rsidR="00D1034A" w:rsidRPr="003B323C">
        <w:rPr>
          <w:b w:val="0"/>
          <w:bCs w:val="0"/>
          <w:color w:val="auto"/>
        </w:rPr>
        <w:t>30</w:t>
      </w:r>
      <w:r w:rsidRPr="003B323C">
        <w:rPr>
          <w:b w:val="0"/>
          <w:bCs w:val="0"/>
          <w:color w:val="auto"/>
        </w:rPr>
        <w:t>. březnu 2021.</w:t>
      </w:r>
      <w:r w:rsidRPr="00565119">
        <w:rPr>
          <w:b w:val="0"/>
          <w:bCs w:val="0"/>
          <w:color w:val="auto"/>
        </w:rPr>
        <w:t xml:space="preserve"> </w:t>
      </w:r>
      <w:bookmarkEnd w:id="0"/>
    </w:p>
    <w:p w14:paraId="328E0667" w14:textId="0D986CD8" w:rsidR="003F7E9C" w:rsidRDefault="003F7E9C" w:rsidP="004F1719">
      <w:pPr>
        <w:pStyle w:val="Zkladntext21"/>
        <w:tabs>
          <w:tab w:val="left" w:pos="420"/>
        </w:tabs>
        <w:spacing w:line="240" w:lineRule="auto"/>
        <w:ind w:left="20" w:hanging="20"/>
        <w:rPr>
          <w:b w:val="0"/>
          <w:bCs w:val="0"/>
        </w:rPr>
      </w:pPr>
    </w:p>
    <w:p w14:paraId="0EEA7426" w14:textId="22AC8127" w:rsidR="00FC0632" w:rsidRDefault="00FC0632" w:rsidP="0019672C">
      <w:pPr>
        <w:spacing w:after="0" w:line="240" w:lineRule="auto"/>
        <w:rPr>
          <w:rFonts w:cs="Arial"/>
          <w:szCs w:val="22"/>
        </w:rPr>
      </w:pPr>
    </w:p>
    <w:p w14:paraId="1BF97A9A" w14:textId="2821CD47" w:rsidR="00FC0632" w:rsidRPr="00077C71" w:rsidRDefault="00077C71" w:rsidP="00FC0632">
      <w:pPr>
        <w:spacing w:after="0" w:line="240" w:lineRule="auto"/>
        <w:jc w:val="center"/>
        <w:rPr>
          <w:rFonts w:cs="Arial"/>
          <w:b/>
          <w:bCs/>
          <w:szCs w:val="22"/>
        </w:rPr>
      </w:pPr>
      <w:r w:rsidRPr="00077C71">
        <w:rPr>
          <w:rFonts w:cs="Arial"/>
          <w:b/>
          <w:bCs/>
          <w:szCs w:val="22"/>
        </w:rPr>
        <w:t>II.</w:t>
      </w:r>
    </w:p>
    <w:p w14:paraId="766A69EF" w14:textId="77777777" w:rsidR="00FC0632" w:rsidRDefault="00FC0632" w:rsidP="0019672C">
      <w:pPr>
        <w:spacing w:after="0" w:line="240" w:lineRule="auto"/>
        <w:rPr>
          <w:rFonts w:cs="Arial"/>
          <w:szCs w:val="22"/>
        </w:rPr>
      </w:pPr>
    </w:p>
    <w:p w14:paraId="4DEEC7D5" w14:textId="33CCF37C" w:rsidR="00FC0632" w:rsidRPr="00565119" w:rsidRDefault="00FC0632" w:rsidP="00FC0632">
      <w:pPr>
        <w:pStyle w:val="Styl1-I"/>
        <w:spacing w:before="0" w:after="0"/>
        <w:ind w:left="357" w:hanging="357"/>
        <w:textAlignment w:val="auto"/>
      </w:pPr>
      <w:r>
        <w:t>1.</w:t>
      </w:r>
      <w:r w:rsidR="00565119">
        <w:tab/>
      </w:r>
      <w:r w:rsidRPr="00565119">
        <w:t>Zaměstnanci jsou povinni na výzvu zaměstnavatele testování podle čl. I podstoupit, a to s výjimkou:</w:t>
      </w:r>
    </w:p>
    <w:p w14:paraId="5C750919" w14:textId="001C7BC9" w:rsidR="00FC0632" w:rsidRDefault="00FC0632" w:rsidP="00FC0632">
      <w:pPr>
        <w:pStyle w:val="Styl1-I"/>
        <w:spacing w:before="0" w:after="0"/>
        <w:ind w:left="714" w:hanging="357"/>
        <w:textAlignment w:val="auto"/>
      </w:pPr>
      <w:r>
        <w:t>a)</w:t>
      </w:r>
      <w:r w:rsidR="00565119">
        <w:tab/>
      </w:r>
      <w:r>
        <w:t>osob, které prodělaly laboratorně potvrzené onemocnění COVID-19, uplynula u nich doba izolace podle platného mimořádného opatření Ministerstva zdravotnictví, nejeví žádné příznaky onemocnění COVID-19, a od prvního pozitivního RT-PCR testu na</w:t>
      </w:r>
      <w:r w:rsidR="00ED5364">
        <w:t> </w:t>
      </w:r>
      <w:r>
        <w:t>přítomnost viru SARS-CoV-2 nebo POC antigenního testu na přítomnost antigenu viru SARS-CoV-2 neuplynulo více než 90 dní, a</w:t>
      </w:r>
    </w:p>
    <w:p w14:paraId="10EAF24E" w14:textId="38DD219A" w:rsidR="00FC0632" w:rsidRDefault="00FC0632" w:rsidP="00FC0632">
      <w:pPr>
        <w:pStyle w:val="Styl1-I"/>
        <w:spacing w:before="0" w:after="0"/>
        <w:ind w:left="714" w:hanging="357"/>
        <w:textAlignment w:val="auto"/>
      </w:pPr>
      <w:r>
        <w:t>b)</w:t>
      </w:r>
      <w:r w:rsidR="00565119">
        <w:tab/>
      </w:r>
      <w:r>
        <w:t>osob, které mají vystavený certifikát Ministerstva zdravotnictví ČR o provedeném očkování proti onemocnění COVID-19, a od aplikace druhé dávky očkovací látky v případě dvoudávkového schématu podle souhrnu údajů o léčivém přípravku (dále jen „SPC“) uplynulo nejméně 14 dní, nebo od aplikace první dávky očkovací látky v případě jednodávkového schématu podle SPC uplynulo nejméně 14 dnů, a očkovaná osoba nejeví žádné příznaky onemocnění COVID-19.</w:t>
      </w:r>
    </w:p>
    <w:p w14:paraId="04248C06" w14:textId="45C5A283" w:rsidR="00D86D11" w:rsidRPr="00D86D11" w:rsidRDefault="00FC0632" w:rsidP="003B323C">
      <w:pPr>
        <w:pStyle w:val="Styl1-I"/>
        <w:spacing w:before="0" w:after="0"/>
        <w:ind w:left="357" w:hanging="357"/>
        <w:textAlignment w:val="auto"/>
      </w:pPr>
      <w:r>
        <w:lastRenderedPageBreak/>
        <w:t>2.</w:t>
      </w:r>
      <w:r w:rsidR="00565119">
        <w:tab/>
      </w:r>
      <w:r>
        <w:t>Zaměstnanec je povinen prokázat to, že podstoupil RT-PCR test na přítomnost viru SARS</w:t>
      </w:r>
      <w:r>
        <w:noBreakHyphen/>
        <w:t>CoV-2 nebo POC antigenní test na přítomnost antigenu viru SARS-CoV-2 podle čl. I, a skutečnosti podle odstavce 1 potvrzením vystaveným poskytovatelem zdravotních služeb.</w:t>
      </w:r>
    </w:p>
    <w:p w14:paraId="7EAD80C2" w14:textId="2FBBCD39" w:rsidR="00FC0632" w:rsidRPr="00ED5364" w:rsidRDefault="00FC0632" w:rsidP="00F0013A">
      <w:pPr>
        <w:spacing w:after="0" w:line="240" w:lineRule="auto"/>
        <w:rPr>
          <w:rFonts w:cs="Arial"/>
          <w:szCs w:val="22"/>
        </w:rPr>
      </w:pPr>
    </w:p>
    <w:p w14:paraId="2BE0439A" w14:textId="77777777" w:rsidR="00F0013A" w:rsidRDefault="00F0013A" w:rsidP="00F0013A">
      <w:pPr>
        <w:spacing w:after="0" w:line="240" w:lineRule="auto"/>
      </w:pPr>
    </w:p>
    <w:p w14:paraId="19E50F84" w14:textId="20C18176" w:rsidR="00F0013A" w:rsidRPr="00077C71" w:rsidRDefault="00077C71" w:rsidP="00F0013A">
      <w:pPr>
        <w:spacing w:after="0" w:line="240" w:lineRule="auto"/>
        <w:jc w:val="center"/>
        <w:rPr>
          <w:b/>
          <w:bCs/>
        </w:rPr>
      </w:pPr>
      <w:r w:rsidRPr="00077C71">
        <w:rPr>
          <w:b/>
          <w:bCs/>
        </w:rPr>
        <w:t>III</w:t>
      </w:r>
      <w:r w:rsidR="00F0013A" w:rsidRPr="00077C71">
        <w:rPr>
          <w:b/>
          <w:bCs/>
        </w:rPr>
        <w:t>.</w:t>
      </w:r>
    </w:p>
    <w:p w14:paraId="6D25A074" w14:textId="77777777" w:rsidR="00F0013A" w:rsidRDefault="00F0013A" w:rsidP="00F0013A">
      <w:pPr>
        <w:spacing w:after="0" w:line="240" w:lineRule="auto"/>
      </w:pPr>
    </w:p>
    <w:p w14:paraId="52BCD860" w14:textId="57ED1F51" w:rsidR="00F0013A" w:rsidRPr="00565119" w:rsidRDefault="00F0013A" w:rsidP="00F0013A">
      <w:pPr>
        <w:spacing w:after="0" w:line="240" w:lineRule="auto"/>
        <w:rPr>
          <w:rFonts w:cs="Arial"/>
          <w:color w:val="auto"/>
          <w:szCs w:val="22"/>
        </w:rPr>
      </w:pPr>
      <w:r w:rsidRPr="00565119">
        <w:rPr>
          <w:color w:val="auto"/>
        </w:rPr>
        <w:t>Pokud je výsledek preventivního testu na přítomnost antigenu viru SARS-CoV-2</w:t>
      </w:r>
      <w:r w:rsidR="007C391F" w:rsidRPr="00565119">
        <w:rPr>
          <w:color w:val="auto"/>
        </w:rPr>
        <w:t xml:space="preserve"> prováděného laickou osobou a</w:t>
      </w:r>
      <w:r w:rsidRPr="00565119">
        <w:rPr>
          <w:color w:val="auto"/>
        </w:rPr>
        <w:t xml:space="preserve"> </w:t>
      </w:r>
      <w:r w:rsidR="007C391F" w:rsidRPr="00565119">
        <w:rPr>
          <w:color w:val="auto"/>
        </w:rPr>
        <w:t>poskytnutého</w:t>
      </w:r>
      <w:r w:rsidRPr="00565119">
        <w:rPr>
          <w:color w:val="auto"/>
        </w:rPr>
        <w:t xml:space="preserve"> zaměstnavatele</w:t>
      </w:r>
      <w:r w:rsidR="007C391F" w:rsidRPr="00565119">
        <w:rPr>
          <w:color w:val="auto"/>
        </w:rPr>
        <w:t>m</w:t>
      </w:r>
      <w:r w:rsidRPr="00565119">
        <w:rPr>
          <w:color w:val="auto"/>
        </w:rPr>
        <w:t xml:space="preserve"> podle čl. I pozitivní, je zaměstnanec povinen postupovat podle platného mimořádného opatření Ministerstva zdravotnictví upravujícího povinnosti zaměstnanců při testování na přítomnost antigenu viru SARS-CoV-2 prováděného laickou osobou prostřednictvím testu poskytnutého zaměstnavatelem.</w:t>
      </w:r>
    </w:p>
    <w:p w14:paraId="43FAA45F" w14:textId="2D1C1278" w:rsidR="00FC0632" w:rsidRPr="00ED5364" w:rsidRDefault="00FC0632" w:rsidP="00ED5364">
      <w:pPr>
        <w:spacing w:after="0" w:line="240" w:lineRule="auto"/>
        <w:rPr>
          <w:rFonts w:cs="Arial"/>
          <w:szCs w:val="22"/>
        </w:rPr>
      </w:pPr>
    </w:p>
    <w:p w14:paraId="280A1C2C" w14:textId="26E77CDB" w:rsidR="00F0013A" w:rsidRPr="00ED5364" w:rsidRDefault="00F0013A" w:rsidP="00F0013A">
      <w:pPr>
        <w:spacing w:after="0" w:line="240" w:lineRule="auto"/>
        <w:rPr>
          <w:rFonts w:cs="Arial"/>
          <w:szCs w:val="22"/>
        </w:rPr>
      </w:pPr>
    </w:p>
    <w:p w14:paraId="379B3EA7" w14:textId="4F1EDCCC" w:rsidR="00F0013A" w:rsidRPr="00077C71" w:rsidRDefault="00077C71" w:rsidP="00F0013A">
      <w:pPr>
        <w:pStyle w:val="Zkladntext21"/>
        <w:tabs>
          <w:tab w:val="left" w:pos="420"/>
        </w:tabs>
        <w:spacing w:line="240" w:lineRule="auto"/>
        <w:ind w:left="20" w:hanging="20"/>
        <w:jc w:val="center"/>
      </w:pPr>
      <w:r w:rsidRPr="00077C71">
        <w:t>IV</w:t>
      </w:r>
      <w:r w:rsidR="00F0013A" w:rsidRPr="00077C71">
        <w:t>.</w:t>
      </w:r>
    </w:p>
    <w:p w14:paraId="59BF4F81" w14:textId="77777777" w:rsidR="00F0013A" w:rsidRPr="00A77AC4" w:rsidRDefault="00F0013A" w:rsidP="00F0013A">
      <w:pPr>
        <w:pStyle w:val="Zkladntext21"/>
        <w:tabs>
          <w:tab w:val="left" w:pos="420"/>
        </w:tabs>
        <w:spacing w:line="240" w:lineRule="auto"/>
        <w:ind w:left="20" w:hanging="20"/>
        <w:rPr>
          <w:b w:val="0"/>
          <w:bCs w:val="0"/>
        </w:rPr>
      </w:pPr>
    </w:p>
    <w:p w14:paraId="1B59E29B" w14:textId="30BCCE1D" w:rsidR="00F0013A" w:rsidRPr="00565119" w:rsidRDefault="00F0013A" w:rsidP="00F0013A">
      <w:pPr>
        <w:pStyle w:val="Zkladntext21"/>
        <w:tabs>
          <w:tab w:val="left" w:pos="420"/>
        </w:tabs>
        <w:spacing w:line="240" w:lineRule="auto"/>
        <w:ind w:left="20" w:hanging="20"/>
        <w:rPr>
          <w:b w:val="0"/>
          <w:bCs w:val="0"/>
          <w:color w:val="auto"/>
        </w:rPr>
      </w:pPr>
      <w:r w:rsidRPr="00565119">
        <w:rPr>
          <w:b w:val="0"/>
          <w:bCs w:val="0"/>
          <w:color w:val="auto"/>
        </w:rPr>
        <w:t xml:space="preserve">Za zaměstnance podle čl. I až </w:t>
      </w:r>
      <w:r w:rsidR="00077C71">
        <w:rPr>
          <w:b w:val="0"/>
          <w:bCs w:val="0"/>
          <w:color w:val="auto"/>
        </w:rPr>
        <w:t xml:space="preserve">III </w:t>
      </w:r>
      <w:r w:rsidRPr="00565119">
        <w:rPr>
          <w:b w:val="0"/>
          <w:bCs w:val="0"/>
          <w:color w:val="auto"/>
        </w:rPr>
        <w:t>se považují také:</w:t>
      </w:r>
    </w:p>
    <w:p w14:paraId="62570682" w14:textId="77777777" w:rsidR="00F0013A" w:rsidRPr="00A77AC4" w:rsidRDefault="00F0013A" w:rsidP="00F0013A">
      <w:pPr>
        <w:pStyle w:val="Zkladntext21"/>
        <w:spacing w:line="240" w:lineRule="auto"/>
        <w:ind w:left="357" w:hanging="357"/>
        <w:rPr>
          <w:b w:val="0"/>
          <w:bCs w:val="0"/>
        </w:rPr>
      </w:pPr>
      <w:r w:rsidRPr="00A77AC4">
        <w:rPr>
          <w:b w:val="0"/>
          <w:bCs w:val="0"/>
        </w:rPr>
        <w:t>1.</w:t>
      </w:r>
      <w:r w:rsidRPr="00A77AC4">
        <w:rPr>
          <w:b w:val="0"/>
          <w:bCs w:val="0"/>
        </w:rPr>
        <w:tab/>
        <w:t>dočasně přidělení zaměstnanci agentury práce a</w:t>
      </w:r>
    </w:p>
    <w:p w14:paraId="3FA19DE4" w14:textId="6247E831" w:rsidR="00F0013A" w:rsidRPr="00A77AC4" w:rsidRDefault="00F0013A" w:rsidP="00F0013A">
      <w:pPr>
        <w:pStyle w:val="Zkladntext21"/>
        <w:spacing w:line="240" w:lineRule="auto"/>
        <w:ind w:left="357" w:hanging="357"/>
        <w:rPr>
          <w:b w:val="0"/>
          <w:bCs w:val="0"/>
        </w:rPr>
      </w:pPr>
      <w:r w:rsidRPr="00A77AC4">
        <w:rPr>
          <w:b w:val="0"/>
          <w:bCs w:val="0"/>
        </w:rPr>
        <w:t>2.</w:t>
      </w:r>
      <w:r w:rsidRPr="00A77AC4">
        <w:rPr>
          <w:b w:val="0"/>
          <w:bCs w:val="0"/>
        </w:rPr>
        <w:tab/>
        <w:t>další osoby, které na základě jiného právního vztahu, než je pracovněprávní vztah, vykonávají práci nebo obdobnou činnost na pracovišti zaměstnavatele společně s jeho zaměstnanci.</w:t>
      </w:r>
    </w:p>
    <w:p w14:paraId="6D74845A" w14:textId="3E8D1846" w:rsidR="00923690" w:rsidRPr="007C391F" w:rsidRDefault="00923690" w:rsidP="007C391F">
      <w:pPr>
        <w:spacing w:after="0" w:line="240" w:lineRule="auto"/>
        <w:rPr>
          <w:rFonts w:cs="Arial"/>
          <w:szCs w:val="22"/>
        </w:rPr>
      </w:pPr>
    </w:p>
    <w:p w14:paraId="45E8FE8F" w14:textId="77777777" w:rsidR="007C391F" w:rsidRPr="007C391F" w:rsidRDefault="007C391F" w:rsidP="007C391F">
      <w:pPr>
        <w:spacing w:after="0" w:line="240" w:lineRule="auto"/>
        <w:rPr>
          <w:rFonts w:cs="Arial"/>
          <w:szCs w:val="22"/>
        </w:rPr>
      </w:pPr>
    </w:p>
    <w:p w14:paraId="598DAF26" w14:textId="535D131F" w:rsidR="0019672C" w:rsidRPr="0069090A" w:rsidRDefault="00077C71" w:rsidP="0019672C">
      <w:pPr>
        <w:spacing w:after="0" w:line="240" w:lineRule="auto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V</w:t>
      </w:r>
      <w:r w:rsidR="0019672C" w:rsidRPr="0069090A">
        <w:rPr>
          <w:rFonts w:cs="Arial"/>
          <w:b/>
          <w:bCs/>
          <w:szCs w:val="22"/>
        </w:rPr>
        <w:t>.</w:t>
      </w:r>
    </w:p>
    <w:p w14:paraId="2B8538B8" w14:textId="77777777" w:rsidR="0019672C" w:rsidRPr="0069090A" w:rsidRDefault="0019672C" w:rsidP="0019672C">
      <w:pPr>
        <w:spacing w:after="0" w:line="240" w:lineRule="auto"/>
        <w:rPr>
          <w:rFonts w:cs="Arial"/>
          <w:szCs w:val="22"/>
        </w:rPr>
      </w:pPr>
    </w:p>
    <w:p w14:paraId="710EDBD9" w14:textId="24711D0C" w:rsidR="00D922B1" w:rsidRDefault="0019672C" w:rsidP="0019672C">
      <w:pPr>
        <w:spacing w:after="0" w:line="240" w:lineRule="auto"/>
        <w:rPr>
          <w:rFonts w:cs="Arial"/>
          <w:szCs w:val="22"/>
        </w:rPr>
      </w:pPr>
      <w:r w:rsidRPr="0069090A">
        <w:rPr>
          <w:rFonts w:cs="Arial"/>
          <w:szCs w:val="22"/>
        </w:rPr>
        <w:t>Toto mimořádné opatření nabývá platnosti dnem jeho vydání.</w:t>
      </w:r>
    </w:p>
    <w:p w14:paraId="227427C8" w14:textId="77777777" w:rsidR="00D922B1" w:rsidRDefault="00D922B1">
      <w:pPr>
        <w:spacing w:after="0" w:line="240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23D21CFC" w14:textId="77777777" w:rsidR="00656462" w:rsidRPr="00656462" w:rsidRDefault="00656462" w:rsidP="00D1034A">
      <w:pPr>
        <w:spacing w:after="0" w:line="240" w:lineRule="auto"/>
        <w:rPr>
          <w:rFonts w:cs="Arial"/>
          <w:b/>
          <w:bCs/>
          <w:szCs w:val="22"/>
        </w:rPr>
      </w:pPr>
      <w:bookmarkStart w:id="2" w:name="_GoBack"/>
      <w:bookmarkEnd w:id="2"/>
      <w:r w:rsidRPr="00656462">
        <w:rPr>
          <w:rFonts w:cs="Arial"/>
          <w:b/>
          <w:bCs/>
          <w:szCs w:val="22"/>
        </w:rPr>
        <w:lastRenderedPageBreak/>
        <w:t>Odůvodnění:</w:t>
      </w:r>
    </w:p>
    <w:p w14:paraId="2214B0C7" w14:textId="77777777" w:rsidR="00656462" w:rsidRDefault="00656462" w:rsidP="00D1034A">
      <w:pPr>
        <w:spacing w:after="0" w:line="240" w:lineRule="auto"/>
        <w:rPr>
          <w:rFonts w:cs="Arial"/>
          <w:szCs w:val="22"/>
        </w:rPr>
      </w:pPr>
    </w:p>
    <w:p w14:paraId="581A982D" w14:textId="4B5CA04E" w:rsidR="00CB2797" w:rsidRDefault="00656462" w:rsidP="00D1034A">
      <w:pPr>
        <w:spacing w:after="0" w:line="240" w:lineRule="auto"/>
        <w:rPr>
          <w:rFonts w:cs="Arial"/>
          <w:szCs w:val="22"/>
        </w:rPr>
      </w:pPr>
      <w:r w:rsidRPr="00656462">
        <w:rPr>
          <w:rFonts w:cs="Arial"/>
          <w:szCs w:val="22"/>
        </w:rPr>
        <w:t xml:space="preserve"> Rozšíření nové mutace SARS-CoV-2 B.1.1.7 (tzv. britská varianta), která se šíří v populaci o 40 až 70 % snadněji a rychleji, je jednou z příčin obratu epidemie onemocnění COVID-19 směrem k růstu počtu nových případů onemocnění. Varianta B.1.351 (tzv. jihoafrická varianta) se výrazně šíří ve všech zemích regionu jižní Afriky. ECDC předpokládá rozšíření této varianty i v dalších zemích regionu. Dle hodnocení ECDC varianta viru B.1.351 vykazuje až o 50 % vyšší nakažlivost a resistentnost, což znamená možné komplikace při aplikaci existujících vakcín. Prozatímní informace potvrzují, že i varianta P.1</w:t>
      </w:r>
      <w:r w:rsidR="00607834">
        <w:rPr>
          <w:rFonts w:cs="Arial"/>
          <w:szCs w:val="22"/>
        </w:rPr>
        <w:t xml:space="preserve"> </w:t>
      </w:r>
      <w:r w:rsidR="00607834" w:rsidRPr="00656462">
        <w:rPr>
          <w:rFonts w:cs="Arial"/>
          <w:szCs w:val="22"/>
        </w:rPr>
        <w:t xml:space="preserve">(tzv. brazilská varianta) </w:t>
      </w:r>
      <w:r w:rsidRPr="00656462">
        <w:rPr>
          <w:rFonts w:cs="Arial"/>
          <w:szCs w:val="22"/>
        </w:rPr>
        <w:t>bude procentuálně pravděpodobně více nakažlivá než původní kmen viru. Jako problematický se jeví t.č. nedostatek informací s ohledem na efektivitu existujících vakcín. Nezbytnou součástí protiepidemických opatření je provádění preventivního screeningového vyšetření na</w:t>
      </w:r>
      <w:r w:rsidR="00D922B1">
        <w:rPr>
          <w:rFonts w:cs="Arial"/>
          <w:szCs w:val="22"/>
        </w:rPr>
        <w:t> </w:t>
      </w:r>
      <w:r w:rsidRPr="00656462">
        <w:rPr>
          <w:rFonts w:cs="Arial"/>
          <w:szCs w:val="22"/>
        </w:rPr>
        <w:t xml:space="preserve">přítomnost SARS-CoV-2 s cílem odhalit potenciálně infekční osoby, které mají jen minimální, nebo žádné příznaky infekce, a přitom mohou nevědomky šířit onemocnění. Vzhledem k nezbytnosti nalezení kompromisního řešení při předpokládané ekonomické náročnosti, nedostatku zdravotnických pracovníků, kteří by mohli provádět pravidelné testování zaměstnanců, což je i nadále považováno za zlatý standard a hlavní pilíř preventivního testování, bylo z možných variant umožněn i doplňkový pilíř, tj. provádění antigenních testů laickou osobou. Tento způsob testování umožní široké použití laickou veřejností, a při dostatečné senzitivitě a specificitě antigenního testu, a při pravidelném opakování s frekvencí alespoň jednou týdně dojde k postupnému vychytávání infikovaných převážně asymptomatických osob. Při rozhodnutí o </w:t>
      </w:r>
      <w:r w:rsidR="003D7C13">
        <w:rPr>
          <w:rFonts w:cs="Arial"/>
          <w:szCs w:val="22"/>
        </w:rPr>
        <w:t xml:space="preserve">nařízení </w:t>
      </w:r>
      <w:r w:rsidRPr="00656462">
        <w:rPr>
          <w:rFonts w:cs="Arial"/>
          <w:szCs w:val="22"/>
        </w:rPr>
        <w:t xml:space="preserve"> povinnost pravidelného </w:t>
      </w:r>
      <w:r w:rsidR="00CB2797">
        <w:rPr>
          <w:rFonts w:cs="Arial"/>
          <w:szCs w:val="22"/>
        </w:rPr>
        <w:t xml:space="preserve">testování u zaměstnanců škol nebo školských zařízení, které </w:t>
      </w:r>
      <w:r w:rsidR="00CB2797">
        <w:t>vykonávají v souladu s usnesením vlády ze dne 26. února 2021 č. 212 vyhlášeného pod č. 112/2021 Sb., nezbytnou péči o děti ve věku od 2 do 10 let</w:t>
      </w:r>
      <w:r w:rsidR="00CB2797" w:rsidRPr="00656462">
        <w:rPr>
          <w:rFonts w:cs="Arial"/>
          <w:szCs w:val="22"/>
        </w:rPr>
        <w:t xml:space="preserve"> </w:t>
      </w:r>
      <w:r w:rsidRPr="00656462">
        <w:rPr>
          <w:rFonts w:cs="Arial"/>
          <w:szCs w:val="22"/>
        </w:rPr>
        <w:t>ministerstvo vyšlo z</w:t>
      </w:r>
      <w:r w:rsidR="00CB2797">
        <w:rPr>
          <w:rFonts w:cs="Arial"/>
          <w:szCs w:val="22"/>
        </w:rPr>
        <w:t xml:space="preserve"> aktuální analýzy UZIS k nově vzniklým nákazám v těchto zařízeních,  a s ohledem </w:t>
      </w:r>
      <w:r w:rsidRPr="00656462">
        <w:rPr>
          <w:rFonts w:cs="Arial"/>
          <w:szCs w:val="22"/>
        </w:rPr>
        <w:t xml:space="preserve">k aktuální dostupnosti testovacích sad </w:t>
      </w:r>
      <w:r w:rsidR="00CB2797">
        <w:rPr>
          <w:rFonts w:cs="Arial"/>
          <w:szCs w:val="22"/>
        </w:rPr>
        <w:t>a</w:t>
      </w:r>
      <w:r w:rsidR="00D922B1">
        <w:rPr>
          <w:rFonts w:cs="Arial"/>
          <w:szCs w:val="22"/>
        </w:rPr>
        <w:t> </w:t>
      </w:r>
      <w:r w:rsidR="00CB2797">
        <w:rPr>
          <w:rFonts w:cs="Arial"/>
          <w:szCs w:val="22"/>
        </w:rPr>
        <w:t>jednoduchosti provedení samotestu. Výjimky z povinnosti testování jsou nastaveny tak jako u jiných zaměstnanců, tedy absolvování očkování anebo prodělaná choroba v posledních 90 dnech.</w:t>
      </w:r>
    </w:p>
    <w:p w14:paraId="37D912CE" w14:textId="77777777" w:rsidR="00D922B1" w:rsidRDefault="00D922B1" w:rsidP="00D1034A">
      <w:pPr>
        <w:spacing w:after="0" w:line="240" w:lineRule="auto"/>
        <w:rPr>
          <w:rFonts w:cs="Arial"/>
          <w:szCs w:val="22"/>
        </w:rPr>
      </w:pPr>
    </w:p>
    <w:p w14:paraId="020742A8" w14:textId="330FE7EA" w:rsidR="00CB2797" w:rsidRDefault="00656462" w:rsidP="00D1034A">
      <w:pPr>
        <w:spacing w:after="0" w:line="240" w:lineRule="auto"/>
        <w:rPr>
          <w:rFonts w:cs="Arial"/>
          <w:szCs w:val="22"/>
        </w:rPr>
      </w:pPr>
      <w:r w:rsidRPr="00656462">
        <w:rPr>
          <w:rFonts w:cs="Arial"/>
          <w:szCs w:val="22"/>
        </w:rPr>
        <w:t xml:space="preserve">Vzhledem k vysoké senzitivitě a specificitě antigenních testů je nyní doporučená frekvence provádění samotestování při pravidelném opakování alespoň jednou týdně. Blíže viz např. </w:t>
      </w:r>
      <w:hyperlink r:id="rId10" w:history="1">
        <w:r w:rsidR="00D922B1" w:rsidRPr="00BD6752">
          <w:rPr>
            <w:rStyle w:val="Hypertextovodkaz"/>
            <w:rFonts w:ascii="Arial" w:hAnsi="Arial" w:cs="Arial"/>
            <w:szCs w:val="22"/>
          </w:rPr>
          <w:t>https://www.medrxiv.Org/content/10.1101/2020.09.01.20184713v2.full.pdf</w:t>
        </w:r>
      </w:hyperlink>
      <w:r w:rsidRPr="00656462">
        <w:rPr>
          <w:rFonts w:cs="Arial"/>
          <w:szCs w:val="22"/>
        </w:rPr>
        <w:t>.</w:t>
      </w:r>
    </w:p>
    <w:p w14:paraId="4578EA34" w14:textId="77777777" w:rsidR="00D922B1" w:rsidRDefault="00D922B1" w:rsidP="00D1034A">
      <w:pPr>
        <w:spacing w:after="0" w:line="240" w:lineRule="auto"/>
        <w:rPr>
          <w:rFonts w:cs="Arial"/>
          <w:szCs w:val="22"/>
        </w:rPr>
      </w:pPr>
    </w:p>
    <w:p w14:paraId="4F33D6FB" w14:textId="191E8367" w:rsidR="00CB2797" w:rsidRPr="00600A85" w:rsidRDefault="00656462" w:rsidP="00D1034A">
      <w:pPr>
        <w:spacing w:after="0" w:line="240" w:lineRule="auto"/>
        <w:rPr>
          <w:rFonts w:cs="Arial"/>
          <w:szCs w:val="22"/>
        </w:rPr>
      </w:pPr>
      <w:r w:rsidRPr="00656462">
        <w:rPr>
          <w:rFonts w:cs="Arial"/>
          <w:szCs w:val="22"/>
        </w:rPr>
        <w:t>V případě pozitivního záchytu bude výsledek nahlášen poskytovateli zdravotních služeb, který nařídí provedení konfirmačního testu metodou RT-PCR. Na základě provedeného konfirmačního testu standardní metodou RT-PCR lze pozitivní osobě nařídit izolaci dle</w:t>
      </w:r>
      <w:r w:rsidR="00D922B1">
        <w:rPr>
          <w:rFonts w:cs="Arial"/>
          <w:szCs w:val="22"/>
        </w:rPr>
        <w:t> </w:t>
      </w:r>
      <w:r w:rsidRPr="00656462">
        <w:rPr>
          <w:rFonts w:cs="Arial"/>
          <w:szCs w:val="22"/>
        </w:rPr>
        <w:t>platného mimořádného opatření Ministerstva zdravotnictví k nařizování izolací a karantén a zahájit epidemiologické šetření s cílem nařídit karanténu všem osobám, které byly v</w:t>
      </w:r>
      <w:r w:rsidR="00D922B1">
        <w:rPr>
          <w:rFonts w:cs="Arial"/>
          <w:szCs w:val="22"/>
        </w:rPr>
        <w:t> </w:t>
      </w:r>
      <w:r w:rsidRPr="00656462">
        <w:rPr>
          <w:rFonts w:cs="Arial"/>
          <w:szCs w:val="22"/>
        </w:rPr>
        <w:t>epidemiologicky významném kontaktu s pozitivní osobou. Provedení testu laickou osobou není zdravotní službou ve smyslu příslušných právních předpisů (test není prováděn zdravotnickým pracovníkem na náležité odborné úrovni v rámci poskytování zdravotních služeb), a samotný test, který je zdravotnickým prostředkem, nelze v případě použití laickou osobou uhradit z prostředků veřejného zdravotního pojištění. Z veřejného zdravotního pojištění jsou plně hrazeny výkony vyšetření RT-PCR a POC antigenní test, pokud je prováděn k</w:t>
      </w:r>
      <w:r w:rsidR="00CB2797">
        <w:rPr>
          <w:rFonts w:cs="Arial"/>
          <w:szCs w:val="22"/>
        </w:rPr>
        <w:t xml:space="preserve"> </w:t>
      </w:r>
      <w:r w:rsidRPr="00656462">
        <w:rPr>
          <w:rFonts w:cs="Arial"/>
          <w:szCs w:val="22"/>
        </w:rPr>
        <w:t>tomu příslušným poskytovatelem zdravotních služeb podle mimořádného opatření MZ č.j. MZDR 47828/2020-10/MIN/KAN.</w:t>
      </w:r>
    </w:p>
    <w:sectPr w:rsidR="00CB2797" w:rsidRPr="00600A85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60536" w14:textId="77777777" w:rsidR="00186631" w:rsidRDefault="00186631" w:rsidP="005F4E53">
      <w:r>
        <w:separator/>
      </w:r>
    </w:p>
  </w:endnote>
  <w:endnote w:type="continuationSeparator" w:id="0">
    <w:p w14:paraId="05DA00C8" w14:textId="77777777" w:rsidR="00186631" w:rsidRDefault="00186631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60DB2" w14:textId="77777777" w:rsidR="00186631" w:rsidRDefault="00186631" w:rsidP="005F4E53">
      <w:r>
        <w:separator/>
      </w:r>
    </w:p>
  </w:footnote>
  <w:footnote w:type="continuationSeparator" w:id="0">
    <w:p w14:paraId="2EE8B284" w14:textId="77777777" w:rsidR="00186631" w:rsidRDefault="00186631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FB62B6"/>
    <w:multiLevelType w:val="hybridMultilevel"/>
    <w:tmpl w:val="341C9346"/>
    <w:lvl w:ilvl="0" w:tplc="7D382D7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00260B"/>
    <w:multiLevelType w:val="hybridMultilevel"/>
    <w:tmpl w:val="54EAF6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BEB6C7B"/>
    <w:multiLevelType w:val="hybridMultilevel"/>
    <w:tmpl w:val="EDCE7F3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1845B29"/>
    <w:multiLevelType w:val="hybridMultilevel"/>
    <w:tmpl w:val="8F5A05B0"/>
    <w:lvl w:ilvl="0" w:tplc="0405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7" w15:restartNumberingAfterBreak="0">
    <w:nsid w:val="63CF5368"/>
    <w:multiLevelType w:val="hybridMultilevel"/>
    <w:tmpl w:val="10DAD78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F95162"/>
    <w:multiLevelType w:val="hybridMultilevel"/>
    <w:tmpl w:val="C3D8CE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B4186F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884276D"/>
    <w:multiLevelType w:val="hybridMultilevel"/>
    <w:tmpl w:val="A9EAE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4"/>
  </w:num>
  <w:num w:numId="2">
    <w:abstractNumId w:val="14"/>
  </w:num>
  <w:num w:numId="3">
    <w:abstractNumId w:val="10"/>
  </w:num>
  <w:num w:numId="4">
    <w:abstractNumId w:val="29"/>
  </w:num>
  <w:num w:numId="5">
    <w:abstractNumId w:val="16"/>
  </w:num>
  <w:num w:numId="6">
    <w:abstractNumId w:val="19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5"/>
  </w:num>
  <w:num w:numId="21">
    <w:abstractNumId w:val="22"/>
  </w:num>
  <w:num w:numId="22">
    <w:abstractNumId w:val="12"/>
  </w:num>
  <w:num w:numId="23">
    <w:abstractNumId w:val="32"/>
  </w:num>
  <w:num w:numId="24">
    <w:abstractNumId w:val="13"/>
  </w:num>
  <w:num w:numId="25">
    <w:abstractNumId w:val="30"/>
  </w:num>
  <w:num w:numId="26">
    <w:abstractNumId w:val="21"/>
  </w:num>
  <w:num w:numId="27">
    <w:abstractNumId w:val="20"/>
  </w:num>
  <w:num w:numId="28">
    <w:abstractNumId w:val="27"/>
  </w:num>
  <w:num w:numId="29">
    <w:abstractNumId w:val="26"/>
  </w:num>
  <w:num w:numId="30">
    <w:abstractNumId w:val="15"/>
  </w:num>
  <w:num w:numId="31">
    <w:abstractNumId w:val="28"/>
  </w:num>
  <w:num w:numId="32">
    <w:abstractNumId w:val="11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2EB"/>
    <w:rsid w:val="000510A3"/>
    <w:rsid w:val="00056351"/>
    <w:rsid w:val="00077C71"/>
    <w:rsid w:val="000D49E5"/>
    <w:rsid w:val="001473D8"/>
    <w:rsid w:val="00186631"/>
    <w:rsid w:val="0019672C"/>
    <w:rsid w:val="001C5D0E"/>
    <w:rsid w:val="00251D17"/>
    <w:rsid w:val="002A4238"/>
    <w:rsid w:val="00392666"/>
    <w:rsid w:val="003B323C"/>
    <w:rsid w:val="003D7C13"/>
    <w:rsid w:val="003F7E9C"/>
    <w:rsid w:val="00425C4F"/>
    <w:rsid w:val="00472A71"/>
    <w:rsid w:val="004E108E"/>
    <w:rsid w:val="004F1719"/>
    <w:rsid w:val="00557341"/>
    <w:rsid w:val="00565119"/>
    <w:rsid w:val="00567E61"/>
    <w:rsid w:val="005A027C"/>
    <w:rsid w:val="005C48DD"/>
    <w:rsid w:val="005E00B2"/>
    <w:rsid w:val="005F4E53"/>
    <w:rsid w:val="00600A85"/>
    <w:rsid w:val="00600AC5"/>
    <w:rsid w:val="00607834"/>
    <w:rsid w:val="00645252"/>
    <w:rsid w:val="00656462"/>
    <w:rsid w:val="00672FFF"/>
    <w:rsid w:val="006872A5"/>
    <w:rsid w:val="006A68DF"/>
    <w:rsid w:val="006D3D74"/>
    <w:rsid w:val="00724F24"/>
    <w:rsid w:val="007C391F"/>
    <w:rsid w:val="007C6147"/>
    <w:rsid w:val="00830B84"/>
    <w:rsid w:val="0083569A"/>
    <w:rsid w:val="00837047"/>
    <w:rsid w:val="00923690"/>
    <w:rsid w:val="0097356C"/>
    <w:rsid w:val="009A3119"/>
    <w:rsid w:val="009F4169"/>
    <w:rsid w:val="00A62967"/>
    <w:rsid w:val="00A9204E"/>
    <w:rsid w:val="00A945D0"/>
    <w:rsid w:val="00BE756A"/>
    <w:rsid w:val="00C14CF6"/>
    <w:rsid w:val="00CA66A5"/>
    <w:rsid w:val="00CB2797"/>
    <w:rsid w:val="00D1034A"/>
    <w:rsid w:val="00D53C94"/>
    <w:rsid w:val="00D66F69"/>
    <w:rsid w:val="00D86D11"/>
    <w:rsid w:val="00D922B1"/>
    <w:rsid w:val="00DF32EB"/>
    <w:rsid w:val="00E9608A"/>
    <w:rsid w:val="00EA2C23"/>
    <w:rsid w:val="00ED5364"/>
    <w:rsid w:val="00F0013A"/>
    <w:rsid w:val="00F1369A"/>
    <w:rsid w:val="00F42E63"/>
    <w:rsid w:val="00FC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0403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grey"/>
    <w:qFormat/>
    <w:rsid w:val="00DF32EB"/>
    <w:pPr>
      <w:spacing w:after="120" w:line="276" w:lineRule="auto"/>
      <w:jc w:val="both"/>
    </w:pPr>
    <w:rPr>
      <w:rFonts w:ascii="Arial" w:eastAsia="Times New Roman" w:hAnsi="Arial" w:cs="Times New Roman"/>
      <w:color w:val="00000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ind w:left="1757"/>
    </w:pPr>
  </w:style>
  <w:style w:type="character" w:customStyle="1" w:styleId="Zmnka1">
    <w:name w:val="Zmínka1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customStyle="1" w:styleId="Hashtag1">
    <w:name w:val="Hashtag1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ind w:left="1800"/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/>
      <w:sz w:val="24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customStyle="1" w:styleId="slojednac">
    <w:name w:val="Číslo jednací"/>
    <w:basedOn w:val="Normln"/>
    <w:rsid w:val="00DF32EB"/>
    <w:pPr>
      <w:spacing w:before="120" w:line="240" w:lineRule="auto"/>
      <w:jc w:val="right"/>
    </w:pPr>
    <w:rPr>
      <w:color w:val="auto"/>
      <w:szCs w:val="20"/>
    </w:rPr>
  </w:style>
  <w:style w:type="character" w:customStyle="1" w:styleId="Zkladntext20">
    <w:name w:val="Základní text (2)_"/>
    <w:basedOn w:val="Standardnpsmoodstavce"/>
    <w:link w:val="Zkladntext21"/>
    <w:locked/>
    <w:rsid w:val="00DF32EB"/>
    <w:rPr>
      <w:rFonts w:ascii="Arial" w:eastAsia="Arial" w:hAnsi="Arial" w:cs="Arial"/>
      <w:b/>
      <w:bCs/>
      <w:color w:val="1D1D1D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DF32EB"/>
    <w:pPr>
      <w:widowControl w:val="0"/>
      <w:shd w:val="clear" w:color="auto" w:fill="FFFFFF"/>
      <w:spacing w:after="0" w:line="264" w:lineRule="auto"/>
      <w:ind w:left="440" w:hanging="420"/>
    </w:pPr>
    <w:rPr>
      <w:rFonts w:eastAsia="Arial" w:cs="Arial"/>
      <w:b/>
      <w:bCs/>
      <w:color w:val="1D1D1D"/>
      <w:szCs w:val="22"/>
      <w:lang w:eastAsia="en-US"/>
    </w:rPr>
  </w:style>
  <w:style w:type="paragraph" w:customStyle="1" w:styleId="PID">
    <w:name w:val="PID"/>
    <w:basedOn w:val="Normln"/>
    <w:rsid w:val="00DF32EB"/>
    <w:pPr>
      <w:spacing w:before="120" w:after="360" w:line="240" w:lineRule="exact"/>
      <w:jc w:val="right"/>
    </w:pPr>
    <w:rPr>
      <w:sz w:val="16"/>
      <w:szCs w:val="20"/>
    </w:rPr>
  </w:style>
  <w:style w:type="paragraph" w:customStyle="1" w:styleId="Styl1-I">
    <w:name w:val="Styl1 - I."/>
    <w:basedOn w:val="Normln"/>
    <w:link w:val="Styl1-IChar"/>
    <w:qFormat/>
    <w:rsid w:val="00D86D11"/>
    <w:pPr>
      <w:overflowPunct w:val="0"/>
      <w:autoSpaceDE w:val="0"/>
      <w:autoSpaceDN w:val="0"/>
      <w:adjustRightInd w:val="0"/>
      <w:spacing w:before="120" w:after="240" w:line="240" w:lineRule="auto"/>
      <w:textAlignment w:val="baseline"/>
    </w:pPr>
    <w:rPr>
      <w:rFonts w:cs="Arial"/>
      <w:color w:val="auto"/>
      <w:szCs w:val="22"/>
    </w:rPr>
  </w:style>
  <w:style w:type="character" w:customStyle="1" w:styleId="Styl1-IChar">
    <w:name w:val="Styl1 - I. Char"/>
    <w:link w:val="Styl1-I"/>
    <w:rsid w:val="00D86D11"/>
    <w:rPr>
      <w:rFonts w:ascii="Arial" w:eastAsia="Times New Roman" w:hAnsi="Arial" w:cs="Arial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92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edrxiv.Org/content/10.1101/2020.09.01.20184713v2.fu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carr\AppData\Local\Microsoft\Office\16.0\DTS\cs-CZ%7b1E59618C-7E49-4F12-B580-5DCDF13BB0D0%7d\%7b22452FDE-A704-4B81-8B4D-D7CE601E1F31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46E69EF819FF45BB035EEA34408272" ma:contentTypeVersion="2" ma:contentTypeDescription="Vytvoří nový dokument" ma:contentTypeScope="" ma:versionID="36e4d03338c2fb59b1fbc30f3f0d0d54">
  <xsd:schema xmlns:xsd="http://www.w3.org/2001/XMLSchema" xmlns:xs="http://www.w3.org/2001/XMLSchema" xmlns:p="http://schemas.microsoft.com/office/2006/metadata/properties" xmlns:ns3="26b6dc78-225d-499c-aa54-d0d6c689acd9" targetNamespace="http://schemas.microsoft.com/office/2006/metadata/properties" ma:root="true" ma:fieldsID="ef7734efe4890c562817bf4a79049671" ns3:_="">
    <xsd:import namespace="26b6dc78-225d-499c-aa54-d0d6c689ac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6dc78-225d-499c-aa54-d0d6c689a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35346A-CEED-4720-8C69-EEBED6543B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2105D3-C37B-4A4C-971C-984E044D6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6dc78-225d-499c-aa54-d0d6c689a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{22452FDE-A704-4B81-8B4D-D7CE601E1F31}tf02786999_win32</Template>
  <TotalTime>0</TotalTime>
  <Pages>3</Pages>
  <Words>1143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2021-03-18T17:40:00Z</dcterms:created>
  <dcterms:modified xsi:type="dcterms:W3CDTF">2021-03-18T17:41:00Z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0x0101001246E69EF819FF45BB035EEA34408272</vt:lpwstr>
  </property>
</Properties>
</file>