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201523F4" w:rsidR="00AE2420" w:rsidRPr="00AE2420" w:rsidRDefault="00E442EF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RE</w:t>
            </w:r>
            <w:r w:rsidR="00C43BC1">
              <w:rPr>
                <w:rFonts w:ascii="Cambria" w:hAnsi="Cambria"/>
                <w:b/>
                <w:szCs w:val="24"/>
              </w:rPr>
              <w:t>CEPČNÍ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516C7696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A94C27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750FBC1C" w:rsidR="00F2529B" w:rsidRPr="00AE2420" w:rsidRDefault="00C43BC1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minimálně středoškolské </w:t>
            </w:r>
            <w:r w:rsidR="00C13684">
              <w:rPr>
                <w:rFonts w:ascii="Cambria" w:hAnsi="Cambria"/>
                <w:szCs w:val="24"/>
              </w:rPr>
              <w:t>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149867D6" w:rsidR="00E442EF" w:rsidRPr="00AE2420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 xml:space="preserve">Nejbližším přímým nadřízeným je </w:t>
            </w:r>
            <w:r w:rsidR="00A94C27">
              <w:rPr>
                <w:rFonts w:ascii="Cambria" w:hAnsi="Cambria"/>
                <w:szCs w:val="24"/>
              </w:rPr>
              <w:t xml:space="preserve">vedoucí </w:t>
            </w:r>
            <w:r w:rsidRPr="00B63A70">
              <w:rPr>
                <w:rFonts w:ascii="Cambria" w:hAnsi="Cambria"/>
                <w:szCs w:val="24"/>
              </w:rPr>
              <w:t xml:space="preserve">Ekonomického </w:t>
            </w:r>
            <w:r w:rsidR="00A94C27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77DBB0AF" w:rsidR="00BE2736" w:rsidRDefault="00C43BC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C43BC1">
              <w:rPr>
                <w:rFonts w:ascii="Cambria" w:hAnsi="Cambria"/>
                <w:szCs w:val="24"/>
              </w:rPr>
              <w:t>V případě nepřítomnosti recepčního je stanovena zastupitelnost druhým recepčním VŠTE</w:t>
            </w:r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5B485953" w:rsidR="00324471" w:rsidRPr="00324471" w:rsidRDefault="004B3639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0541EA41" w14:textId="401B1F26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ind w:left="714" w:hanging="357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 xml:space="preserve">Vykonává pochůzky v areálu a budovách VŠTE, dle pokynů </w:t>
      </w:r>
      <w:r w:rsidR="00A94C27">
        <w:rPr>
          <w:rFonts w:ascii="Cambria" w:hAnsi="Cambria"/>
          <w:sz w:val="24"/>
          <w:szCs w:val="24"/>
        </w:rPr>
        <w:t>vedoucí</w:t>
      </w:r>
      <w:r w:rsidRPr="00C43BC1">
        <w:rPr>
          <w:rFonts w:ascii="Cambria" w:hAnsi="Cambria"/>
          <w:sz w:val="24"/>
          <w:szCs w:val="24"/>
        </w:rPr>
        <w:t xml:space="preserve"> Ekonomické</w:t>
      </w:r>
      <w:r w:rsidR="00A94C27">
        <w:rPr>
          <w:rFonts w:ascii="Cambria" w:hAnsi="Cambria"/>
          <w:sz w:val="24"/>
          <w:szCs w:val="24"/>
        </w:rPr>
        <w:t>ho oddělení</w:t>
      </w:r>
      <w:r>
        <w:rPr>
          <w:rFonts w:ascii="Cambria" w:hAnsi="Cambria"/>
          <w:sz w:val="24"/>
          <w:szCs w:val="24"/>
        </w:rPr>
        <w:t xml:space="preserve">. </w:t>
      </w:r>
    </w:p>
    <w:p w14:paraId="4CC47017" w14:textId="3FB681DF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ind w:left="714" w:hanging="357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Kontroluje zejména uzamčení kanceláří a budov, vypnutí spotřebičů, uzavření vody, zhasnutí světel, uzavření oken a případné zjištěné nedostatky a závady zapisuje do „Informační knihy pro recepci“ či do „Sešitu oprav“</w:t>
      </w:r>
      <w:r>
        <w:rPr>
          <w:rFonts w:ascii="Cambria" w:hAnsi="Cambria"/>
          <w:sz w:val="24"/>
          <w:szCs w:val="24"/>
        </w:rPr>
        <w:t>.</w:t>
      </w:r>
    </w:p>
    <w:p w14:paraId="270D1034" w14:textId="57A10C92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Při kritických situacích a haváriích neodkladně telefonicky kontaktuje příslušné složky a vedoucího Provozně – technického oddělení</w:t>
      </w:r>
      <w:r>
        <w:rPr>
          <w:rFonts w:ascii="Cambria" w:hAnsi="Cambria"/>
          <w:sz w:val="24"/>
          <w:szCs w:val="24"/>
        </w:rPr>
        <w:t>.</w:t>
      </w:r>
    </w:p>
    <w:p w14:paraId="3B33594E" w14:textId="586C1E98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Zabraňuje volnému vstupu cizích osob do areálu VŠTE</w:t>
      </w:r>
      <w:r>
        <w:rPr>
          <w:rFonts w:ascii="Cambria" w:hAnsi="Cambria"/>
          <w:sz w:val="24"/>
          <w:szCs w:val="24"/>
        </w:rPr>
        <w:t>.</w:t>
      </w:r>
    </w:p>
    <w:p w14:paraId="3BF5EAF0" w14:textId="46DE9A17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Kontroluje dodržování Kolejního řádu VŠTE a provádí pochůzky, v jednotlivých podlažích Koleje, kontroluje zavření oken ve společných prostorech, učebnách, zhasnutí osvětlení, v kuchyňkách kontroluje vypnutí všech plynových a elektrických spotřebičů</w:t>
      </w:r>
      <w:r>
        <w:rPr>
          <w:rFonts w:ascii="Cambria" w:hAnsi="Cambria"/>
          <w:sz w:val="24"/>
          <w:szCs w:val="24"/>
        </w:rPr>
        <w:t>.</w:t>
      </w:r>
    </w:p>
    <w:p w14:paraId="6442DEB7" w14:textId="64CA3B45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Zabezpečuje PO v mimopracovní době, době pracovního klidu nebo sníženého provozu</w:t>
      </w:r>
      <w:r>
        <w:rPr>
          <w:rFonts w:ascii="Cambria" w:hAnsi="Cambria"/>
          <w:sz w:val="24"/>
          <w:szCs w:val="24"/>
        </w:rPr>
        <w:t>.</w:t>
      </w:r>
    </w:p>
    <w:p w14:paraId="7466F109" w14:textId="3D50BAE1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Vykonává povinnosti vyplývající z řádu ohlašovny požárů a obsluhy domácího rozhlasu, sirén a ventilátoru PO</w:t>
      </w:r>
      <w:r>
        <w:rPr>
          <w:rFonts w:ascii="Cambria" w:hAnsi="Cambria"/>
          <w:sz w:val="24"/>
          <w:szCs w:val="24"/>
        </w:rPr>
        <w:t>.</w:t>
      </w:r>
    </w:p>
    <w:p w14:paraId="2C39EF51" w14:textId="5D1E2A65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Obsluhuje telefonní ústřednu a zabezpečovací systém (v rozsahu školení)</w:t>
      </w:r>
      <w:r>
        <w:rPr>
          <w:rFonts w:ascii="Cambria" w:hAnsi="Cambria"/>
          <w:sz w:val="24"/>
          <w:szCs w:val="24"/>
        </w:rPr>
        <w:t>.</w:t>
      </w:r>
    </w:p>
    <w:p w14:paraId="459EB271" w14:textId="22AC0FF2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Obsluhuje EZS a komunikuje s</w:t>
      </w:r>
      <w:r>
        <w:rPr>
          <w:rFonts w:ascii="Cambria" w:hAnsi="Cambria"/>
          <w:sz w:val="24"/>
          <w:szCs w:val="24"/>
        </w:rPr>
        <w:t> </w:t>
      </w:r>
      <w:r w:rsidRPr="00C43BC1">
        <w:rPr>
          <w:rFonts w:ascii="Cambria" w:hAnsi="Cambria"/>
          <w:sz w:val="24"/>
          <w:szCs w:val="24"/>
        </w:rPr>
        <w:t>PCO</w:t>
      </w:r>
      <w:r>
        <w:rPr>
          <w:rFonts w:ascii="Cambria" w:hAnsi="Cambria"/>
          <w:sz w:val="24"/>
          <w:szCs w:val="24"/>
        </w:rPr>
        <w:t>.</w:t>
      </w:r>
    </w:p>
    <w:p w14:paraId="743085D8" w14:textId="3DEC751B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Přijímá hotovostní platby a vede jednoduchou pokladní knihu</w:t>
      </w:r>
      <w:r>
        <w:rPr>
          <w:rFonts w:ascii="Cambria" w:hAnsi="Cambria"/>
          <w:sz w:val="24"/>
          <w:szCs w:val="24"/>
        </w:rPr>
        <w:t>.</w:t>
      </w:r>
    </w:p>
    <w:p w14:paraId="048BA5C9" w14:textId="33555D82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Vydává a přijímá klíče od počítačových učeben a vede příslušnou evidenci</w:t>
      </w:r>
      <w:r>
        <w:rPr>
          <w:rFonts w:ascii="Cambria" w:hAnsi="Cambria"/>
          <w:sz w:val="24"/>
          <w:szCs w:val="24"/>
        </w:rPr>
        <w:t>.</w:t>
      </w:r>
    </w:p>
    <w:p w14:paraId="7C63BC4C" w14:textId="6CF10FC0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Vydává zaměstnancům VŠTE klíče od učeben, technologických kateder a dalšího vybavení a vede příslušnou evidenci</w:t>
      </w:r>
      <w:r>
        <w:rPr>
          <w:rFonts w:ascii="Cambria" w:hAnsi="Cambria"/>
          <w:sz w:val="24"/>
          <w:szCs w:val="24"/>
        </w:rPr>
        <w:t>.</w:t>
      </w:r>
    </w:p>
    <w:p w14:paraId="193BBD3A" w14:textId="76F63C8C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Vydává klíče od kanceláří zaměstnancům a vede příslušnou evidenci</w:t>
      </w:r>
      <w:r>
        <w:rPr>
          <w:rFonts w:ascii="Cambria" w:hAnsi="Cambria"/>
          <w:sz w:val="24"/>
          <w:szCs w:val="24"/>
        </w:rPr>
        <w:t>.</w:t>
      </w:r>
    </w:p>
    <w:p w14:paraId="23D7193D" w14:textId="5F7DB42E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Zajišťuje obnovu dodávky elektrické energie při vypnutí trafostanice v rozsahu provedeného školení</w:t>
      </w:r>
      <w:r>
        <w:rPr>
          <w:rFonts w:ascii="Cambria" w:hAnsi="Cambria"/>
          <w:sz w:val="24"/>
          <w:szCs w:val="24"/>
        </w:rPr>
        <w:t>.</w:t>
      </w:r>
    </w:p>
    <w:p w14:paraId="0DEFF15C" w14:textId="2792474F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Odemyká a zamyká výtah</w:t>
      </w:r>
      <w:r>
        <w:rPr>
          <w:rFonts w:ascii="Cambria" w:hAnsi="Cambria"/>
          <w:sz w:val="24"/>
          <w:szCs w:val="24"/>
        </w:rPr>
        <w:t>.</w:t>
      </w:r>
    </w:p>
    <w:p w14:paraId="490B12BD" w14:textId="31C657F3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lastRenderedPageBreak/>
        <w:t>Podílí se na zabezpečení ubytování a služeb hostům (výdej a příjem prádla, klíčů, předání pokojů)</w:t>
      </w:r>
      <w:r>
        <w:rPr>
          <w:rFonts w:ascii="Cambria" w:hAnsi="Cambria"/>
          <w:sz w:val="24"/>
          <w:szCs w:val="24"/>
        </w:rPr>
        <w:t>.</w:t>
      </w:r>
    </w:p>
    <w:p w14:paraId="48DABEF7" w14:textId="2128CC3D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Obsluhuje závory k vjezdu na parkoviště</w:t>
      </w:r>
      <w:r>
        <w:rPr>
          <w:rFonts w:ascii="Cambria" w:hAnsi="Cambria"/>
          <w:sz w:val="24"/>
          <w:szCs w:val="24"/>
        </w:rPr>
        <w:t>.</w:t>
      </w:r>
    </w:p>
    <w:p w14:paraId="0ADCEF90" w14:textId="6FE08038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Přijímají poštu a dle pokynů ji ukládá na určené místo</w:t>
      </w:r>
      <w:r>
        <w:rPr>
          <w:rFonts w:ascii="Cambria" w:hAnsi="Cambria"/>
          <w:sz w:val="24"/>
          <w:szCs w:val="24"/>
        </w:rPr>
        <w:t>.</w:t>
      </w:r>
    </w:p>
    <w:p w14:paraId="58DF1504" w14:textId="12A3E4D9" w:rsidR="00C43BC1" w:rsidRPr="00C43BC1" w:rsidRDefault="00C43BC1" w:rsidP="00C43BC1">
      <w:pPr>
        <w:pStyle w:val="Zkladntext1"/>
        <w:numPr>
          <w:ilvl w:val="0"/>
          <w:numId w:val="29"/>
        </w:numPr>
        <w:shd w:val="clear" w:color="auto" w:fill="auto"/>
        <w:spacing w:before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43BC1">
        <w:rPr>
          <w:rFonts w:ascii="Cambria" w:hAnsi="Cambria"/>
          <w:sz w:val="24"/>
          <w:szCs w:val="24"/>
        </w:rPr>
        <w:t>V případě potřeby poskytuje první pomoc zraněným osobám v areálu VŠTE</w:t>
      </w:r>
      <w:r>
        <w:rPr>
          <w:rFonts w:ascii="Cambria" w:hAnsi="Cambria"/>
          <w:sz w:val="24"/>
          <w:szCs w:val="24"/>
        </w:rPr>
        <w:t>.</w:t>
      </w:r>
    </w:p>
    <w:p w14:paraId="01363304" w14:textId="348F2017" w:rsidR="00C43BC1" w:rsidRPr="00C43BC1" w:rsidRDefault="00C43BC1" w:rsidP="00C43BC1">
      <w:pPr>
        <w:numPr>
          <w:ilvl w:val="0"/>
          <w:numId w:val="29"/>
        </w:numPr>
        <w:ind w:left="714" w:hanging="357"/>
        <w:contextualSpacing/>
        <w:jc w:val="both"/>
        <w:rPr>
          <w:rFonts w:ascii="Cambria" w:hAnsi="Cambria" w:cstheme="minorHAnsi"/>
        </w:rPr>
      </w:pPr>
      <w:r w:rsidRPr="00C43BC1">
        <w:rPr>
          <w:rFonts w:ascii="Cambria" w:hAnsi="Cambria" w:cstheme="minorHAnsi"/>
        </w:rPr>
        <w:t>Ostatní činnosti dle pokynů přímého nadřízeného</w:t>
      </w:r>
      <w:r>
        <w:rPr>
          <w:rFonts w:ascii="Cambria" w:hAnsi="Cambria" w:cstheme="minorHAnsi"/>
        </w:rPr>
        <w:t>.</w:t>
      </w:r>
    </w:p>
    <w:p w14:paraId="174FDDE6" w14:textId="71CEE23A" w:rsidR="00C43BC1" w:rsidRPr="00C43BC1" w:rsidRDefault="00C43BC1" w:rsidP="00C43BC1">
      <w:pPr>
        <w:pStyle w:val="Odstavecseseznamem"/>
        <w:numPr>
          <w:ilvl w:val="0"/>
          <w:numId w:val="29"/>
        </w:numPr>
        <w:spacing w:after="120" w:line="276" w:lineRule="auto"/>
        <w:jc w:val="left"/>
        <w:rPr>
          <w:rFonts w:ascii="Cambria" w:hAnsi="Cambria"/>
        </w:rPr>
      </w:pPr>
      <w:r w:rsidRPr="00C43BC1">
        <w:rPr>
          <w:rFonts w:ascii="Cambria" w:hAnsi="Cambria"/>
        </w:rPr>
        <w:t>Plní další úkoly dle pokynů Hlavního referenta podatelny a recepce</w:t>
      </w:r>
      <w:r>
        <w:rPr>
          <w:rFonts w:ascii="Cambria" w:hAnsi="Cambria"/>
        </w:rPr>
        <w:t>.</w:t>
      </w:r>
    </w:p>
    <w:p w14:paraId="324D221F" w14:textId="77777777" w:rsidR="00C43BC1" w:rsidRDefault="00C43BC1" w:rsidP="004B3639">
      <w:pPr>
        <w:rPr>
          <w:rFonts w:ascii="Cambria" w:hAnsi="Cambria"/>
        </w:rPr>
      </w:pPr>
    </w:p>
    <w:p w14:paraId="0CFD4C17" w14:textId="77777777" w:rsidR="004B3639" w:rsidRPr="00C43BC1" w:rsidRDefault="004B3639" w:rsidP="00C43BC1">
      <w:pPr>
        <w:rPr>
          <w:rFonts w:asciiTheme="majorHAnsi" w:hAnsiTheme="majorHAnsi"/>
        </w:rPr>
      </w:pPr>
    </w:p>
    <w:p w14:paraId="614C0692" w14:textId="3CA509D9" w:rsidR="00BE2736" w:rsidRDefault="00BE2736" w:rsidP="00DC74C1">
      <w:pPr>
        <w:suppressAutoHyphens/>
        <w:rPr>
          <w:rFonts w:ascii="Cambria" w:hAnsi="Cambria"/>
        </w:rPr>
      </w:pPr>
    </w:p>
    <w:p w14:paraId="22779882" w14:textId="77777777" w:rsidR="00BE2736" w:rsidRPr="001C7655" w:rsidRDefault="00BE2736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4264" w14:textId="77777777" w:rsidR="00E45045" w:rsidRDefault="00E45045" w:rsidP="00832BE5">
      <w:r>
        <w:separator/>
      </w:r>
    </w:p>
  </w:endnote>
  <w:endnote w:type="continuationSeparator" w:id="0">
    <w:p w14:paraId="5D702C61" w14:textId="77777777" w:rsidR="00E45045" w:rsidRDefault="00E45045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897D" w14:textId="77777777" w:rsidR="00E45045" w:rsidRDefault="00E45045" w:rsidP="00832BE5">
      <w:r>
        <w:separator/>
      </w:r>
    </w:p>
  </w:footnote>
  <w:footnote w:type="continuationSeparator" w:id="0">
    <w:p w14:paraId="6837EE60" w14:textId="77777777" w:rsidR="00E45045" w:rsidRDefault="00E45045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7E43" w14:textId="06D601F6" w:rsidR="00D85581" w:rsidRPr="00C14E7F" w:rsidRDefault="00D85581" w:rsidP="00EE48AB">
    <w:pPr>
      <w:pStyle w:val="Zhlav"/>
      <w:jc w:val="right"/>
      <w:rPr>
        <w:rFonts w:ascii="Cambria" w:hAnsi="Cambria"/>
        <w:b/>
      </w:rPr>
    </w:pPr>
    <w:r w:rsidRPr="00C14E7F">
      <w:rPr>
        <w:rFonts w:ascii="Cambria" w:hAnsi="Cambria"/>
        <w:b/>
      </w:rPr>
      <w:t>Příloha č. 6 (2401/</w:t>
    </w:r>
    <w:r w:rsidR="00C43BC1">
      <w:rPr>
        <w:rFonts w:ascii="Cambria" w:hAnsi="Cambria"/>
        <w:b/>
      </w:rPr>
      <w:t>9</w:t>
    </w:r>
    <w:r w:rsidRPr="00C14E7F">
      <w:rPr>
        <w:rFonts w:ascii="Cambria" w:hAnsi="Cambr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535"/>
    <w:multiLevelType w:val="hybridMultilevel"/>
    <w:tmpl w:val="1F3CB61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F2749"/>
    <w:multiLevelType w:val="hybridMultilevel"/>
    <w:tmpl w:val="988E0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37F2"/>
    <w:multiLevelType w:val="hybridMultilevel"/>
    <w:tmpl w:val="089A6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38CC"/>
    <w:multiLevelType w:val="hybridMultilevel"/>
    <w:tmpl w:val="6682E80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760D78"/>
    <w:multiLevelType w:val="hybridMultilevel"/>
    <w:tmpl w:val="CF4E68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379F2"/>
    <w:multiLevelType w:val="hybridMultilevel"/>
    <w:tmpl w:val="14486FAC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A4B490A"/>
    <w:multiLevelType w:val="hybridMultilevel"/>
    <w:tmpl w:val="87880A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3C3745"/>
    <w:multiLevelType w:val="hybridMultilevel"/>
    <w:tmpl w:val="23BE8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0FFA"/>
    <w:multiLevelType w:val="hybridMultilevel"/>
    <w:tmpl w:val="136EA9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7362"/>
    <w:multiLevelType w:val="hybridMultilevel"/>
    <w:tmpl w:val="93A24C9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B632E"/>
    <w:multiLevelType w:val="hybridMultilevel"/>
    <w:tmpl w:val="45A43B96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43A54693"/>
    <w:multiLevelType w:val="hybridMultilevel"/>
    <w:tmpl w:val="7E423598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46475BA6"/>
    <w:multiLevelType w:val="hybridMultilevel"/>
    <w:tmpl w:val="58F8AED0"/>
    <w:lvl w:ilvl="0" w:tplc="040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73C088C"/>
    <w:multiLevelType w:val="hybridMultilevel"/>
    <w:tmpl w:val="41CCB6BA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A8E755D"/>
    <w:multiLevelType w:val="hybridMultilevel"/>
    <w:tmpl w:val="672436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83D6A"/>
    <w:multiLevelType w:val="hybridMultilevel"/>
    <w:tmpl w:val="8390B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00AE3"/>
    <w:multiLevelType w:val="hybridMultilevel"/>
    <w:tmpl w:val="BD8E7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0F069E"/>
    <w:multiLevelType w:val="hybridMultilevel"/>
    <w:tmpl w:val="05CCB20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E83284"/>
    <w:multiLevelType w:val="hybridMultilevel"/>
    <w:tmpl w:val="78C83234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B871EB1"/>
    <w:multiLevelType w:val="hybridMultilevel"/>
    <w:tmpl w:val="C75E1F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2013"/>
    <w:multiLevelType w:val="hybridMultilevel"/>
    <w:tmpl w:val="7E20198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C33CFF"/>
    <w:multiLevelType w:val="hybridMultilevel"/>
    <w:tmpl w:val="6822651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40684"/>
    <w:multiLevelType w:val="hybridMultilevel"/>
    <w:tmpl w:val="7012D5F0"/>
    <w:lvl w:ilvl="0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549146362">
    <w:abstractNumId w:val="2"/>
  </w:num>
  <w:num w:numId="2" w16cid:durableId="1380789187">
    <w:abstractNumId w:val="3"/>
  </w:num>
  <w:num w:numId="3" w16cid:durableId="1378628362">
    <w:abstractNumId w:val="16"/>
  </w:num>
  <w:num w:numId="4" w16cid:durableId="1924222971">
    <w:abstractNumId w:val="4"/>
  </w:num>
  <w:num w:numId="5" w16cid:durableId="1301837915">
    <w:abstractNumId w:val="13"/>
  </w:num>
  <w:num w:numId="6" w16cid:durableId="207650805">
    <w:abstractNumId w:val="27"/>
  </w:num>
  <w:num w:numId="7" w16cid:durableId="2072532020">
    <w:abstractNumId w:val="24"/>
  </w:num>
  <w:num w:numId="8" w16cid:durableId="109906573">
    <w:abstractNumId w:val="5"/>
  </w:num>
  <w:num w:numId="9" w16cid:durableId="2119249827">
    <w:abstractNumId w:val="12"/>
  </w:num>
  <w:num w:numId="10" w16cid:durableId="1099957147">
    <w:abstractNumId w:val="1"/>
  </w:num>
  <w:num w:numId="11" w16cid:durableId="2014257498">
    <w:abstractNumId w:val="20"/>
  </w:num>
  <w:num w:numId="12" w16cid:durableId="1771582790">
    <w:abstractNumId w:val="21"/>
  </w:num>
  <w:num w:numId="13" w16cid:durableId="1520270430">
    <w:abstractNumId w:val="10"/>
  </w:num>
  <w:num w:numId="14" w16cid:durableId="1521430535">
    <w:abstractNumId w:val="9"/>
  </w:num>
  <w:num w:numId="15" w16cid:durableId="2143577058">
    <w:abstractNumId w:val="6"/>
  </w:num>
  <w:num w:numId="16" w16cid:durableId="942345736">
    <w:abstractNumId w:val="0"/>
  </w:num>
  <w:num w:numId="17" w16cid:durableId="1342859283">
    <w:abstractNumId w:val="7"/>
  </w:num>
  <w:num w:numId="18" w16cid:durableId="1563446476">
    <w:abstractNumId w:val="22"/>
  </w:num>
  <w:num w:numId="19" w16cid:durableId="1670715381">
    <w:abstractNumId w:val="19"/>
  </w:num>
  <w:num w:numId="20" w16cid:durableId="1394045051">
    <w:abstractNumId w:val="26"/>
  </w:num>
  <w:num w:numId="21" w16cid:durableId="832179532">
    <w:abstractNumId w:val="17"/>
  </w:num>
  <w:num w:numId="22" w16cid:durableId="2122987295">
    <w:abstractNumId w:val="15"/>
  </w:num>
  <w:num w:numId="23" w16cid:durableId="36128962">
    <w:abstractNumId w:val="14"/>
  </w:num>
  <w:num w:numId="24" w16cid:durableId="1589121217">
    <w:abstractNumId w:val="23"/>
  </w:num>
  <w:num w:numId="25" w16cid:durableId="1745177344">
    <w:abstractNumId w:val="8"/>
  </w:num>
  <w:num w:numId="26" w16cid:durableId="55395120">
    <w:abstractNumId w:val="28"/>
  </w:num>
  <w:num w:numId="27" w16cid:durableId="764035967">
    <w:abstractNumId w:val="18"/>
  </w:num>
  <w:num w:numId="28" w16cid:durableId="1123621036">
    <w:abstractNumId w:val="25"/>
  </w:num>
  <w:num w:numId="29" w16cid:durableId="1850169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75768"/>
    <w:rsid w:val="000B62FF"/>
    <w:rsid w:val="000B750D"/>
    <w:rsid w:val="000F59DF"/>
    <w:rsid w:val="001574E8"/>
    <w:rsid w:val="00174676"/>
    <w:rsid w:val="001C7655"/>
    <w:rsid w:val="001D2706"/>
    <w:rsid w:val="001D2D94"/>
    <w:rsid w:val="002802DB"/>
    <w:rsid w:val="002F39F9"/>
    <w:rsid w:val="00316246"/>
    <w:rsid w:val="00324471"/>
    <w:rsid w:val="003A5870"/>
    <w:rsid w:val="003D02CA"/>
    <w:rsid w:val="003E6A2D"/>
    <w:rsid w:val="003F7B9A"/>
    <w:rsid w:val="00455BD6"/>
    <w:rsid w:val="004803EC"/>
    <w:rsid w:val="004B3639"/>
    <w:rsid w:val="004B6217"/>
    <w:rsid w:val="00512E86"/>
    <w:rsid w:val="0051347C"/>
    <w:rsid w:val="00516C7D"/>
    <w:rsid w:val="005E21D0"/>
    <w:rsid w:val="006B5EC8"/>
    <w:rsid w:val="006C266E"/>
    <w:rsid w:val="006D6874"/>
    <w:rsid w:val="006F4A8D"/>
    <w:rsid w:val="00721B6A"/>
    <w:rsid w:val="00812AF5"/>
    <w:rsid w:val="00832BE5"/>
    <w:rsid w:val="008E15A3"/>
    <w:rsid w:val="009010D9"/>
    <w:rsid w:val="0095588C"/>
    <w:rsid w:val="00967871"/>
    <w:rsid w:val="009803E3"/>
    <w:rsid w:val="00981DAA"/>
    <w:rsid w:val="009A51FF"/>
    <w:rsid w:val="009B08F3"/>
    <w:rsid w:val="009D547E"/>
    <w:rsid w:val="009E1492"/>
    <w:rsid w:val="00A03CAA"/>
    <w:rsid w:val="00A6374B"/>
    <w:rsid w:val="00A64725"/>
    <w:rsid w:val="00A94C27"/>
    <w:rsid w:val="00AC341A"/>
    <w:rsid w:val="00AD32BD"/>
    <w:rsid w:val="00AE2420"/>
    <w:rsid w:val="00B14CDA"/>
    <w:rsid w:val="00B63A70"/>
    <w:rsid w:val="00BD138C"/>
    <w:rsid w:val="00BE2736"/>
    <w:rsid w:val="00BE6EE3"/>
    <w:rsid w:val="00C13684"/>
    <w:rsid w:val="00C14E7F"/>
    <w:rsid w:val="00C2431C"/>
    <w:rsid w:val="00C43BC1"/>
    <w:rsid w:val="00CE6F3D"/>
    <w:rsid w:val="00CF6D88"/>
    <w:rsid w:val="00D07065"/>
    <w:rsid w:val="00D550B9"/>
    <w:rsid w:val="00D85581"/>
    <w:rsid w:val="00DC6700"/>
    <w:rsid w:val="00DC74C1"/>
    <w:rsid w:val="00DE3B9C"/>
    <w:rsid w:val="00DF20F3"/>
    <w:rsid w:val="00E05CF8"/>
    <w:rsid w:val="00E442EF"/>
    <w:rsid w:val="00E45045"/>
    <w:rsid w:val="00E459A4"/>
    <w:rsid w:val="00E800C2"/>
    <w:rsid w:val="00E875AB"/>
    <w:rsid w:val="00EA71B4"/>
    <w:rsid w:val="00EB4D6C"/>
    <w:rsid w:val="00EC05BC"/>
    <w:rsid w:val="00F03C2E"/>
    <w:rsid w:val="00F2529B"/>
    <w:rsid w:val="00F3475F"/>
    <w:rsid w:val="00F46C76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kladntext">
    <w:name w:val="Základní text_"/>
    <w:basedOn w:val="Standardnpsmoodstavce"/>
    <w:link w:val="Zkladntext1"/>
    <w:rsid w:val="00C43BC1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43BC1"/>
    <w:pPr>
      <w:shd w:val="clear" w:color="auto" w:fill="FFFFFF"/>
      <w:spacing w:before="840" w:line="245" w:lineRule="exact"/>
    </w:pPr>
    <w:rPr>
      <w:spacing w:val="3"/>
      <w:sz w:val="19"/>
      <w:szCs w:val="19"/>
    </w:rPr>
  </w:style>
  <w:style w:type="paragraph" w:styleId="Revize">
    <w:name w:val="Revision"/>
    <w:hidden/>
    <w:uiPriority w:val="99"/>
    <w:semiHidden/>
    <w:rsid w:val="008E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5</cp:revision>
  <cp:lastPrinted>2016-01-08T12:43:00Z</cp:lastPrinted>
  <dcterms:created xsi:type="dcterms:W3CDTF">2023-12-22T11:14:00Z</dcterms:created>
  <dcterms:modified xsi:type="dcterms:W3CDTF">2024-01-09T14:28:00Z</dcterms:modified>
</cp:coreProperties>
</file>