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26" w:rsidRPr="00105585" w:rsidRDefault="00BE1D26" w:rsidP="00BE1D26">
      <w:pPr>
        <w:jc w:val="right"/>
        <w:rPr>
          <w:rFonts w:asciiTheme="majorHAnsi" w:hAnsiTheme="majorHAnsi"/>
          <w:b/>
        </w:rPr>
      </w:pPr>
      <w:r w:rsidRPr="00105585">
        <w:rPr>
          <w:rFonts w:asciiTheme="majorHAnsi" w:hAnsiTheme="majorHAnsi"/>
          <w:b/>
        </w:rPr>
        <w:t>Příloha č. 4</w:t>
      </w:r>
    </w:p>
    <w:p w:rsidR="00C6424C" w:rsidRPr="00105585" w:rsidRDefault="000D3E21" w:rsidP="00BE1D26">
      <w:pPr>
        <w:jc w:val="center"/>
        <w:rPr>
          <w:rFonts w:asciiTheme="majorHAnsi" w:hAnsiTheme="majorHAnsi"/>
          <w:b/>
          <w:sz w:val="32"/>
        </w:rPr>
      </w:pPr>
      <w:r w:rsidRPr="00105585">
        <w:rPr>
          <w:rFonts w:asciiTheme="majorHAnsi" w:hAnsiTheme="majorHAnsi"/>
          <w:b/>
          <w:sz w:val="32"/>
        </w:rPr>
        <w:t>Posuzování vhodnosti vyučujícího pro předmět</w:t>
      </w:r>
    </w:p>
    <w:p w:rsidR="00C6424C" w:rsidRPr="00105585" w:rsidRDefault="00C6424C" w:rsidP="00C6424C">
      <w:pPr>
        <w:rPr>
          <w:rFonts w:asciiTheme="majorHAnsi" w:hAnsiTheme="majorHAnsi"/>
        </w:rPr>
      </w:pPr>
    </w:p>
    <w:p w:rsidR="00285799" w:rsidRPr="00105585" w:rsidRDefault="00285799" w:rsidP="00C6424C">
      <w:pPr>
        <w:rPr>
          <w:rFonts w:asciiTheme="majorHAnsi" w:hAnsiTheme="majorHAnsi"/>
          <w:b/>
        </w:rPr>
      </w:pPr>
    </w:p>
    <w:p w:rsidR="000D3E21" w:rsidRPr="00105585" w:rsidRDefault="000D3E21" w:rsidP="000D3E21">
      <w:pPr>
        <w:rPr>
          <w:rFonts w:asciiTheme="majorHAnsi" w:hAnsiTheme="majorHAnsi"/>
        </w:rPr>
      </w:pPr>
      <w:r w:rsidRPr="00105585">
        <w:rPr>
          <w:rFonts w:asciiTheme="majorHAnsi" w:hAnsiTheme="majorHAnsi"/>
        </w:rPr>
        <w:t>Vhodnost je vypočítána</w:t>
      </w:r>
      <w:r w:rsidR="007C5674" w:rsidRPr="00105585">
        <w:rPr>
          <w:rFonts w:asciiTheme="majorHAnsi" w:hAnsiTheme="majorHAnsi"/>
        </w:rPr>
        <w:t xml:space="preserve"> váženým průměrem plnění dílčích kritérií</w:t>
      </w:r>
      <w:r w:rsidRPr="00105585">
        <w:rPr>
          <w:rFonts w:asciiTheme="majorHAnsi" w:hAnsiTheme="majorHAnsi"/>
        </w:rPr>
        <w:t>:</w:t>
      </w:r>
    </w:p>
    <w:p w:rsidR="007C5674" w:rsidRPr="00105585" w:rsidRDefault="007C5674" w:rsidP="000D3E21">
      <w:pPr>
        <w:rPr>
          <w:rFonts w:asciiTheme="majorHAnsi" w:hAnsiTheme="majorHAnsi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1058"/>
      </w:tblGrid>
      <w:tr w:rsidR="007C5674" w:rsidRPr="00105585" w:rsidTr="00CB3B47">
        <w:tc>
          <w:tcPr>
            <w:tcW w:w="4284" w:type="dxa"/>
          </w:tcPr>
          <w:p w:rsidR="007C5674" w:rsidRPr="00105585" w:rsidRDefault="007C5674" w:rsidP="00CB3B47">
            <w:pPr>
              <w:rPr>
                <w:rFonts w:asciiTheme="majorHAnsi" w:hAnsiTheme="majorHAnsi"/>
                <w:b/>
              </w:rPr>
            </w:pPr>
            <w:r w:rsidRPr="00105585">
              <w:rPr>
                <w:rFonts w:asciiTheme="majorHAnsi" w:hAnsiTheme="majorHAnsi"/>
                <w:b/>
              </w:rPr>
              <w:t>Kritérium</w:t>
            </w:r>
          </w:p>
        </w:tc>
        <w:tc>
          <w:tcPr>
            <w:tcW w:w="1058" w:type="dxa"/>
          </w:tcPr>
          <w:p w:rsidR="007C5674" w:rsidRPr="00105585" w:rsidRDefault="007C5674" w:rsidP="00CB3B47">
            <w:pPr>
              <w:pStyle w:val="Odstavecseseznamem"/>
              <w:ind w:left="0"/>
              <w:rPr>
                <w:rFonts w:asciiTheme="majorHAnsi" w:hAnsiTheme="majorHAnsi"/>
                <w:b/>
              </w:rPr>
            </w:pPr>
            <w:r w:rsidRPr="00105585">
              <w:rPr>
                <w:rFonts w:asciiTheme="majorHAnsi" w:hAnsiTheme="majorHAnsi"/>
                <w:b/>
              </w:rPr>
              <w:t>Váha</w:t>
            </w:r>
          </w:p>
        </w:tc>
      </w:tr>
      <w:tr w:rsidR="007C5674" w:rsidRPr="00105585" w:rsidTr="00CB3B47">
        <w:tc>
          <w:tcPr>
            <w:tcW w:w="4284" w:type="dxa"/>
          </w:tcPr>
          <w:p w:rsidR="007C5674" w:rsidRPr="00105585" w:rsidRDefault="007C5674" w:rsidP="00467607">
            <w:pPr>
              <w:pStyle w:val="Odstavecseseznamem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Publikační činnost</w:t>
            </w:r>
          </w:p>
        </w:tc>
        <w:tc>
          <w:tcPr>
            <w:tcW w:w="1058" w:type="dxa"/>
          </w:tcPr>
          <w:p w:rsidR="007C5674" w:rsidRPr="00105585" w:rsidRDefault="007C5674" w:rsidP="00CB3B47">
            <w:pPr>
              <w:pStyle w:val="Odstavecseseznamem"/>
              <w:ind w:left="0"/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0,35</w:t>
            </w:r>
          </w:p>
        </w:tc>
      </w:tr>
      <w:tr w:rsidR="007C5674" w:rsidRPr="00105585" w:rsidTr="00CB3B47">
        <w:tc>
          <w:tcPr>
            <w:tcW w:w="4284" w:type="dxa"/>
          </w:tcPr>
          <w:p w:rsidR="007C5674" w:rsidRPr="00105585" w:rsidRDefault="007C5674" w:rsidP="00467607">
            <w:pPr>
              <w:pStyle w:val="Odstavecseseznamem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Akademická hodnost</w:t>
            </w:r>
          </w:p>
        </w:tc>
        <w:tc>
          <w:tcPr>
            <w:tcW w:w="1058" w:type="dxa"/>
          </w:tcPr>
          <w:p w:rsidR="007C5674" w:rsidRPr="00105585" w:rsidRDefault="007C5674" w:rsidP="00CB3B47">
            <w:pPr>
              <w:pStyle w:val="Odstavecseseznamem"/>
              <w:ind w:left="0"/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0,32</w:t>
            </w:r>
          </w:p>
        </w:tc>
      </w:tr>
      <w:tr w:rsidR="007C5674" w:rsidRPr="00105585" w:rsidTr="00CB3B47">
        <w:tc>
          <w:tcPr>
            <w:tcW w:w="4284" w:type="dxa"/>
          </w:tcPr>
          <w:p w:rsidR="007C5674" w:rsidRPr="00105585" w:rsidRDefault="007C5674" w:rsidP="00467607">
            <w:pPr>
              <w:pStyle w:val="Odstavecseseznamem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Výzkumná činnost</w:t>
            </w:r>
          </w:p>
        </w:tc>
        <w:tc>
          <w:tcPr>
            <w:tcW w:w="1058" w:type="dxa"/>
          </w:tcPr>
          <w:p w:rsidR="007C5674" w:rsidRPr="00105585" w:rsidRDefault="007C5674" w:rsidP="00CB3B47">
            <w:pPr>
              <w:pStyle w:val="Odstavecseseznamem"/>
              <w:ind w:left="0"/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0,15</w:t>
            </w:r>
          </w:p>
        </w:tc>
      </w:tr>
      <w:tr w:rsidR="007C5674" w:rsidRPr="00105585" w:rsidTr="00CB3B47">
        <w:tc>
          <w:tcPr>
            <w:tcW w:w="4284" w:type="dxa"/>
          </w:tcPr>
          <w:p w:rsidR="007C5674" w:rsidRPr="00105585" w:rsidRDefault="007C5674" w:rsidP="00467607">
            <w:pPr>
              <w:pStyle w:val="Odstavecseseznamem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Plnění obecných kompetencí</w:t>
            </w:r>
          </w:p>
        </w:tc>
        <w:tc>
          <w:tcPr>
            <w:tcW w:w="1058" w:type="dxa"/>
          </w:tcPr>
          <w:p w:rsidR="007C5674" w:rsidRPr="00105585" w:rsidRDefault="007C5674" w:rsidP="00CB3B47">
            <w:pPr>
              <w:pStyle w:val="Odstavecseseznamem"/>
              <w:ind w:left="0"/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0,15</w:t>
            </w:r>
          </w:p>
        </w:tc>
        <w:bookmarkStart w:id="0" w:name="_GoBack"/>
        <w:bookmarkEnd w:id="0"/>
      </w:tr>
      <w:tr w:rsidR="007C5674" w:rsidRPr="00105585" w:rsidTr="00CB3B47">
        <w:tc>
          <w:tcPr>
            <w:tcW w:w="4284" w:type="dxa"/>
          </w:tcPr>
          <w:p w:rsidR="007C5674" w:rsidRPr="00105585" w:rsidRDefault="007C5674" w:rsidP="00467607">
            <w:pPr>
              <w:pStyle w:val="Odstavecseseznamem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Zkušenost z uživatelské praxe</w:t>
            </w:r>
          </w:p>
        </w:tc>
        <w:tc>
          <w:tcPr>
            <w:tcW w:w="1058" w:type="dxa"/>
          </w:tcPr>
          <w:p w:rsidR="007C5674" w:rsidRPr="00105585" w:rsidRDefault="007C5674" w:rsidP="00CB3B47">
            <w:pPr>
              <w:pStyle w:val="Odstavecseseznamem"/>
              <w:ind w:left="0"/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0,02</w:t>
            </w:r>
          </w:p>
        </w:tc>
      </w:tr>
      <w:tr w:rsidR="007C5674" w:rsidRPr="00105585" w:rsidTr="00CB3B47">
        <w:tc>
          <w:tcPr>
            <w:tcW w:w="4284" w:type="dxa"/>
          </w:tcPr>
          <w:p w:rsidR="007C5674" w:rsidRPr="00105585" w:rsidRDefault="007C5674" w:rsidP="00467607">
            <w:pPr>
              <w:pStyle w:val="Odstavecseseznamem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Projektová činnost</w:t>
            </w:r>
          </w:p>
        </w:tc>
        <w:tc>
          <w:tcPr>
            <w:tcW w:w="1058" w:type="dxa"/>
          </w:tcPr>
          <w:p w:rsidR="007C5674" w:rsidRPr="00105585" w:rsidRDefault="007C5674" w:rsidP="00CB3B47">
            <w:pPr>
              <w:pStyle w:val="Odstavecseseznamem"/>
              <w:ind w:left="0"/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0,01</w:t>
            </w:r>
          </w:p>
        </w:tc>
      </w:tr>
    </w:tbl>
    <w:p w:rsidR="00234523" w:rsidRPr="00105585" w:rsidRDefault="00234523" w:rsidP="00234523">
      <w:pPr>
        <w:rPr>
          <w:rFonts w:asciiTheme="majorHAnsi" w:hAnsiTheme="majorHAnsi"/>
        </w:rPr>
      </w:pPr>
    </w:p>
    <w:p w:rsidR="00234523" w:rsidRPr="00105585" w:rsidRDefault="00234523" w:rsidP="00234523">
      <w:pPr>
        <w:rPr>
          <w:rFonts w:asciiTheme="majorHAnsi" w:hAnsiTheme="majorHAnsi"/>
        </w:rPr>
      </w:pPr>
      <w:r w:rsidRPr="00105585">
        <w:rPr>
          <w:rFonts w:asciiTheme="majorHAnsi" w:hAnsiTheme="majorHAnsi"/>
        </w:rPr>
        <w:t>Samotný výpočet probíhá podle vztahu:</w:t>
      </w:r>
    </w:p>
    <w:p w:rsidR="00234523" w:rsidRPr="00105585" w:rsidRDefault="00234523" w:rsidP="00234523">
      <w:pPr>
        <w:rPr>
          <w:rFonts w:asciiTheme="majorHAnsi" w:hAnsiTheme="majorHAnsi"/>
        </w:rPr>
      </w:pPr>
    </w:p>
    <w:p w:rsidR="00234523" w:rsidRPr="00105585" w:rsidRDefault="00105585" w:rsidP="00234523">
      <w:pPr>
        <w:rPr>
          <w:rFonts w:asciiTheme="majorHAnsi" w:hAnsiTheme="majorHAns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</m:oMath>
      </m:oMathPara>
    </w:p>
    <w:p w:rsidR="00234523" w:rsidRPr="00105585" w:rsidRDefault="00234523" w:rsidP="00234523">
      <w:pPr>
        <w:rPr>
          <w:rFonts w:asciiTheme="majorHAnsi" w:hAnsiTheme="majorHAnsi"/>
        </w:rPr>
      </w:pPr>
      <w:r w:rsidRPr="00105585">
        <w:rPr>
          <w:rFonts w:asciiTheme="majorHAnsi" w:hAnsiTheme="majorHAnsi"/>
        </w:rPr>
        <w:t>Kde:</w:t>
      </w:r>
    </w:p>
    <w:p w:rsidR="00234523" w:rsidRPr="00105585" w:rsidRDefault="00234523" w:rsidP="00234523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proofErr w:type="gramStart"/>
      <w:r w:rsidRPr="00105585">
        <w:rPr>
          <w:rFonts w:asciiTheme="majorHAnsi" w:hAnsiTheme="majorHAnsi"/>
        </w:rPr>
        <w:t>U</w:t>
      </w:r>
      <w:r w:rsidR="00F264ED" w:rsidRPr="00105585">
        <w:rPr>
          <w:rFonts w:asciiTheme="majorHAnsi" w:hAnsiTheme="majorHAnsi"/>
          <w:vertAlign w:val="subscript"/>
        </w:rPr>
        <w:t>a</w:t>
      </w:r>
      <w:proofErr w:type="spellEnd"/>
      <w:r w:rsidR="00F264ED" w:rsidRPr="00105585">
        <w:rPr>
          <w:rFonts w:asciiTheme="majorHAnsi" w:hAnsiTheme="majorHAnsi"/>
          <w:vertAlign w:val="subscript"/>
        </w:rPr>
        <w:t>/../f</w:t>
      </w:r>
      <w:r w:rsidRPr="00105585">
        <w:rPr>
          <w:rFonts w:asciiTheme="majorHAnsi" w:hAnsiTheme="majorHAnsi"/>
        </w:rPr>
        <w:t xml:space="preserve"> = plnění</w:t>
      </w:r>
      <w:proofErr w:type="gramEnd"/>
      <w:r w:rsidRPr="00105585">
        <w:rPr>
          <w:rFonts w:asciiTheme="majorHAnsi" w:hAnsiTheme="majorHAnsi"/>
        </w:rPr>
        <w:t xml:space="preserve"> dílčího</w:t>
      </w:r>
      <w:r w:rsidR="00E226E8" w:rsidRPr="00105585">
        <w:rPr>
          <w:rFonts w:asciiTheme="majorHAnsi" w:hAnsiTheme="majorHAnsi"/>
        </w:rPr>
        <w:t xml:space="preserve"> kritéria</w:t>
      </w:r>
      <w:r w:rsidRPr="00105585">
        <w:rPr>
          <w:rFonts w:asciiTheme="majorHAnsi" w:hAnsiTheme="majorHAnsi"/>
        </w:rPr>
        <w:t xml:space="preserve">  a/../f</w:t>
      </w:r>
    </w:p>
    <w:p w:rsidR="00234523" w:rsidRPr="00105585" w:rsidRDefault="00F264ED" w:rsidP="00234523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proofErr w:type="gramStart"/>
      <w:r w:rsidRPr="00105585">
        <w:rPr>
          <w:rFonts w:asciiTheme="majorHAnsi" w:hAnsiTheme="majorHAnsi"/>
        </w:rPr>
        <w:t>V</w:t>
      </w:r>
      <w:r w:rsidRPr="00105585">
        <w:rPr>
          <w:rFonts w:asciiTheme="majorHAnsi" w:hAnsiTheme="majorHAnsi"/>
          <w:vertAlign w:val="subscript"/>
        </w:rPr>
        <w:t>a</w:t>
      </w:r>
      <w:proofErr w:type="spellEnd"/>
      <w:r w:rsidR="00234523" w:rsidRPr="00105585">
        <w:rPr>
          <w:rFonts w:asciiTheme="majorHAnsi" w:hAnsiTheme="majorHAnsi"/>
          <w:vertAlign w:val="subscript"/>
        </w:rPr>
        <w:t>/../f</w:t>
      </w:r>
      <w:r w:rsidR="00234523" w:rsidRPr="00105585">
        <w:rPr>
          <w:rFonts w:asciiTheme="majorHAnsi" w:hAnsiTheme="majorHAnsi"/>
        </w:rPr>
        <w:t xml:space="preserve"> = váha</w:t>
      </w:r>
      <w:proofErr w:type="gramEnd"/>
      <w:r w:rsidR="00234523" w:rsidRPr="00105585">
        <w:rPr>
          <w:rFonts w:asciiTheme="majorHAnsi" w:hAnsiTheme="majorHAnsi"/>
        </w:rPr>
        <w:t xml:space="preserve"> dílčího </w:t>
      </w:r>
      <w:r w:rsidR="00E226E8" w:rsidRPr="00105585">
        <w:rPr>
          <w:rFonts w:asciiTheme="majorHAnsi" w:hAnsiTheme="majorHAnsi"/>
        </w:rPr>
        <w:t>kritéria</w:t>
      </w:r>
      <w:r w:rsidR="00234523" w:rsidRPr="00105585">
        <w:rPr>
          <w:rFonts w:asciiTheme="majorHAnsi" w:hAnsiTheme="majorHAnsi"/>
        </w:rPr>
        <w:t xml:space="preserve"> a/../f</w:t>
      </w:r>
    </w:p>
    <w:p w:rsidR="00234523" w:rsidRPr="00105585" w:rsidRDefault="00234523" w:rsidP="00234523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105585">
        <w:rPr>
          <w:rFonts w:asciiTheme="majorHAnsi" w:hAnsiTheme="majorHAnsi"/>
        </w:rPr>
        <w:t>V</w:t>
      </w:r>
      <w:r w:rsidR="00F264ED" w:rsidRPr="00105585">
        <w:rPr>
          <w:rFonts w:asciiTheme="majorHAnsi" w:hAnsiTheme="majorHAnsi"/>
        </w:rPr>
        <w:t>V</w:t>
      </w:r>
      <w:r w:rsidR="00F264ED" w:rsidRPr="00105585">
        <w:rPr>
          <w:rFonts w:asciiTheme="majorHAnsi" w:hAnsiTheme="majorHAnsi"/>
          <w:vertAlign w:val="subscript"/>
        </w:rPr>
        <w:t>p</w:t>
      </w:r>
      <w:proofErr w:type="spellEnd"/>
      <w:r w:rsidRPr="00105585">
        <w:rPr>
          <w:rFonts w:asciiTheme="majorHAnsi" w:hAnsiTheme="majorHAnsi"/>
        </w:rPr>
        <w:t xml:space="preserve"> = výsledná vhodnost pracovníka</w:t>
      </w:r>
    </w:p>
    <w:p w:rsidR="007C5674" w:rsidRPr="00105585" w:rsidRDefault="007C5674" w:rsidP="000D3E21">
      <w:pPr>
        <w:rPr>
          <w:rFonts w:asciiTheme="majorHAnsi" w:hAnsiTheme="majorHAnsi"/>
        </w:rPr>
      </w:pPr>
    </w:p>
    <w:p w:rsidR="000D3E21" w:rsidRPr="00105585" w:rsidRDefault="000D3E21" w:rsidP="00C6424C">
      <w:pPr>
        <w:rPr>
          <w:rFonts w:asciiTheme="majorHAnsi" w:hAnsiTheme="majorHAnsi"/>
          <w:b/>
        </w:rPr>
      </w:pPr>
    </w:p>
    <w:p w:rsidR="00285799" w:rsidRPr="00105585" w:rsidRDefault="00285799" w:rsidP="00C40988">
      <w:pPr>
        <w:pStyle w:val="Odstavecseseznamem"/>
        <w:numPr>
          <w:ilvl w:val="0"/>
          <w:numId w:val="9"/>
        </w:numPr>
        <w:ind w:left="0"/>
        <w:rPr>
          <w:rFonts w:asciiTheme="majorHAnsi" w:hAnsiTheme="majorHAnsi"/>
        </w:rPr>
      </w:pPr>
      <w:r w:rsidRPr="00105585">
        <w:rPr>
          <w:rFonts w:asciiTheme="majorHAnsi" w:hAnsiTheme="majorHAnsi"/>
        </w:rPr>
        <w:t>Pro účely posuzování naplnění akreditačních požadavků na AP v oblasti publikační a další tvůrčí činnosti jsou publikace nebo výsledky duševního vlastnictví strukturovány do skupin:</w:t>
      </w:r>
    </w:p>
    <w:p w:rsidR="00690212" w:rsidRPr="00105585" w:rsidRDefault="00690212" w:rsidP="00C6424C">
      <w:pPr>
        <w:rPr>
          <w:rFonts w:asciiTheme="majorHAnsi" w:hAnsiTheme="majorHAnsi"/>
        </w:rPr>
      </w:pPr>
    </w:p>
    <w:p w:rsidR="00285799" w:rsidRPr="00105585" w:rsidRDefault="00285799" w:rsidP="00C40988">
      <w:pPr>
        <w:pStyle w:val="Odstavecseseznamem"/>
        <w:numPr>
          <w:ilvl w:val="0"/>
          <w:numId w:val="10"/>
        </w:numPr>
        <w:rPr>
          <w:rFonts w:asciiTheme="majorHAnsi" w:hAnsiTheme="majorHAnsi"/>
        </w:rPr>
      </w:pPr>
      <w:r w:rsidRPr="00105585">
        <w:rPr>
          <w:rFonts w:asciiTheme="majorHAnsi" w:hAnsiTheme="majorHAnsi"/>
        </w:rPr>
        <w:t>skupina – odborná kniha, kapitola v odborné knize, článek v odborném periodiku s IF, patent</w:t>
      </w:r>
    </w:p>
    <w:p w:rsidR="00285799" w:rsidRPr="00105585" w:rsidRDefault="00285799" w:rsidP="00C40988">
      <w:pPr>
        <w:pStyle w:val="Odstavecseseznamem"/>
        <w:numPr>
          <w:ilvl w:val="0"/>
          <w:numId w:val="10"/>
        </w:numPr>
        <w:rPr>
          <w:rFonts w:asciiTheme="majorHAnsi" w:hAnsiTheme="majorHAnsi"/>
        </w:rPr>
      </w:pPr>
      <w:r w:rsidRPr="00105585">
        <w:rPr>
          <w:rFonts w:asciiTheme="majorHAnsi" w:hAnsiTheme="majorHAnsi"/>
        </w:rPr>
        <w:t>skupina – článek v odborném periodiku zařazený do databáze SCOPUS</w:t>
      </w:r>
      <w:r w:rsidR="00BA2104" w:rsidRPr="00105585">
        <w:rPr>
          <w:rFonts w:asciiTheme="majorHAnsi" w:hAnsiTheme="majorHAnsi"/>
        </w:rPr>
        <w:t>, nebo ERIH</w:t>
      </w:r>
      <w:r w:rsidRPr="00105585">
        <w:rPr>
          <w:rFonts w:asciiTheme="majorHAnsi" w:hAnsiTheme="majorHAnsi"/>
        </w:rPr>
        <w:t>, software, výsledky s právní ochranou</w:t>
      </w:r>
    </w:p>
    <w:p w:rsidR="00285799" w:rsidRPr="00105585" w:rsidRDefault="00285799" w:rsidP="00C40988">
      <w:pPr>
        <w:pStyle w:val="Odstavecseseznamem"/>
        <w:numPr>
          <w:ilvl w:val="0"/>
          <w:numId w:val="10"/>
        </w:numPr>
        <w:rPr>
          <w:rFonts w:asciiTheme="majorHAnsi" w:hAnsiTheme="majorHAnsi"/>
        </w:rPr>
      </w:pPr>
      <w:r w:rsidRPr="00105585">
        <w:rPr>
          <w:rFonts w:asciiTheme="majorHAnsi" w:hAnsiTheme="majorHAnsi"/>
        </w:rPr>
        <w:t>skupina – ostatní publikační výstupy</w:t>
      </w:r>
    </w:p>
    <w:p w:rsidR="00285799" w:rsidRPr="00105585" w:rsidRDefault="00285799" w:rsidP="00285799">
      <w:pPr>
        <w:rPr>
          <w:rFonts w:asciiTheme="majorHAnsi" w:hAnsiTheme="majorHAnsi"/>
        </w:rPr>
      </w:pPr>
    </w:p>
    <w:p w:rsidR="00285799" w:rsidRPr="00105585" w:rsidRDefault="00285799" w:rsidP="00285799">
      <w:pPr>
        <w:rPr>
          <w:rFonts w:asciiTheme="majorHAnsi" w:hAnsiTheme="majorHAnsi"/>
        </w:rPr>
      </w:pPr>
      <w:r w:rsidRPr="00105585">
        <w:rPr>
          <w:rFonts w:asciiTheme="majorHAnsi" w:hAnsiTheme="majorHAnsi"/>
        </w:rPr>
        <w:t xml:space="preserve">Pro akademické pracovníky </w:t>
      </w:r>
      <w:r w:rsidR="00002D4A" w:rsidRPr="00105585">
        <w:rPr>
          <w:rFonts w:asciiTheme="majorHAnsi" w:hAnsiTheme="majorHAnsi"/>
        </w:rPr>
        <w:t>platí</w:t>
      </w:r>
      <w:r w:rsidR="00690212" w:rsidRPr="00105585">
        <w:rPr>
          <w:rFonts w:asciiTheme="majorHAnsi" w:hAnsiTheme="majorHAnsi"/>
        </w:rPr>
        <w:t xml:space="preserve"> při posuzování publikační a další tvůrčí činnosti</w:t>
      </w:r>
      <w:r w:rsidR="00002D4A" w:rsidRPr="00105585">
        <w:rPr>
          <w:rFonts w:asciiTheme="majorHAnsi" w:hAnsiTheme="majorHAnsi"/>
        </w:rPr>
        <w:t xml:space="preserve"> tyto podmínky:</w:t>
      </w:r>
    </w:p>
    <w:p w:rsidR="00285799" w:rsidRPr="00105585" w:rsidRDefault="00285799" w:rsidP="00C40988">
      <w:pPr>
        <w:pStyle w:val="Odstavecseseznamem"/>
        <w:numPr>
          <w:ilvl w:val="0"/>
          <w:numId w:val="11"/>
        </w:numPr>
        <w:rPr>
          <w:rFonts w:asciiTheme="majorHAnsi" w:hAnsiTheme="majorHAnsi"/>
        </w:rPr>
      </w:pPr>
      <w:r w:rsidRPr="00105585">
        <w:rPr>
          <w:rFonts w:asciiTheme="majorHAnsi" w:hAnsiTheme="majorHAnsi"/>
        </w:rPr>
        <w:t>Akademický pracovník</w:t>
      </w:r>
      <w:r w:rsidR="00002D4A" w:rsidRPr="00105585">
        <w:rPr>
          <w:rFonts w:asciiTheme="majorHAnsi" w:hAnsiTheme="majorHAnsi"/>
        </w:rPr>
        <w:t xml:space="preserve"> (AP)</w:t>
      </w:r>
      <w:r w:rsidRPr="00105585">
        <w:rPr>
          <w:rFonts w:asciiTheme="majorHAnsi" w:hAnsiTheme="majorHAnsi"/>
        </w:rPr>
        <w:t xml:space="preserve"> musí za uplynulých pět let vytvořit pět publikací ke každé skupině předmětů, u které zajišťuje výuku.</w:t>
      </w:r>
    </w:p>
    <w:p w:rsidR="00002D4A" w:rsidRPr="00105585" w:rsidRDefault="00002D4A" w:rsidP="00C40988">
      <w:pPr>
        <w:pStyle w:val="Odstavecseseznamem"/>
        <w:numPr>
          <w:ilvl w:val="0"/>
          <w:numId w:val="11"/>
        </w:numPr>
        <w:rPr>
          <w:rFonts w:asciiTheme="majorHAnsi" w:hAnsiTheme="majorHAnsi"/>
        </w:rPr>
      </w:pPr>
      <w:r w:rsidRPr="00105585">
        <w:rPr>
          <w:rFonts w:asciiTheme="majorHAnsi" w:hAnsiTheme="majorHAnsi"/>
        </w:rPr>
        <w:t xml:space="preserve">Z toho každý AP – obdobný asistent / docent / profesor musí mít jednou za dva roky </w:t>
      </w:r>
      <w:r w:rsidR="00C40988" w:rsidRPr="00105585">
        <w:rPr>
          <w:rFonts w:asciiTheme="majorHAnsi" w:hAnsiTheme="majorHAnsi"/>
        </w:rPr>
        <w:t>skupinu č. I. nebo II</w:t>
      </w:r>
      <w:r w:rsidRPr="00105585">
        <w:rPr>
          <w:rFonts w:asciiTheme="majorHAnsi" w:hAnsiTheme="majorHAnsi"/>
        </w:rPr>
        <w:t xml:space="preserve">. </w:t>
      </w:r>
      <w:r w:rsidR="00C40988" w:rsidRPr="00105585">
        <w:rPr>
          <w:rFonts w:asciiTheme="majorHAnsi" w:hAnsiTheme="majorHAnsi"/>
        </w:rPr>
        <w:t>(Skupina č. I.</w:t>
      </w:r>
      <w:r w:rsidRPr="00105585">
        <w:rPr>
          <w:rFonts w:asciiTheme="majorHAnsi" w:hAnsiTheme="majorHAnsi"/>
        </w:rPr>
        <w:t xml:space="preserve"> se započítává v této podmínce pouze v případě, že daný výstup není započítán v podmínce </w:t>
      </w:r>
      <w:r w:rsidR="00C40988" w:rsidRPr="00105585">
        <w:rPr>
          <w:rFonts w:asciiTheme="majorHAnsi" w:hAnsiTheme="majorHAnsi"/>
        </w:rPr>
        <w:t>c</w:t>
      </w:r>
      <w:r w:rsidRPr="00105585">
        <w:rPr>
          <w:rFonts w:asciiTheme="majorHAnsi" w:hAnsiTheme="majorHAnsi"/>
        </w:rPr>
        <w:t>).</w:t>
      </w:r>
    </w:p>
    <w:p w:rsidR="00B67608" w:rsidRPr="00105585" w:rsidRDefault="00002D4A" w:rsidP="00C40988">
      <w:pPr>
        <w:pStyle w:val="Odstavecseseznamem"/>
        <w:numPr>
          <w:ilvl w:val="0"/>
          <w:numId w:val="11"/>
        </w:numPr>
        <w:rPr>
          <w:rFonts w:asciiTheme="majorHAnsi" w:hAnsiTheme="majorHAnsi"/>
        </w:rPr>
      </w:pPr>
      <w:r w:rsidRPr="00105585">
        <w:rPr>
          <w:rFonts w:asciiTheme="majorHAnsi" w:hAnsiTheme="majorHAnsi"/>
        </w:rPr>
        <w:t xml:space="preserve">Z toho každý AP – docent / profesor musí mít jednou za tři roky </w:t>
      </w:r>
      <w:r w:rsidR="00C40988" w:rsidRPr="00105585">
        <w:rPr>
          <w:rFonts w:asciiTheme="majorHAnsi" w:hAnsiTheme="majorHAnsi"/>
        </w:rPr>
        <w:t xml:space="preserve">skupinu </w:t>
      </w:r>
      <w:proofErr w:type="spellStart"/>
      <w:proofErr w:type="gramStart"/>
      <w:r w:rsidR="00C40988" w:rsidRPr="00105585">
        <w:rPr>
          <w:rFonts w:asciiTheme="majorHAnsi" w:hAnsiTheme="majorHAnsi"/>
        </w:rPr>
        <w:t>č.I</w:t>
      </w:r>
      <w:proofErr w:type="spellEnd"/>
      <w:r w:rsidRPr="00105585">
        <w:rPr>
          <w:rFonts w:asciiTheme="majorHAnsi" w:hAnsiTheme="majorHAnsi"/>
        </w:rPr>
        <w:t>.</w:t>
      </w:r>
      <w:proofErr w:type="gramEnd"/>
    </w:p>
    <w:p w:rsidR="008B5EBD" w:rsidRPr="00105585" w:rsidRDefault="008B5EBD" w:rsidP="008B5EBD">
      <w:pPr>
        <w:rPr>
          <w:rFonts w:asciiTheme="majorHAnsi" w:hAnsiTheme="majorHAnsi"/>
        </w:rPr>
      </w:pPr>
    </w:p>
    <w:p w:rsidR="00864C9A" w:rsidRPr="00105585" w:rsidRDefault="00EE1FF1" w:rsidP="008B5EBD">
      <w:pPr>
        <w:rPr>
          <w:rFonts w:asciiTheme="majorHAnsi" w:hAnsiTheme="majorHAnsi"/>
        </w:rPr>
      </w:pPr>
      <w:r w:rsidRPr="00105585">
        <w:rPr>
          <w:rFonts w:asciiTheme="majorHAnsi" w:hAnsiTheme="majorHAnsi"/>
        </w:rPr>
        <w:t>Pro v</w:t>
      </w:r>
      <w:r w:rsidR="008B5EBD" w:rsidRPr="00105585">
        <w:rPr>
          <w:rFonts w:asciiTheme="majorHAnsi" w:hAnsiTheme="majorHAnsi"/>
        </w:rPr>
        <w:t>ýpočet plnění požadavku na tvůrčí činnost</w:t>
      </w:r>
      <w:r w:rsidRPr="00105585">
        <w:rPr>
          <w:rFonts w:asciiTheme="majorHAnsi" w:hAnsiTheme="majorHAnsi"/>
        </w:rPr>
        <w:t xml:space="preserve"> je stanovena tabulka vah podmínek</w:t>
      </w:r>
      <w:r w:rsidR="00864C9A" w:rsidRPr="00105585">
        <w:rPr>
          <w:rFonts w:asciiTheme="majorHAnsi" w:hAnsiTheme="majorHAns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E1FF1" w:rsidRPr="00105585" w:rsidTr="00EE1FF1">
        <w:tc>
          <w:tcPr>
            <w:tcW w:w="2303" w:type="dxa"/>
          </w:tcPr>
          <w:p w:rsidR="00EE1FF1" w:rsidRPr="00105585" w:rsidRDefault="00EE1FF1" w:rsidP="008B5EBD">
            <w:pPr>
              <w:rPr>
                <w:rFonts w:asciiTheme="majorHAnsi" w:hAnsiTheme="majorHAnsi"/>
                <w:sz w:val="20"/>
                <w:szCs w:val="20"/>
              </w:rPr>
            </w:pPr>
            <w:r w:rsidRPr="00105585">
              <w:rPr>
                <w:rFonts w:asciiTheme="majorHAnsi" w:hAnsiTheme="majorHAnsi"/>
                <w:sz w:val="20"/>
                <w:szCs w:val="20"/>
              </w:rPr>
              <w:t>Akademická hodnost</w:t>
            </w:r>
          </w:p>
        </w:tc>
        <w:tc>
          <w:tcPr>
            <w:tcW w:w="2303" w:type="dxa"/>
          </w:tcPr>
          <w:p w:rsidR="00EE1FF1" w:rsidRPr="00105585" w:rsidRDefault="00EE1FF1" w:rsidP="008B5EBD">
            <w:pPr>
              <w:rPr>
                <w:rFonts w:asciiTheme="majorHAnsi" w:hAnsiTheme="majorHAnsi"/>
                <w:sz w:val="20"/>
                <w:szCs w:val="20"/>
              </w:rPr>
            </w:pPr>
            <w:r w:rsidRPr="00105585">
              <w:rPr>
                <w:rFonts w:asciiTheme="majorHAnsi" w:hAnsiTheme="majorHAnsi"/>
                <w:sz w:val="20"/>
                <w:szCs w:val="20"/>
              </w:rPr>
              <w:t xml:space="preserve">Váha podmínky </w:t>
            </w:r>
            <w:r w:rsidR="00F264ED" w:rsidRPr="00105585">
              <w:rPr>
                <w:rFonts w:asciiTheme="majorHAnsi" w:hAnsiTheme="majorHAnsi"/>
                <w:b/>
                <w:sz w:val="20"/>
                <w:szCs w:val="20"/>
              </w:rPr>
              <w:t>a)</w:t>
            </w:r>
          </w:p>
        </w:tc>
        <w:tc>
          <w:tcPr>
            <w:tcW w:w="2303" w:type="dxa"/>
          </w:tcPr>
          <w:p w:rsidR="00EE1FF1" w:rsidRPr="00105585" w:rsidRDefault="00EE1FF1" w:rsidP="008B5EBD">
            <w:pPr>
              <w:rPr>
                <w:rFonts w:asciiTheme="majorHAnsi" w:hAnsiTheme="majorHAnsi"/>
                <w:sz w:val="20"/>
                <w:szCs w:val="20"/>
              </w:rPr>
            </w:pPr>
            <w:r w:rsidRPr="00105585">
              <w:rPr>
                <w:rFonts w:asciiTheme="majorHAnsi" w:hAnsiTheme="majorHAnsi"/>
                <w:sz w:val="20"/>
                <w:szCs w:val="20"/>
              </w:rPr>
              <w:t xml:space="preserve">Váha podmínky </w:t>
            </w:r>
            <w:r w:rsidR="00F264ED" w:rsidRPr="00105585">
              <w:rPr>
                <w:rFonts w:asciiTheme="majorHAnsi" w:hAnsiTheme="majorHAnsi"/>
                <w:b/>
                <w:sz w:val="20"/>
                <w:szCs w:val="20"/>
              </w:rPr>
              <w:t>b)</w:t>
            </w:r>
          </w:p>
        </w:tc>
        <w:tc>
          <w:tcPr>
            <w:tcW w:w="2303" w:type="dxa"/>
          </w:tcPr>
          <w:p w:rsidR="00EE1FF1" w:rsidRPr="00105585" w:rsidRDefault="00EE1FF1" w:rsidP="008B5EBD">
            <w:pPr>
              <w:rPr>
                <w:rFonts w:asciiTheme="majorHAnsi" w:hAnsiTheme="majorHAnsi"/>
                <w:sz w:val="20"/>
                <w:szCs w:val="20"/>
              </w:rPr>
            </w:pPr>
            <w:r w:rsidRPr="00105585">
              <w:rPr>
                <w:rFonts w:asciiTheme="majorHAnsi" w:hAnsiTheme="majorHAnsi"/>
                <w:sz w:val="20"/>
                <w:szCs w:val="20"/>
              </w:rPr>
              <w:t xml:space="preserve">Váha podmínky </w:t>
            </w:r>
            <w:r w:rsidR="00F264ED" w:rsidRPr="00105585">
              <w:rPr>
                <w:rFonts w:asciiTheme="majorHAnsi" w:hAnsiTheme="majorHAnsi"/>
                <w:b/>
                <w:sz w:val="20"/>
                <w:szCs w:val="20"/>
              </w:rPr>
              <w:t>c)</w:t>
            </w:r>
          </w:p>
        </w:tc>
      </w:tr>
      <w:tr w:rsidR="00EE1FF1" w:rsidRPr="00105585" w:rsidTr="00EE1FF1">
        <w:tc>
          <w:tcPr>
            <w:tcW w:w="2303" w:type="dxa"/>
          </w:tcPr>
          <w:p w:rsidR="00EE1FF1" w:rsidRPr="00105585" w:rsidRDefault="00EE1FF1" w:rsidP="008B5EBD">
            <w:pPr>
              <w:rPr>
                <w:rFonts w:asciiTheme="majorHAnsi" w:hAnsiTheme="majorHAnsi"/>
                <w:sz w:val="20"/>
                <w:szCs w:val="20"/>
              </w:rPr>
            </w:pPr>
            <w:r w:rsidRPr="00105585">
              <w:rPr>
                <w:rFonts w:asciiTheme="majorHAnsi" w:hAnsiTheme="majorHAnsi"/>
                <w:sz w:val="20"/>
                <w:szCs w:val="20"/>
              </w:rPr>
              <w:t>AP asistent</w:t>
            </w:r>
          </w:p>
        </w:tc>
        <w:tc>
          <w:tcPr>
            <w:tcW w:w="2303" w:type="dxa"/>
          </w:tcPr>
          <w:p w:rsidR="00EE1FF1" w:rsidRPr="00105585" w:rsidRDefault="00EE1FF1" w:rsidP="008B5EBD">
            <w:pPr>
              <w:rPr>
                <w:rFonts w:asciiTheme="majorHAnsi" w:hAnsiTheme="majorHAnsi"/>
                <w:sz w:val="20"/>
                <w:szCs w:val="20"/>
              </w:rPr>
            </w:pPr>
            <w:r w:rsidRPr="00105585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303" w:type="dxa"/>
          </w:tcPr>
          <w:p w:rsidR="00EE1FF1" w:rsidRPr="00105585" w:rsidRDefault="00EE1FF1" w:rsidP="008B5EBD">
            <w:pPr>
              <w:rPr>
                <w:rFonts w:asciiTheme="majorHAnsi" w:hAnsiTheme="majorHAnsi"/>
                <w:sz w:val="20"/>
                <w:szCs w:val="20"/>
              </w:rPr>
            </w:pPr>
            <w:r w:rsidRPr="00105585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EE1FF1" w:rsidRPr="00105585" w:rsidRDefault="00EE1FF1" w:rsidP="008B5EBD">
            <w:pPr>
              <w:rPr>
                <w:rFonts w:asciiTheme="majorHAnsi" w:hAnsiTheme="majorHAnsi"/>
                <w:sz w:val="20"/>
                <w:szCs w:val="20"/>
              </w:rPr>
            </w:pPr>
            <w:r w:rsidRPr="00105585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EE1FF1" w:rsidRPr="00105585" w:rsidTr="00EE1FF1">
        <w:tc>
          <w:tcPr>
            <w:tcW w:w="2303" w:type="dxa"/>
          </w:tcPr>
          <w:p w:rsidR="00EE1FF1" w:rsidRPr="00105585" w:rsidRDefault="00EE1FF1" w:rsidP="008B5EBD">
            <w:pPr>
              <w:rPr>
                <w:rFonts w:asciiTheme="majorHAnsi" w:hAnsiTheme="majorHAnsi"/>
                <w:sz w:val="20"/>
                <w:szCs w:val="20"/>
              </w:rPr>
            </w:pPr>
            <w:r w:rsidRPr="00105585">
              <w:rPr>
                <w:rFonts w:asciiTheme="majorHAnsi" w:hAnsiTheme="majorHAnsi"/>
                <w:sz w:val="20"/>
                <w:szCs w:val="20"/>
              </w:rPr>
              <w:t>AP odborný asistent</w:t>
            </w:r>
          </w:p>
        </w:tc>
        <w:tc>
          <w:tcPr>
            <w:tcW w:w="2303" w:type="dxa"/>
          </w:tcPr>
          <w:p w:rsidR="00EE1FF1" w:rsidRPr="00105585" w:rsidRDefault="00EE1FF1" w:rsidP="008B5EBD">
            <w:pPr>
              <w:rPr>
                <w:rFonts w:asciiTheme="majorHAnsi" w:hAnsiTheme="majorHAnsi"/>
                <w:sz w:val="20"/>
                <w:szCs w:val="20"/>
              </w:rPr>
            </w:pPr>
            <w:r w:rsidRPr="00105585">
              <w:rPr>
                <w:rFonts w:asciiTheme="majorHAnsi" w:hAnsiTheme="majorHAnsi"/>
                <w:sz w:val="20"/>
                <w:szCs w:val="20"/>
              </w:rPr>
              <w:t>0,7</w:t>
            </w:r>
          </w:p>
        </w:tc>
        <w:tc>
          <w:tcPr>
            <w:tcW w:w="2303" w:type="dxa"/>
          </w:tcPr>
          <w:p w:rsidR="00EE1FF1" w:rsidRPr="00105585" w:rsidRDefault="00EE1FF1" w:rsidP="008B5EBD">
            <w:pPr>
              <w:rPr>
                <w:rFonts w:asciiTheme="majorHAnsi" w:hAnsiTheme="majorHAnsi"/>
                <w:sz w:val="20"/>
                <w:szCs w:val="20"/>
              </w:rPr>
            </w:pPr>
            <w:r w:rsidRPr="00105585">
              <w:rPr>
                <w:rFonts w:asciiTheme="majorHAnsi" w:hAnsiTheme="majorHAnsi"/>
                <w:sz w:val="20"/>
                <w:szCs w:val="20"/>
              </w:rPr>
              <w:t>0,3</w:t>
            </w:r>
          </w:p>
        </w:tc>
        <w:tc>
          <w:tcPr>
            <w:tcW w:w="2303" w:type="dxa"/>
          </w:tcPr>
          <w:p w:rsidR="00EE1FF1" w:rsidRPr="00105585" w:rsidRDefault="00EE1FF1" w:rsidP="008B5EBD">
            <w:pPr>
              <w:rPr>
                <w:rFonts w:asciiTheme="majorHAnsi" w:hAnsiTheme="majorHAnsi"/>
                <w:sz w:val="20"/>
                <w:szCs w:val="20"/>
              </w:rPr>
            </w:pPr>
            <w:r w:rsidRPr="00105585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EE1FF1" w:rsidRPr="00105585" w:rsidTr="00EE1FF1">
        <w:tc>
          <w:tcPr>
            <w:tcW w:w="2303" w:type="dxa"/>
          </w:tcPr>
          <w:p w:rsidR="00EE1FF1" w:rsidRPr="00105585" w:rsidRDefault="00EE1FF1" w:rsidP="008B5EBD">
            <w:pPr>
              <w:rPr>
                <w:rFonts w:asciiTheme="majorHAnsi" w:hAnsiTheme="majorHAnsi"/>
                <w:sz w:val="20"/>
                <w:szCs w:val="20"/>
              </w:rPr>
            </w:pPr>
            <w:r w:rsidRPr="00105585">
              <w:rPr>
                <w:rFonts w:asciiTheme="majorHAnsi" w:hAnsiTheme="majorHAnsi"/>
                <w:sz w:val="20"/>
                <w:szCs w:val="20"/>
              </w:rPr>
              <w:t>Docent, profesor</w:t>
            </w:r>
          </w:p>
        </w:tc>
        <w:tc>
          <w:tcPr>
            <w:tcW w:w="2303" w:type="dxa"/>
          </w:tcPr>
          <w:p w:rsidR="00EE1FF1" w:rsidRPr="00105585" w:rsidRDefault="00EE1FF1" w:rsidP="008B5EBD">
            <w:pPr>
              <w:rPr>
                <w:rFonts w:asciiTheme="majorHAnsi" w:hAnsiTheme="majorHAnsi"/>
                <w:sz w:val="20"/>
                <w:szCs w:val="20"/>
              </w:rPr>
            </w:pPr>
            <w:r w:rsidRPr="00105585">
              <w:rPr>
                <w:rFonts w:asciiTheme="majorHAnsi" w:hAnsiTheme="majorHAnsi"/>
                <w:sz w:val="20"/>
                <w:szCs w:val="20"/>
              </w:rPr>
              <w:t>0,4</w:t>
            </w:r>
          </w:p>
        </w:tc>
        <w:tc>
          <w:tcPr>
            <w:tcW w:w="2303" w:type="dxa"/>
          </w:tcPr>
          <w:p w:rsidR="00EE1FF1" w:rsidRPr="00105585" w:rsidRDefault="00EE1FF1" w:rsidP="008B5EBD">
            <w:pPr>
              <w:rPr>
                <w:rFonts w:asciiTheme="majorHAnsi" w:hAnsiTheme="majorHAnsi"/>
                <w:sz w:val="20"/>
                <w:szCs w:val="20"/>
              </w:rPr>
            </w:pPr>
            <w:r w:rsidRPr="00105585">
              <w:rPr>
                <w:rFonts w:asciiTheme="majorHAnsi" w:hAnsiTheme="majorHAnsi"/>
                <w:sz w:val="20"/>
                <w:szCs w:val="20"/>
              </w:rPr>
              <w:t>0,4</w:t>
            </w:r>
          </w:p>
        </w:tc>
        <w:tc>
          <w:tcPr>
            <w:tcW w:w="2303" w:type="dxa"/>
          </w:tcPr>
          <w:p w:rsidR="00EE1FF1" w:rsidRPr="00105585" w:rsidRDefault="00EE1FF1" w:rsidP="008B5EBD">
            <w:pPr>
              <w:rPr>
                <w:rFonts w:asciiTheme="majorHAnsi" w:hAnsiTheme="majorHAnsi"/>
                <w:sz w:val="20"/>
                <w:szCs w:val="20"/>
              </w:rPr>
            </w:pPr>
            <w:r w:rsidRPr="00105585">
              <w:rPr>
                <w:rFonts w:asciiTheme="majorHAnsi" w:hAnsiTheme="majorHAnsi"/>
                <w:sz w:val="20"/>
                <w:szCs w:val="20"/>
              </w:rPr>
              <w:t>0,2</w:t>
            </w:r>
          </w:p>
        </w:tc>
      </w:tr>
    </w:tbl>
    <w:p w:rsidR="00EE1FF1" w:rsidRPr="00105585" w:rsidRDefault="00EE1FF1" w:rsidP="008B5EBD">
      <w:pPr>
        <w:rPr>
          <w:rFonts w:asciiTheme="majorHAnsi" w:hAnsiTheme="majorHAnsi"/>
        </w:rPr>
      </w:pPr>
    </w:p>
    <w:p w:rsidR="00EE1FF1" w:rsidRPr="00105585" w:rsidRDefault="00EE1FF1" w:rsidP="008B5EBD">
      <w:pPr>
        <w:rPr>
          <w:rFonts w:asciiTheme="majorHAnsi" w:hAnsiTheme="majorHAnsi"/>
        </w:rPr>
      </w:pPr>
      <w:r w:rsidRPr="00105585">
        <w:rPr>
          <w:rFonts w:asciiTheme="majorHAnsi" w:hAnsiTheme="majorHAnsi"/>
        </w:rPr>
        <w:lastRenderedPageBreak/>
        <w:t>Samotný výpočet</w:t>
      </w:r>
      <w:r w:rsidR="00C40988" w:rsidRPr="00105585">
        <w:rPr>
          <w:rFonts w:asciiTheme="majorHAnsi" w:hAnsiTheme="majorHAnsi"/>
        </w:rPr>
        <w:t xml:space="preserve"> kritéria publikační činnost</w:t>
      </w:r>
      <w:r w:rsidRPr="00105585">
        <w:rPr>
          <w:rFonts w:asciiTheme="majorHAnsi" w:hAnsiTheme="majorHAnsi"/>
        </w:rPr>
        <w:t xml:space="preserve"> je vyjádření váženého průměru procentuálního plnění jednotlivých podmínek s ohledem na akademickou hodnost pracovníka:</w:t>
      </w:r>
    </w:p>
    <w:p w:rsidR="00EE1FF1" w:rsidRPr="00105585" w:rsidRDefault="00395B79" w:rsidP="008B5EBD">
      <w:pPr>
        <w:rPr>
          <w:rFonts w:asciiTheme="majorHAnsi" w:hAnsiTheme="majorHAnsi"/>
        </w:rPr>
      </w:pPr>
      <w:r w:rsidRPr="00105585">
        <w:rPr>
          <w:rFonts w:asciiTheme="majorHAnsi" w:hAnsiTheme="majorHAnsi"/>
        </w:rPr>
        <w:t>Rovnice výpočtu</w:t>
      </w:r>
      <w:r w:rsidR="00EE1FF1" w:rsidRPr="00105585">
        <w:rPr>
          <w:rFonts w:asciiTheme="majorHAnsi" w:hAnsiTheme="majorHAnsi"/>
        </w:rPr>
        <w:t>:</w:t>
      </w:r>
    </w:p>
    <w:p w:rsidR="00B5162C" w:rsidRPr="00105585" w:rsidRDefault="00B5162C" w:rsidP="008B5EBD">
      <w:pPr>
        <w:rPr>
          <w:rFonts w:asciiTheme="majorHAnsi" w:hAnsiTheme="majorHAnsi"/>
        </w:rPr>
      </w:pPr>
    </w:p>
    <w:p w:rsidR="00EE1FF1" w:rsidRPr="00105585" w:rsidRDefault="00105585" w:rsidP="00B5162C">
      <w:pPr>
        <w:jc w:val="center"/>
        <w:rPr>
          <w:rFonts w:asciiTheme="majorHAnsi" w:hAnsiTheme="majorHAns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pč</m:t>
              </m:r>
            </m:sub>
          </m:sSub>
        </m:oMath>
      </m:oMathPara>
    </w:p>
    <w:p w:rsidR="00864C9A" w:rsidRPr="00105585" w:rsidRDefault="00B5162C" w:rsidP="008B5EBD">
      <w:pPr>
        <w:rPr>
          <w:rFonts w:asciiTheme="majorHAnsi" w:hAnsiTheme="majorHAnsi"/>
        </w:rPr>
      </w:pPr>
      <w:r w:rsidRPr="00105585">
        <w:rPr>
          <w:rFonts w:asciiTheme="majorHAnsi" w:hAnsiTheme="majorHAnsi"/>
        </w:rPr>
        <w:t>Kde:</w:t>
      </w:r>
    </w:p>
    <w:p w:rsidR="00B5162C" w:rsidRPr="00105585" w:rsidRDefault="00B5162C" w:rsidP="00B5162C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105585">
        <w:rPr>
          <w:rFonts w:asciiTheme="majorHAnsi" w:hAnsiTheme="majorHAnsi"/>
        </w:rPr>
        <w:t>p</w:t>
      </w:r>
      <w:r w:rsidRPr="00105585">
        <w:rPr>
          <w:rFonts w:asciiTheme="majorHAnsi" w:hAnsiTheme="majorHAnsi"/>
          <w:vertAlign w:val="subscript"/>
        </w:rPr>
        <w:t>a</w:t>
      </w:r>
      <w:proofErr w:type="spellEnd"/>
      <w:r w:rsidRPr="00105585">
        <w:rPr>
          <w:rFonts w:asciiTheme="majorHAnsi" w:hAnsiTheme="majorHAnsi"/>
          <w:vertAlign w:val="subscript"/>
        </w:rPr>
        <w:t>/b/c</w:t>
      </w:r>
      <w:r w:rsidRPr="00105585">
        <w:rPr>
          <w:rFonts w:asciiTheme="majorHAnsi" w:hAnsiTheme="majorHAnsi"/>
        </w:rPr>
        <w:t xml:space="preserve"> = plnění podmínky a/b/c</w:t>
      </w:r>
    </w:p>
    <w:p w:rsidR="00B5162C" w:rsidRPr="00105585" w:rsidRDefault="00B5162C" w:rsidP="00B5162C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105585">
        <w:rPr>
          <w:rFonts w:asciiTheme="majorHAnsi" w:hAnsiTheme="majorHAnsi"/>
        </w:rPr>
        <w:t>v</w:t>
      </w:r>
      <w:r w:rsidRPr="00105585">
        <w:rPr>
          <w:rFonts w:asciiTheme="majorHAnsi" w:hAnsiTheme="majorHAnsi"/>
          <w:vertAlign w:val="subscript"/>
        </w:rPr>
        <w:t>a</w:t>
      </w:r>
      <w:proofErr w:type="spellEnd"/>
      <w:r w:rsidRPr="00105585">
        <w:rPr>
          <w:rFonts w:asciiTheme="majorHAnsi" w:hAnsiTheme="majorHAnsi"/>
          <w:vertAlign w:val="subscript"/>
        </w:rPr>
        <w:t>/b/c</w:t>
      </w:r>
      <w:r w:rsidRPr="00105585">
        <w:rPr>
          <w:rFonts w:asciiTheme="majorHAnsi" w:hAnsiTheme="majorHAnsi"/>
        </w:rPr>
        <w:t xml:space="preserve"> = váha podmínky a/b/c vzhledem k akademické hodnosti pracovníka</w:t>
      </w:r>
    </w:p>
    <w:p w:rsidR="00234523" w:rsidRPr="00105585" w:rsidRDefault="00B5162C" w:rsidP="00B5162C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105585">
        <w:rPr>
          <w:rFonts w:asciiTheme="majorHAnsi" w:hAnsiTheme="majorHAnsi"/>
        </w:rPr>
        <w:t>P</w:t>
      </w:r>
      <w:r w:rsidRPr="00105585">
        <w:rPr>
          <w:rFonts w:asciiTheme="majorHAnsi" w:hAnsiTheme="majorHAnsi"/>
          <w:vertAlign w:val="subscript"/>
        </w:rPr>
        <w:t>pč</w:t>
      </w:r>
      <w:proofErr w:type="spellEnd"/>
      <w:r w:rsidRPr="00105585">
        <w:rPr>
          <w:rFonts w:asciiTheme="majorHAnsi" w:hAnsiTheme="majorHAnsi"/>
        </w:rPr>
        <w:t xml:space="preserve"> = výsledné plnění publikační činnosti</w:t>
      </w:r>
    </w:p>
    <w:p w:rsidR="00234523" w:rsidRPr="00105585" w:rsidRDefault="00234523" w:rsidP="00234523">
      <w:pPr>
        <w:rPr>
          <w:rFonts w:asciiTheme="majorHAnsi" w:hAnsiTheme="majorHAnsi"/>
        </w:rPr>
      </w:pPr>
    </w:p>
    <w:p w:rsidR="00395B79" w:rsidRPr="00105585" w:rsidRDefault="00395B79" w:rsidP="00234523">
      <w:pPr>
        <w:pStyle w:val="Odstavecseseznamem"/>
        <w:numPr>
          <w:ilvl w:val="0"/>
          <w:numId w:val="9"/>
        </w:numPr>
        <w:ind w:left="0"/>
        <w:rPr>
          <w:rFonts w:asciiTheme="majorHAnsi" w:hAnsiTheme="majorHAnsi"/>
        </w:rPr>
      </w:pPr>
      <w:r w:rsidRPr="00105585">
        <w:rPr>
          <w:rFonts w:asciiTheme="majorHAnsi" w:hAnsiTheme="majorHAnsi"/>
        </w:rPr>
        <w:t xml:space="preserve">Pro </w:t>
      </w:r>
      <w:r w:rsidR="00234523" w:rsidRPr="00105585">
        <w:rPr>
          <w:rFonts w:asciiTheme="majorHAnsi" w:hAnsiTheme="majorHAnsi"/>
        </w:rPr>
        <w:t>posuzování kritéria akademická hodnost j</w:t>
      </w:r>
      <w:r w:rsidR="00C4131F" w:rsidRPr="00105585">
        <w:rPr>
          <w:rFonts w:asciiTheme="majorHAnsi" w:hAnsiTheme="majorHAnsi"/>
        </w:rPr>
        <w:t>e každá akademická hodnost vyjádřena vahou:</w:t>
      </w:r>
    </w:p>
    <w:p w:rsidR="00541B32" w:rsidRPr="00105585" w:rsidRDefault="00541B32" w:rsidP="00234523">
      <w:pPr>
        <w:rPr>
          <w:rFonts w:asciiTheme="majorHAnsi" w:hAnsiTheme="majorHAnsi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1842"/>
      </w:tblGrid>
      <w:tr w:rsidR="00541B32" w:rsidRPr="00105585" w:rsidTr="00E226E8">
        <w:tc>
          <w:tcPr>
            <w:tcW w:w="2649" w:type="dxa"/>
          </w:tcPr>
          <w:p w:rsidR="00541B32" w:rsidRPr="00105585" w:rsidRDefault="00541B32" w:rsidP="00541B32">
            <w:pPr>
              <w:rPr>
                <w:rFonts w:asciiTheme="majorHAnsi" w:hAnsiTheme="majorHAnsi"/>
                <w:b/>
              </w:rPr>
            </w:pPr>
            <w:r w:rsidRPr="00105585">
              <w:rPr>
                <w:rFonts w:asciiTheme="majorHAnsi" w:hAnsiTheme="majorHAnsi"/>
                <w:b/>
              </w:rPr>
              <w:t>Akademická hodnost</w:t>
            </w:r>
          </w:p>
        </w:tc>
        <w:tc>
          <w:tcPr>
            <w:tcW w:w="1842" w:type="dxa"/>
          </w:tcPr>
          <w:p w:rsidR="00541B32" w:rsidRPr="00105585" w:rsidRDefault="00F264ED" w:rsidP="00E226E8">
            <w:pPr>
              <w:rPr>
                <w:rFonts w:asciiTheme="majorHAnsi" w:hAnsiTheme="majorHAnsi"/>
                <w:b/>
              </w:rPr>
            </w:pPr>
            <w:r w:rsidRPr="00105585">
              <w:rPr>
                <w:rFonts w:asciiTheme="majorHAnsi" w:hAnsiTheme="majorHAnsi"/>
                <w:b/>
              </w:rPr>
              <w:t xml:space="preserve">Plnění </w:t>
            </w:r>
            <w:r w:rsidR="00E226E8" w:rsidRPr="00105585">
              <w:rPr>
                <w:rFonts w:asciiTheme="majorHAnsi" w:hAnsiTheme="majorHAnsi"/>
                <w:b/>
              </w:rPr>
              <w:t>kritéria</w:t>
            </w:r>
          </w:p>
        </w:tc>
      </w:tr>
      <w:tr w:rsidR="00541B32" w:rsidRPr="00105585" w:rsidTr="00E226E8">
        <w:tc>
          <w:tcPr>
            <w:tcW w:w="2649" w:type="dxa"/>
          </w:tcPr>
          <w:p w:rsidR="00541B32" w:rsidRPr="00105585" w:rsidRDefault="00541B32" w:rsidP="00541B32">
            <w:pPr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Asistent</w:t>
            </w:r>
          </w:p>
        </w:tc>
        <w:tc>
          <w:tcPr>
            <w:tcW w:w="1842" w:type="dxa"/>
          </w:tcPr>
          <w:p w:rsidR="00541B32" w:rsidRPr="00105585" w:rsidRDefault="00541B32" w:rsidP="00541B32">
            <w:pPr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0,1</w:t>
            </w:r>
          </w:p>
        </w:tc>
      </w:tr>
      <w:tr w:rsidR="00541B32" w:rsidRPr="00105585" w:rsidTr="00E226E8">
        <w:tc>
          <w:tcPr>
            <w:tcW w:w="2649" w:type="dxa"/>
          </w:tcPr>
          <w:p w:rsidR="00541B32" w:rsidRPr="00105585" w:rsidRDefault="00541B32" w:rsidP="00541B32">
            <w:pPr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Odborný asistent</w:t>
            </w:r>
          </w:p>
        </w:tc>
        <w:tc>
          <w:tcPr>
            <w:tcW w:w="1842" w:type="dxa"/>
          </w:tcPr>
          <w:p w:rsidR="00541B32" w:rsidRPr="00105585" w:rsidRDefault="00541B32" w:rsidP="00541B32">
            <w:pPr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0,3</w:t>
            </w:r>
          </w:p>
        </w:tc>
      </w:tr>
      <w:tr w:rsidR="00541B32" w:rsidRPr="00105585" w:rsidTr="00E226E8">
        <w:tc>
          <w:tcPr>
            <w:tcW w:w="2649" w:type="dxa"/>
          </w:tcPr>
          <w:p w:rsidR="00541B32" w:rsidRPr="00105585" w:rsidRDefault="00541B32" w:rsidP="00541B32">
            <w:pPr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Docent</w:t>
            </w:r>
          </w:p>
        </w:tc>
        <w:tc>
          <w:tcPr>
            <w:tcW w:w="1842" w:type="dxa"/>
          </w:tcPr>
          <w:p w:rsidR="00541B32" w:rsidRPr="00105585" w:rsidRDefault="00541B32" w:rsidP="00541B32">
            <w:pPr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0,85</w:t>
            </w:r>
          </w:p>
        </w:tc>
      </w:tr>
      <w:tr w:rsidR="00541B32" w:rsidRPr="00105585" w:rsidTr="00E226E8">
        <w:tc>
          <w:tcPr>
            <w:tcW w:w="2649" w:type="dxa"/>
          </w:tcPr>
          <w:p w:rsidR="00541B32" w:rsidRPr="00105585" w:rsidRDefault="00541B32" w:rsidP="00541B32">
            <w:pPr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Profesor</w:t>
            </w:r>
          </w:p>
        </w:tc>
        <w:tc>
          <w:tcPr>
            <w:tcW w:w="1842" w:type="dxa"/>
          </w:tcPr>
          <w:p w:rsidR="00541B32" w:rsidRPr="00105585" w:rsidRDefault="00541B32" w:rsidP="00541B32">
            <w:pPr>
              <w:rPr>
                <w:rFonts w:asciiTheme="majorHAnsi" w:hAnsiTheme="majorHAnsi"/>
              </w:rPr>
            </w:pPr>
            <w:r w:rsidRPr="00105585">
              <w:rPr>
                <w:rFonts w:asciiTheme="majorHAnsi" w:hAnsiTheme="majorHAnsi"/>
              </w:rPr>
              <w:t>1</w:t>
            </w:r>
          </w:p>
        </w:tc>
      </w:tr>
    </w:tbl>
    <w:p w:rsidR="00C4131F" w:rsidRPr="00105585" w:rsidRDefault="00C4131F" w:rsidP="00C4131F">
      <w:pPr>
        <w:rPr>
          <w:rFonts w:asciiTheme="majorHAnsi" w:hAnsiTheme="majorHAnsi"/>
        </w:rPr>
      </w:pPr>
    </w:p>
    <w:p w:rsidR="00C4131F" w:rsidRPr="00105585" w:rsidRDefault="00C4131F" w:rsidP="009E6E8C">
      <w:pPr>
        <w:pStyle w:val="Odstavecseseznamem"/>
        <w:numPr>
          <w:ilvl w:val="0"/>
          <w:numId w:val="9"/>
        </w:numPr>
        <w:ind w:left="0"/>
        <w:jc w:val="both"/>
        <w:rPr>
          <w:rFonts w:asciiTheme="majorHAnsi" w:hAnsiTheme="majorHAnsi"/>
        </w:rPr>
      </w:pPr>
      <w:r w:rsidRPr="00105585">
        <w:rPr>
          <w:rFonts w:asciiTheme="majorHAnsi" w:hAnsiTheme="majorHAnsi"/>
        </w:rPr>
        <w:t>Kritérium výzkumná činnost je hodnoceno procentuálně, kdy je jako plnohodnotné splnění považováno zapojení příslušného AP do dvou výzkumných projektů</w:t>
      </w:r>
      <w:r w:rsidR="009E6E8C" w:rsidRPr="00105585">
        <w:rPr>
          <w:rFonts w:asciiTheme="majorHAnsi" w:hAnsiTheme="majorHAnsi"/>
        </w:rPr>
        <w:t xml:space="preserve"> či grantů </w:t>
      </w:r>
      <w:r w:rsidRPr="00105585">
        <w:rPr>
          <w:rFonts w:asciiTheme="majorHAnsi" w:hAnsiTheme="majorHAnsi"/>
        </w:rPr>
        <w:t xml:space="preserve">v předcházejících pěti letech. </w:t>
      </w:r>
    </w:p>
    <w:p w:rsidR="009E6E8C" w:rsidRPr="00105585" w:rsidRDefault="009E6E8C" w:rsidP="009E6E8C">
      <w:pPr>
        <w:pStyle w:val="Odstavecseseznamem"/>
        <w:numPr>
          <w:ilvl w:val="0"/>
          <w:numId w:val="9"/>
        </w:numPr>
        <w:ind w:left="0"/>
        <w:jc w:val="both"/>
        <w:rPr>
          <w:rFonts w:asciiTheme="majorHAnsi" w:hAnsiTheme="majorHAnsi"/>
        </w:rPr>
      </w:pPr>
      <w:r w:rsidRPr="00105585">
        <w:rPr>
          <w:rFonts w:asciiTheme="majorHAnsi" w:hAnsiTheme="majorHAnsi"/>
        </w:rPr>
        <w:t xml:space="preserve">Kritérium plnění obecných kompetencí je hodnoceno jako průměrná míra plnění požadovaných kompetencí. </w:t>
      </w:r>
    </w:p>
    <w:p w:rsidR="009E6E8C" w:rsidRPr="00105585" w:rsidRDefault="009E6E8C" w:rsidP="009E6E8C">
      <w:pPr>
        <w:pStyle w:val="Odstavecseseznamem"/>
        <w:numPr>
          <w:ilvl w:val="0"/>
          <w:numId w:val="9"/>
        </w:numPr>
        <w:ind w:left="0"/>
        <w:jc w:val="both"/>
        <w:rPr>
          <w:rFonts w:asciiTheme="majorHAnsi" w:hAnsiTheme="majorHAnsi"/>
        </w:rPr>
      </w:pPr>
      <w:r w:rsidRPr="00105585">
        <w:rPr>
          <w:rFonts w:asciiTheme="majorHAnsi" w:hAnsiTheme="majorHAnsi"/>
        </w:rPr>
        <w:t>Kritérium zkušenost z uživatelské praxe je hodnoceno procentuálně, kdy je jako plnohodnotné splnění považována účast pracovníka na odborné praxi či stáži v rozsahu 100 dnů v období předcházejících pěti letech.</w:t>
      </w:r>
    </w:p>
    <w:p w:rsidR="009E6E8C" w:rsidRPr="00105585" w:rsidRDefault="009E6E8C" w:rsidP="009E6E8C">
      <w:pPr>
        <w:pStyle w:val="Odstavecseseznamem"/>
        <w:numPr>
          <w:ilvl w:val="0"/>
          <w:numId w:val="9"/>
        </w:numPr>
        <w:ind w:left="0"/>
        <w:jc w:val="both"/>
        <w:rPr>
          <w:rFonts w:asciiTheme="majorHAnsi" w:hAnsiTheme="majorHAnsi"/>
        </w:rPr>
      </w:pPr>
      <w:r w:rsidRPr="00105585">
        <w:rPr>
          <w:rFonts w:asciiTheme="majorHAnsi" w:hAnsiTheme="majorHAnsi"/>
        </w:rPr>
        <w:t xml:space="preserve">Kritérium projektová činnost je hodnoceno procentuálně, kdy je jako plnohodnotné splnění považováno zapojení příslušného AP do dvou projektů ze strukturálních fondů v předcházejících pěti letech. </w:t>
      </w:r>
    </w:p>
    <w:p w:rsidR="009E6E8C" w:rsidRPr="00105585" w:rsidRDefault="009E6E8C" w:rsidP="009E6E8C">
      <w:pPr>
        <w:pStyle w:val="Odstavecseseznamem"/>
        <w:ind w:left="0"/>
        <w:rPr>
          <w:rFonts w:asciiTheme="majorHAnsi" w:hAnsiTheme="majorHAnsi"/>
        </w:rPr>
      </w:pPr>
    </w:p>
    <w:sectPr w:rsidR="009E6E8C" w:rsidRPr="00105585" w:rsidSect="00FC4A3C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D52" w:rsidRDefault="00556D52">
      <w:r>
        <w:separator/>
      </w:r>
    </w:p>
  </w:endnote>
  <w:endnote w:type="continuationSeparator" w:id="0">
    <w:p w:rsidR="00556D52" w:rsidRDefault="0055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85" w:rsidRDefault="00105585" w:rsidP="00105585">
    <w:pPr>
      <w:pStyle w:val="Zpat"/>
      <w:jc w:val="right"/>
    </w:pPr>
    <w:r>
      <w:t>SM2/2018-4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D52" w:rsidRDefault="00556D52">
      <w:r>
        <w:separator/>
      </w:r>
    </w:p>
  </w:footnote>
  <w:footnote w:type="continuationSeparator" w:id="0">
    <w:p w:rsidR="00556D52" w:rsidRDefault="0055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6DF1"/>
    <w:multiLevelType w:val="hybridMultilevel"/>
    <w:tmpl w:val="B8869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B74A7"/>
    <w:multiLevelType w:val="hybridMultilevel"/>
    <w:tmpl w:val="DCA091C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9D5B15"/>
    <w:multiLevelType w:val="hybridMultilevel"/>
    <w:tmpl w:val="E18AF78C"/>
    <w:lvl w:ilvl="0" w:tplc="04050013">
      <w:start w:val="1"/>
      <w:numFmt w:val="upp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E412572"/>
    <w:multiLevelType w:val="hybridMultilevel"/>
    <w:tmpl w:val="3AE61CD8"/>
    <w:lvl w:ilvl="0" w:tplc="B04011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E7D8C"/>
    <w:multiLevelType w:val="hybridMultilevel"/>
    <w:tmpl w:val="3BA48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01C2C"/>
    <w:multiLevelType w:val="hybridMultilevel"/>
    <w:tmpl w:val="98BA8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C43C0"/>
    <w:multiLevelType w:val="hybridMultilevel"/>
    <w:tmpl w:val="D3D2A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474AF"/>
    <w:multiLevelType w:val="hybridMultilevel"/>
    <w:tmpl w:val="D8781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B2F79"/>
    <w:multiLevelType w:val="hybridMultilevel"/>
    <w:tmpl w:val="2E20E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56480"/>
    <w:multiLevelType w:val="hybridMultilevel"/>
    <w:tmpl w:val="7D349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C74C5"/>
    <w:multiLevelType w:val="hybridMultilevel"/>
    <w:tmpl w:val="98BA8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D6C39"/>
    <w:multiLevelType w:val="hybridMultilevel"/>
    <w:tmpl w:val="066828EA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4C"/>
    <w:rsid w:val="00002D4A"/>
    <w:rsid w:val="00021FFB"/>
    <w:rsid w:val="000D3E21"/>
    <w:rsid w:val="00105585"/>
    <w:rsid w:val="00234523"/>
    <w:rsid w:val="00285799"/>
    <w:rsid w:val="00292C8A"/>
    <w:rsid w:val="002C10FB"/>
    <w:rsid w:val="003172F3"/>
    <w:rsid w:val="0039393E"/>
    <w:rsid w:val="00393B72"/>
    <w:rsid w:val="00395B79"/>
    <w:rsid w:val="00402C0C"/>
    <w:rsid w:val="00453D55"/>
    <w:rsid w:val="00467607"/>
    <w:rsid w:val="00541B32"/>
    <w:rsid w:val="00556D52"/>
    <w:rsid w:val="00690212"/>
    <w:rsid w:val="006D7DD6"/>
    <w:rsid w:val="007303C6"/>
    <w:rsid w:val="007C5674"/>
    <w:rsid w:val="00864C9A"/>
    <w:rsid w:val="008B5EBD"/>
    <w:rsid w:val="00977629"/>
    <w:rsid w:val="009E6E8C"/>
    <w:rsid w:val="00B007C4"/>
    <w:rsid w:val="00B162B6"/>
    <w:rsid w:val="00B5162C"/>
    <w:rsid w:val="00B65B06"/>
    <w:rsid w:val="00B67608"/>
    <w:rsid w:val="00BA2104"/>
    <w:rsid w:val="00BC4797"/>
    <w:rsid w:val="00BE1D26"/>
    <w:rsid w:val="00C40988"/>
    <w:rsid w:val="00C4131F"/>
    <w:rsid w:val="00C6424C"/>
    <w:rsid w:val="00D55909"/>
    <w:rsid w:val="00DA5045"/>
    <w:rsid w:val="00DB13C3"/>
    <w:rsid w:val="00DD4CB4"/>
    <w:rsid w:val="00E01AD4"/>
    <w:rsid w:val="00E226E8"/>
    <w:rsid w:val="00E94E0A"/>
    <w:rsid w:val="00EE1FF1"/>
    <w:rsid w:val="00F264ED"/>
    <w:rsid w:val="00FB35D8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AFE9E-4DB2-4E65-95EE-4E904241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4"/>
    <w:qFormat/>
    <w:rsid w:val="00C6424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6424C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642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ulkaobyenjn">
    <w:name w:val="Tabulka obyčenjné"/>
    <w:basedOn w:val="Normln"/>
    <w:link w:val="TabulkaobyenjnChar"/>
    <w:uiPriority w:val="6"/>
    <w:qFormat/>
    <w:rsid w:val="00C6424C"/>
    <w:rPr>
      <w:color w:val="000000"/>
      <w:sz w:val="20"/>
      <w:szCs w:val="20"/>
    </w:rPr>
  </w:style>
  <w:style w:type="character" w:customStyle="1" w:styleId="TabulkaobyenjnChar">
    <w:name w:val="Tabulka obyčenjné Char"/>
    <w:link w:val="Tabulkaobyenjn"/>
    <w:uiPriority w:val="6"/>
    <w:rsid w:val="00C6424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799"/>
    <w:pPr>
      <w:ind w:left="720"/>
      <w:contextualSpacing/>
    </w:pPr>
  </w:style>
  <w:style w:type="table" w:styleId="Mkatabulky">
    <w:name w:val="Table Grid"/>
    <w:basedOn w:val="Normlntabulka"/>
    <w:uiPriority w:val="59"/>
    <w:rsid w:val="00E9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B5EB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E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EBD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B1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1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13C3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1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13C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E1D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1D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Mácha Jiří</dc:creator>
  <cp:lastModifiedBy>Mašek Petr</cp:lastModifiedBy>
  <cp:revision>5</cp:revision>
  <cp:lastPrinted>2015-01-02T10:59:00Z</cp:lastPrinted>
  <dcterms:created xsi:type="dcterms:W3CDTF">2014-12-12T13:26:00Z</dcterms:created>
  <dcterms:modified xsi:type="dcterms:W3CDTF">2018-04-10T10:51:00Z</dcterms:modified>
</cp:coreProperties>
</file>