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528" w:rsidRPr="000D7473" w:rsidRDefault="00937528" w:rsidP="00937528">
      <w:pPr>
        <w:rPr>
          <w:rFonts w:asciiTheme="majorHAnsi" w:hAnsiTheme="majorHAnsi"/>
          <w:w w:val="99"/>
        </w:rPr>
      </w:pPr>
    </w:p>
    <w:p w:rsidR="00395FA7" w:rsidRPr="000D7473" w:rsidRDefault="00395FA7" w:rsidP="00395FA7">
      <w:pPr>
        <w:pStyle w:val="Nzev"/>
        <w:pBdr>
          <w:bottom w:val="single" w:sz="4" w:space="1" w:color="auto"/>
        </w:pBdr>
        <w:spacing w:after="240"/>
        <w:rPr>
          <w:rFonts w:asciiTheme="majorHAnsi" w:hAnsiTheme="majorHAnsi" w:cstheme="minorHAnsi"/>
          <w:sz w:val="28"/>
          <w:szCs w:val="28"/>
        </w:rPr>
      </w:pPr>
      <w:r w:rsidRPr="000D7473">
        <w:rPr>
          <w:rFonts w:asciiTheme="majorHAnsi" w:hAnsiTheme="majorHAnsi" w:cstheme="minorHAnsi"/>
          <w:sz w:val="28"/>
          <w:szCs w:val="28"/>
        </w:rPr>
        <w:t>VYSOKÁ ŠKOLA TECHNICKÁ A EKONOMICKÁ V ČESKÝCH BUDĚJOVICÍCH</w:t>
      </w:r>
    </w:p>
    <w:p w:rsidR="00395FA7" w:rsidRPr="000D7473" w:rsidRDefault="00395FA7" w:rsidP="00395FA7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240"/>
        <w:rPr>
          <w:rFonts w:asciiTheme="majorHAnsi" w:hAnsiTheme="majorHAnsi" w:cstheme="minorHAnsi"/>
          <w:sz w:val="28"/>
          <w:szCs w:val="28"/>
        </w:rPr>
      </w:pPr>
      <w:r w:rsidRPr="000D7473">
        <w:rPr>
          <w:rFonts w:asciiTheme="majorHAnsi" w:hAnsiTheme="majorHAnsi" w:cstheme="minorHAnsi"/>
          <w:sz w:val="28"/>
          <w:szCs w:val="28"/>
        </w:rPr>
        <w:t>REGISTR NEBEZPEČÍ, RIZIK A OPATŘENÍ</w:t>
      </w:r>
    </w:p>
    <w:p w:rsidR="00395FA7" w:rsidRPr="000D7473" w:rsidRDefault="00395FA7" w:rsidP="00395FA7">
      <w:pPr>
        <w:rPr>
          <w:rFonts w:asciiTheme="majorHAnsi" w:hAnsiTheme="majorHAnsi"/>
          <w:w w:val="99"/>
          <w:sz w:val="22"/>
        </w:rPr>
      </w:pPr>
    </w:p>
    <w:p w:rsidR="00395FA7" w:rsidRPr="000D7473" w:rsidRDefault="00395FA7" w:rsidP="00395FA7">
      <w:pPr>
        <w:rPr>
          <w:rFonts w:asciiTheme="majorHAnsi" w:hAnsiTheme="majorHAnsi"/>
          <w:w w:val="99"/>
          <w:sz w:val="22"/>
        </w:rPr>
      </w:pPr>
    </w:p>
    <w:p w:rsidR="00395FA7" w:rsidRPr="000D7473" w:rsidRDefault="00395FA7" w:rsidP="00395FA7">
      <w:pPr>
        <w:widowControl w:val="0"/>
        <w:autoSpaceDE w:val="0"/>
        <w:autoSpaceDN w:val="0"/>
        <w:adjustRightInd w:val="0"/>
        <w:spacing w:line="220" w:lineRule="exact"/>
        <w:ind w:right="-330"/>
        <w:rPr>
          <w:rFonts w:asciiTheme="majorHAnsi" w:hAnsiTheme="majorHAnsi" w:cs="Arial"/>
          <w:b/>
          <w:sz w:val="22"/>
        </w:rPr>
      </w:pPr>
      <w:r w:rsidRPr="000D7473">
        <w:rPr>
          <w:rFonts w:asciiTheme="majorHAnsi" w:hAnsiTheme="majorHAnsi" w:cs="Arial"/>
          <w:b/>
          <w:bCs/>
          <w:sz w:val="22"/>
        </w:rPr>
        <w:t>Vyhodnocení nebezpečí pracovních činností, která ovlivňují bezpečnost a ochranu zdraví zaměstnanců</w:t>
      </w:r>
      <w:r w:rsidRPr="000D7473">
        <w:rPr>
          <w:rFonts w:asciiTheme="majorHAnsi" w:hAnsiTheme="majorHAnsi"/>
          <w:b/>
          <w:bCs/>
          <w:spacing w:val="6"/>
          <w:sz w:val="22"/>
        </w:rPr>
        <w:t xml:space="preserve"> </w:t>
      </w:r>
      <w:r w:rsidRPr="000D7473">
        <w:rPr>
          <w:rFonts w:asciiTheme="majorHAnsi" w:hAnsiTheme="majorHAnsi" w:cs="Arial"/>
          <w:b/>
          <w:bCs/>
          <w:sz w:val="22"/>
        </w:rPr>
        <w:t>při práci:</w:t>
      </w:r>
    </w:p>
    <w:p w:rsidR="00395FA7" w:rsidRPr="000D7473" w:rsidRDefault="00395FA7" w:rsidP="00395FA7">
      <w:pPr>
        <w:widowControl w:val="0"/>
        <w:autoSpaceDE w:val="0"/>
        <w:autoSpaceDN w:val="0"/>
        <w:adjustRightInd w:val="0"/>
        <w:spacing w:before="78"/>
        <w:ind w:left="1960" w:right="-20"/>
        <w:rPr>
          <w:rFonts w:asciiTheme="majorHAnsi" w:hAnsiTheme="majorHAnsi" w:cs="Arial"/>
          <w:sz w:val="22"/>
        </w:rPr>
      </w:pPr>
      <w:r w:rsidRPr="000D7473">
        <w:rPr>
          <w:rFonts w:asciiTheme="majorHAnsi" w:hAnsiTheme="majorHAnsi" w:cs="Arial"/>
          <w:bCs/>
          <w:sz w:val="22"/>
        </w:rPr>
        <w:t>- za</w:t>
      </w:r>
      <w:r w:rsidRPr="000D7473">
        <w:rPr>
          <w:rFonts w:asciiTheme="majorHAnsi" w:hAnsiTheme="majorHAnsi" w:cs="Arial"/>
          <w:bCs/>
          <w:spacing w:val="-2"/>
          <w:sz w:val="22"/>
        </w:rPr>
        <w:t>m</w:t>
      </w:r>
      <w:r w:rsidRPr="000D7473">
        <w:rPr>
          <w:rFonts w:asciiTheme="majorHAnsi" w:hAnsiTheme="majorHAnsi" w:cs="Arial"/>
          <w:bCs/>
          <w:sz w:val="22"/>
        </w:rPr>
        <w:t>ěstnanců</w:t>
      </w:r>
      <w:r w:rsidRPr="000D7473">
        <w:rPr>
          <w:rFonts w:asciiTheme="majorHAnsi" w:hAnsiTheme="majorHAnsi"/>
          <w:bCs/>
          <w:spacing w:val="6"/>
          <w:sz w:val="22"/>
        </w:rPr>
        <w:t xml:space="preserve"> </w:t>
      </w:r>
      <w:r w:rsidRPr="000D7473">
        <w:rPr>
          <w:rFonts w:asciiTheme="majorHAnsi" w:hAnsiTheme="majorHAnsi" w:cs="Arial"/>
          <w:bCs/>
          <w:sz w:val="22"/>
        </w:rPr>
        <w:t xml:space="preserve">VŠTE na pracovištích </w:t>
      </w:r>
    </w:p>
    <w:p w:rsidR="00395FA7" w:rsidRPr="000D7473" w:rsidRDefault="00395FA7" w:rsidP="00395FA7">
      <w:pPr>
        <w:widowControl w:val="0"/>
        <w:autoSpaceDE w:val="0"/>
        <w:autoSpaceDN w:val="0"/>
        <w:adjustRightInd w:val="0"/>
        <w:spacing w:before="54"/>
        <w:ind w:left="1960" w:right="-20"/>
        <w:rPr>
          <w:rFonts w:asciiTheme="majorHAnsi" w:hAnsiTheme="majorHAnsi" w:cs="Arial"/>
          <w:bCs/>
          <w:sz w:val="22"/>
        </w:rPr>
      </w:pPr>
      <w:r w:rsidRPr="000D7473">
        <w:rPr>
          <w:rFonts w:asciiTheme="majorHAnsi" w:hAnsiTheme="majorHAnsi" w:cs="Arial"/>
          <w:bCs/>
          <w:sz w:val="22"/>
        </w:rPr>
        <w:t>- za</w:t>
      </w:r>
      <w:r w:rsidRPr="000D7473">
        <w:rPr>
          <w:rFonts w:asciiTheme="majorHAnsi" w:hAnsiTheme="majorHAnsi" w:cs="Arial"/>
          <w:bCs/>
          <w:spacing w:val="-2"/>
          <w:sz w:val="22"/>
        </w:rPr>
        <w:t>m</w:t>
      </w:r>
      <w:r w:rsidRPr="000D7473">
        <w:rPr>
          <w:rFonts w:asciiTheme="majorHAnsi" w:hAnsiTheme="majorHAnsi" w:cs="Arial"/>
          <w:bCs/>
          <w:sz w:val="22"/>
        </w:rPr>
        <w:t>ěstnanců</w:t>
      </w:r>
      <w:r w:rsidRPr="000D7473">
        <w:rPr>
          <w:rFonts w:asciiTheme="majorHAnsi" w:hAnsiTheme="majorHAnsi"/>
          <w:bCs/>
          <w:spacing w:val="6"/>
          <w:sz w:val="22"/>
        </w:rPr>
        <w:t xml:space="preserve"> </w:t>
      </w:r>
      <w:r w:rsidRPr="000D7473">
        <w:rPr>
          <w:rFonts w:asciiTheme="majorHAnsi" w:hAnsiTheme="majorHAnsi" w:cs="Arial"/>
          <w:bCs/>
          <w:sz w:val="22"/>
        </w:rPr>
        <w:t>ostatních zaměstnavatelů</w:t>
      </w:r>
      <w:r w:rsidRPr="000D7473">
        <w:rPr>
          <w:rFonts w:asciiTheme="majorHAnsi" w:hAnsiTheme="majorHAnsi"/>
          <w:bCs/>
          <w:spacing w:val="6"/>
          <w:sz w:val="22"/>
        </w:rPr>
        <w:t xml:space="preserve"> </w:t>
      </w:r>
      <w:r w:rsidRPr="000D7473">
        <w:rPr>
          <w:rFonts w:asciiTheme="majorHAnsi" w:hAnsiTheme="majorHAnsi" w:cs="Arial"/>
          <w:bCs/>
          <w:sz w:val="22"/>
        </w:rPr>
        <w:t>na pracovištích VŠTE</w:t>
      </w:r>
    </w:p>
    <w:p w:rsidR="00395FA7" w:rsidRPr="000D7473" w:rsidRDefault="00395FA7" w:rsidP="00395FA7">
      <w:pPr>
        <w:widowControl w:val="0"/>
        <w:autoSpaceDE w:val="0"/>
        <w:autoSpaceDN w:val="0"/>
        <w:adjustRightInd w:val="0"/>
        <w:spacing w:before="78"/>
        <w:ind w:left="1960" w:right="-20"/>
        <w:rPr>
          <w:rFonts w:asciiTheme="majorHAnsi" w:hAnsiTheme="majorHAnsi" w:cs="Arial"/>
          <w:bCs/>
          <w:sz w:val="22"/>
        </w:rPr>
      </w:pPr>
      <w:r w:rsidRPr="000D7473">
        <w:rPr>
          <w:rFonts w:asciiTheme="majorHAnsi" w:hAnsiTheme="majorHAnsi" w:cs="Arial"/>
          <w:bCs/>
          <w:sz w:val="22"/>
        </w:rPr>
        <w:t xml:space="preserve">- studentů VŠTE na pracovištích </w:t>
      </w:r>
    </w:p>
    <w:p w:rsidR="00395FA7" w:rsidRPr="000D7473" w:rsidRDefault="00395FA7" w:rsidP="00395FA7">
      <w:pPr>
        <w:widowControl w:val="0"/>
        <w:autoSpaceDE w:val="0"/>
        <w:autoSpaceDN w:val="0"/>
        <w:adjustRightInd w:val="0"/>
        <w:spacing w:before="64"/>
        <w:ind w:right="-20"/>
        <w:rPr>
          <w:rFonts w:asciiTheme="majorHAnsi" w:hAnsiTheme="majorHAnsi"/>
          <w:b/>
          <w:bCs/>
          <w:i/>
          <w:iCs/>
          <w:sz w:val="22"/>
          <w:u w:val="thick"/>
        </w:rPr>
      </w:pPr>
    </w:p>
    <w:p w:rsidR="00704C20" w:rsidRPr="000D7473" w:rsidRDefault="00704C20" w:rsidP="00395FA7">
      <w:pPr>
        <w:widowControl w:val="0"/>
        <w:autoSpaceDE w:val="0"/>
        <w:autoSpaceDN w:val="0"/>
        <w:adjustRightInd w:val="0"/>
        <w:spacing w:before="64"/>
        <w:ind w:right="-20"/>
        <w:rPr>
          <w:rFonts w:asciiTheme="majorHAnsi" w:hAnsiTheme="majorHAnsi"/>
          <w:b/>
          <w:bCs/>
          <w:i/>
          <w:iCs/>
          <w:sz w:val="22"/>
          <w:u w:val="thick"/>
        </w:rPr>
      </w:pPr>
    </w:p>
    <w:p w:rsidR="00395FA7" w:rsidRPr="000D7473" w:rsidRDefault="00395FA7" w:rsidP="00395FA7">
      <w:pPr>
        <w:widowControl w:val="0"/>
        <w:autoSpaceDE w:val="0"/>
        <w:autoSpaceDN w:val="0"/>
        <w:adjustRightInd w:val="0"/>
        <w:ind w:right="-20"/>
        <w:rPr>
          <w:rFonts w:asciiTheme="majorHAnsi" w:hAnsiTheme="majorHAnsi"/>
          <w:b/>
          <w:i/>
          <w:sz w:val="22"/>
        </w:rPr>
      </w:pPr>
      <w:r w:rsidRPr="000D7473">
        <w:rPr>
          <w:rFonts w:asciiTheme="majorHAnsi" w:hAnsiTheme="majorHAnsi"/>
          <w:b/>
          <w:bCs/>
          <w:i/>
          <w:iCs/>
          <w:sz w:val="22"/>
        </w:rPr>
        <w:t>Vyhodnocení rizika:</w:t>
      </w:r>
    </w:p>
    <w:p w:rsidR="00395FA7" w:rsidRPr="000D7473" w:rsidRDefault="00395FA7" w:rsidP="00395FA7">
      <w:pPr>
        <w:widowControl w:val="0"/>
        <w:autoSpaceDE w:val="0"/>
        <w:autoSpaceDN w:val="0"/>
        <w:adjustRightInd w:val="0"/>
        <w:spacing w:before="30"/>
        <w:ind w:right="-20"/>
        <w:rPr>
          <w:rFonts w:asciiTheme="majorHAnsi" w:hAnsiTheme="majorHAnsi"/>
          <w:sz w:val="22"/>
        </w:rPr>
      </w:pPr>
      <w:r w:rsidRPr="000D7473">
        <w:rPr>
          <w:rFonts w:asciiTheme="majorHAnsi" w:hAnsiTheme="majorHAnsi"/>
          <w:sz w:val="22"/>
        </w:rPr>
        <w:t>Na základě</w:t>
      </w:r>
      <w:r w:rsidRPr="000D7473">
        <w:rPr>
          <w:rFonts w:asciiTheme="majorHAnsi" w:hAnsiTheme="majorHAnsi"/>
          <w:spacing w:val="6"/>
          <w:sz w:val="22"/>
        </w:rPr>
        <w:t xml:space="preserve"> </w:t>
      </w:r>
      <w:r w:rsidRPr="000D7473">
        <w:rPr>
          <w:rFonts w:asciiTheme="majorHAnsi" w:hAnsiTheme="majorHAnsi"/>
          <w:sz w:val="22"/>
        </w:rPr>
        <w:t xml:space="preserve">provedené analýzy nebezpečí bylo pracovní skupinou vyhodnoceno </w:t>
      </w:r>
      <w:r w:rsidRPr="000D7473">
        <w:rPr>
          <w:rFonts w:asciiTheme="majorHAnsi" w:hAnsiTheme="majorHAnsi"/>
          <w:b/>
          <w:bCs/>
          <w:sz w:val="22"/>
        </w:rPr>
        <w:t>riziko</w:t>
      </w:r>
      <w:r w:rsidRPr="000D7473">
        <w:rPr>
          <w:rFonts w:asciiTheme="majorHAnsi" w:hAnsiTheme="majorHAnsi"/>
          <w:b/>
          <w:bCs/>
          <w:spacing w:val="-5"/>
          <w:sz w:val="22"/>
        </w:rPr>
        <w:t xml:space="preserve"> </w:t>
      </w:r>
      <w:r w:rsidRPr="000D7473">
        <w:rPr>
          <w:rFonts w:asciiTheme="majorHAnsi" w:hAnsiTheme="majorHAnsi"/>
          <w:sz w:val="22"/>
        </w:rPr>
        <w:t>podle:</w:t>
      </w:r>
    </w:p>
    <w:p w:rsidR="00395FA7" w:rsidRPr="000D7473" w:rsidRDefault="00395FA7" w:rsidP="00395FA7">
      <w:pPr>
        <w:widowControl w:val="0"/>
        <w:autoSpaceDE w:val="0"/>
        <w:autoSpaceDN w:val="0"/>
        <w:adjustRightInd w:val="0"/>
        <w:spacing w:before="25"/>
        <w:ind w:right="-125"/>
        <w:rPr>
          <w:rFonts w:asciiTheme="majorHAnsi" w:hAnsiTheme="majorHAnsi"/>
          <w:sz w:val="22"/>
        </w:rPr>
      </w:pPr>
      <w:r w:rsidRPr="000D7473">
        <w:rPr>
          <w:rFonts w:asciiTheme="majorHAnsi" w:hAnsiTheme="majorHAnsi"/>
          <w:b/>
          <w:bCs/>
          <w:sz w:val="22"/>
        </w:rPr>
        <w:t>Následků - závažnosti nebezpečí N - stupeň</w:t>
      </w:r>
      <w:r w:rsidRPr="000D7473">
        <w:rPr>
          <w:rFonts w:asciiTheme="majorHAnsi" w:hAnsiTheme="majorHAnsi"/>
          <w:b/>
          <w:bCs/>
          <w:spacing w:val="6"/>
          <w:sz w:val="22"/>
        </w:rPr>
        <w:t xml:space="preserve"> </w:t>
      </w:r>
      <w:r w:rsidRPr="000D7473">
        <w:rPr>
          <w:rFonts w:asciiTheme="majorHAnsi" w:hAnsiTheme="majorHAnsi"/>
          <w:b/>
          <w:bCs/>
          <w:sz w:val="22"/>
        </w:rPr>
        <w:t>1 - 5</w:t>
      </w:r>
      <w:r w:rsidRPr="000D7473">
        <w:rPr>
          <w:rFonts w:asciiTheme="majorHAnsi" w:hAnsiTheme="majorHAnsi"/>
          <w:b/>
          <w:bCs/>
          <w:spacing w:val="2"/>
          <w:sz w:val="22"/>
        </w:rPr>
        <w:t xml:space="preserve"> </w:t>
      </w:r>
      <w:r w:rsidRPr="000D7473">
        <w:rPr>
          <w:rFonts w:asciiTheme="majorHAnsi" w:hAnsiTheme="majorHAnsi"/>
          <w:sz w:val="22"/>
        </w:rPr>
        <w:t>(hodnoceno podle míry poškození zdraví, délky pracovní neschopnosti, škody na majetku a míry závažnosti)</w:t>
      </w:r>
    </w:p>
    <w:p w:rsidR="00395FA7" w:rsidRPr="000D7473" w:rsidRDefault="00395FA7" w:rsidP="00395FA7">
      <w:pPr>
        <w:widowControl w:val="0"/>
        <w:autoSpaceDE w:val="0"/>
        <w:autoSpaceDN w:val="0"/>
        <w:adjustRightInd w:val="0"/>
        <w:spacing w:before="25"/>
        <w:ind w:right="-20"/>
        <w:rPr>
          <w:rFonts w:asciiTheme="majorHAnsi" w:hAnsiTheme="majorHAnsi"/>
          <w:sz w:val="22"/>
        </w:rPr>
      </w:pPr>
      <w:r w:rsidRPr="000D7473">
        <w:rPr>
          <w:rFonts w:asciiTheme="majorHAnsi" w:hAnsiTheme="majorHAnsi"/>
          <w:b/>
          <w:bCs/>
          <w:sz w:val="22"/>
        </w:rPr>
        <w:t xml:space="preserve">Pravděpodobnosti výskytu nebezpečí - P - </w:t>
      </w:r>
      <w:bookmarkStart w:id="0" w:name="OLE_LINK1"/>
      <w:bookmarkStart w:id="1" w:name="OLE_LINK2"/>
      <w:r w:rsidRPr="000D7473">
        <w:rPr>
          <w:rFonts w:asciiTheme="majorHAnsi" w:hAnsiTheme="majorHAnsi"/>
          <w:b/>
          <w:bCs/>
          <w:sz w:val="22"/>
        </w:rPr>
        <w:t>stupeň</w:t>
      </w:r>
      <w:r w:rsidRPr="000D7473">
        <w:rPr>
          <w:rFonts w:asciiTheme="majorHAnsi" w:hAnsiTheme="majorHAnsi"/>
          <w:b/>
          <w:bCs/>
          <w:spacing w:val="6"/>
          <w:sz w:val="22"/>
        </w:rPr>
        <w:t xml:space="preserve"> </w:t>
      </w:r>
      <w:r w:rsidRPr="000D7473">
        <w:rPr>
          <w:rFonts w:asciiTheme="majorHAnsi" w:hAnsiTheme="majorHAnsi"/>
          <w:b/>
          <w:bCs/>
          <w:sz w:val="22"/>
        </w:rPr>
        <w:t>1 - 5</w:t>
      </w:r>
      <w:r w:rsidRPr="000D7473">
        <w:rPr>
          <w:rFonts w:asciiTheme="majorHAnsi" w:hAnsiTheme="majorHAnsi"/>
          <w:b/>
          <w:bCs/>
          <w:spacing w:val="-7"/>
          <w:sz w:val="22"/>
        </w:rPr>
        <w:t xml:space="preserve"> </w:t>
      </w:r>
      <w:bookmarkEnd w:id="0"/>
      <w:bookmarkEnd w:id="1"/>
      <w:r w:rsidRPr="000D7473">
        <w:rPr>
          <w:rFonts w:asciiTheme="majorHAnsi" w:hAnsiTheme="majorHAnsi"/>
          <w:sz w:val="22"/>
        </w:rPr>
        <w:t>(hodnocena pravděpodobnost - byla posuzována podle statistického výskytu nebezp</w:t>
      </w:r>
      <w:r w:rsidRPr="000D7473">
        <w:rPr>
          <w:rFonts w:asciiTheme="majorHAnsi" w:hAnsiTheme="majorHAnsi"/>
          <w:spacing w:val="1"/>
          <w:sz w:val="22"/>
        </w:rPr>
        <w:t>e</w:t>
      </w:r>
      <w:r w:rsidRPr="000D7473">
        <w:rPr>
          <w:rFonts w:asciiTheme="majorHAnsi" w:hAnsiTheme="majorHAnsi"/>
          <w:sz w:val="22"/>
        </w:rPr>
        <w:t>čí)</w:t>
      </w:r>
    </w:p>
    <w:p w:rsidR="00395FA7" w:rsidRPr="000D7473" w:rsidRDefault="00395FA7" w:rsidP="00395FA7">
      <w:pPr>
        <w:widowControl w:val="0"/>
        <w:autoSpaceDE w:val="0"/>
        <w:autoSpaceDN w:val="0"/>
        <w:adjustRightInd w:val="0"/>
        <w:spacing w:before="25"/>
        <w:ind w:right="-125"/>
        <w:rPr>
          <w:rFonts w:asciiTheme="majorHAnsi" w:hAnsiTheme="majorHAnsi"/>
          <w:bCs/>
          <w:sz w:val="22"/>
        </w:rPr>
      </w:pPr>
      <w:r w:rsidRPr="000D7473">
        <w:rPr>
          <w:rFonts w:asciiTheme="majorHAnsi" w:hAnsiTheme="majorHAnsi"/>
          <w:b/>
          <w:bCs/>
          <w:sz w:val="22"/>
        </w:rPr>
        <w:t>H – Názor hodnotitelů na míru závažnosti</w:t>
      </w:r>
      <w:r w:rsidRPr="000D7473">
        <w:rPr>
          <w:rFonts w:asciiTheme="majorHAnsi" w:hAnsiTheme="majorHAnsi"/>
          <w:bCs/>
          <w:sz w:val="22"/>
        </w:rPr>
        <w:t xml:space="preserve">, </w:t>
      </w:r>
      <w:r w:rsidRPr="000D7473">
        <w:rPr>
          <w:rFonts w:asciiTheme="majorHAnsi" w:hAnsiTheme="majorHAnsi"/>
          <w:b/>
          <w:bCs/>
          <w:sz w:val="22"/>
        </w:rPr>
        <w:t>stupeň</w:t>
      </w:r>
      <w:r w:rsidRPr="000D7473">
        <w:rPr>
          <w:rFonts w:asciiTheme="majorHAnsi" w:hAnsiTheme="majorHAnsi"/>
          <w:b/>
          <w:bCs/>
          <w:spacing w:val="6"/>
          <w:sz w:val="22"/>
        </w:rPr>
        <w:t xml:space="preserve"> </w:t>
      </w:r>
      <w:r w:rsidRPr="000D7473">
        <w:rPr>
          <w:rFonts w:asciiTheme="majorHAnsi" w:hAnsiTheme="majorHAnsi"/>
          <w:b/>
          <w:bCs/>
          <w:sz w:val="22"/>
        </w:rPr>
        <w:t>1 - 5</w:t>
      </w:r>
      <w:r w:rsidRPr="000D7473">
        <w:rPr>
          <w:rFonts w:asciiTheme="majorHAnsi" w:hAnsiTheme="majorHAnsi"/>
          <w:b/>
          <w:bCs/>
          <w:spacing w:val="-7"/>
          <w:sz w:val="22"/>
        </w:rPr>
        <w:t xml:space="preserve">  </w:t>
      </w:r>
      <w:r w:rsidRPr="000D7473">
        <w:rPr>
          <w:rFonts w:asciiTheme="majorHAnsi" w:hAnsiTheme="majorHAnsi"/>
          <w:bCs/>
          <w:spacing w:val="-7"/>
          <w:sz w:val="22"/>
        </w:rPr>
        <w:t xml:space="preserve">(hodnoceno </w:t>
      </w:r>
      <w:r w:rsidRPr="000D7473">
        <w:rPr>
          <w:rFonts w:asciiTheme="majorHAnsi" w:hAnsiTheme="majorHAnsi"/>
          <w:bCs/>
          <w:sz w:val="22"/>
        </w:rPr>
        <w:t>nebezpečí a ohrožení, počet ohrožených osob, čas působení ohrožení, pravděpodobnost odhalení vzniklého nebezpečí, zajištění první pomoci, vliv pracovního systému, pracovního prostředí a pracovních podmínek, případně i další vlivy potencující riziko.</w:t>
      </w:r>
    </w:p>
    <w:p w:rsidR="00395FA7" w:rsidRPr="000D7473" w:rsidRDefault="00395FA7" w:rsidP="00395FA7">
      <w:pPr>
        <w:widowControl w:val="0"/>
        <w:autoSpaceDE w:val="0"/>
        <w:autoSpaceDN w:val="0"/>
        <w:adjustRightInd w:val="0"/>
        <w:spacing w:before="21"/>
        <w:ind w:right="-20"/>
        <w:rPr>
          <w:rFonts w:asciiTheme="majorHAnsi" w:hAnsiTheme="majorHAnsi"/>
          <w:b/>
          <w:bCs/>
          <w:i/>
          <w:iCs/>
          <w:sz w:val="22"/>
        </w:rPr>
      </w:pPr>
    </w:p>
    <w:p w:rsidR="00395FA7" w:rsidRPr="000D7473" w:rsidRDefault="00395FA7" w:rsidP="00395FA7">
      <w:pPr>
        <w:widowControl w:val="0"/>
        <w:autoSpaceDE w:val="0"/>
        <w:autoSpaceDN w:val="0"/>
        <w:adjustRightInd w:val="0"/>
        <w:spacing w:before="21"/>
        <w:ind w:right="-20"/>
        <w:rPr>
          <w:rFonts w:asciiTheme="majorHAnsi" w:hAnsiTheme="majorHAnsi"/>
          <w:sz w:val="22"/>
        </w:rPr>
      </w:pPr>
      <w:r w:rsidRPr="000D7473">
        <w:rPr>
          <w:rFonts w:asciiTheme="majorHAnsi" w:hAnsiTheme="majorHAnsi"/>
          <w:b/>
          <w:bCs/>
          <w:i/>
          <w:iCs/>
          <w:sz w:val="22"/>
        </w:rPr>
        <w:t>Výpočet velikosti rizika byl proveden matematicky: R = (P x N) H</w:t>
      </w:r>
    </w:p>
    <w:p w:rsidR="00704C20" w:rsidRPr="000D7473" w:rsidRDefault="00395FA7" w:rsidP="00395FA7">
      <w:pPr>
        <w:widowControl w:val="0"/>
        <w:autoSpaceDE w:val="0"/>
        <w:autoSpaceDN w:val="0"/>
        <w:adjustRightInd w:val="0"/>
        <w:spacing w:before="16"/>
        <w:ind w:right="-20"/>
        <w:rPr>
          <w:rFonts w:asciiTheme="majorHAnsi" w:hAnsiTheme="majorHAnsi"/>
          <w:b/>
          <w:bCs/>
          <w:sz w:val="22"/>
        </w:rPr>
        <w:sectPr w:rsidR="00704C20" w:rsidRPr="000D7473" w:rsidSect="00704C20">
          <w:headerReference w:type="default" r:id="rId8"/>
          <w:footerReference w:type="default" r:id="rId9"/>
          <w:pgSz w:w="11906" w:h="16838"/>
          <w:pgMar w:top="1080" w:right="1440" w:bottom="1080" w:left="1440" w:header="708" w:footer="708" w:gutter="0"/>
          <w:cols w:space="708"/>
          <w:docGrid w:linePitch="360"/>
        </w:sectPr>
      </w:pPr>
      <w:r w:rsidRPr="000D7473">
        <w:rPr>
          <w:rFonts w:asciiTheme="majorHAnsi" w:hAnsiTheme="majorHAnsi"/>
          <w:sz w:val="22"/>
        </w:rPr>
        <w:t>Na základě</w:t>
      </w:r>
      <w:r w:rsidRPr="000D7473">
        <w:rPr>
          <w:rFonts w:asciiTheme="majorHAnsi" w:hAnsiTheme="majorHAnsi"/>
          <w:spacing w:val="6"/>
          <w:sz w:val="22"/>
        </w:rPr>
        <w:t xml:space="preserve"> </w:t>
      </w:r>
      <w:r w:rsidRPr="000D7473">
        <w:rPr>
          <w:rFonts w:asciiTheme="majorHAnsi" w:hAnsiTheme="majorHAnsi"/>
          <w:sz w:val="22"/>
        </w:rPr>
        <w:t>provedených výpočtů</w:t>
      </w:r>
      <w:r w:rsidRPr="000D7473">
        <w:rPr>
          <w:rFonts w:asciiTheme="majorHAnsi" w:hAnsiTheme="majorHAnsi"/>
          <w:spacing w:val="6"/>
          <w:sz w:val="22"/>
        </w:rPr>
        <w:t xml:space="preserve"> </w:t>
      </w:r>
      <w:r w:rsidRPr="000D7473">
        <w:rPr>
          <w:rFonts w:asciiTheme="majorHAnsi" w:hAnsiTheme="majorHAnsi"/>
          <w:sz w:val="22"/>
        </w:rPr>
        <w:t xml:space="preserve">byla hodnotící skupinou stanovena stupnice pro vyhodnocení </w:t>
      </w:r>
      <w:r w:rsidRPr="000D7473">
        <w:rPr>
          <w:rFonts w:asciiTheme="majorHAnsi" w:hAnsiTheme="majorHAnsi"/>
          <w:b/>
          <w:bCs/>
          <w:sz w:val="22"/>
        </w:rPr>
        <w:t>míry akceptace rizika.</w:t>
      </w:r>
      <w:bookmarkStart w:id="2" w:name="_GoBack"/>
      <w:bookmarkEnd w:id="2"/>
    </w:p>
    <w:p w:rsidR="00704C20" w:rsidRPr="000D7473" w:rsidRDefault="00704C20" w:rsidP="00395FA7">
      <w:pPr>
        <w:widowControl w:val="0"/>
        <w:autoSpaceDE w:val="0"/>
        <w:autoSpaceDN w:val="0"/>
        <w:adjustRightInd w:val="0"/>
        <w:spacing w:before="16"/>
        <w:ind w:right="-20"/>
        <w:rPr>
          <w:rFonts w:asciiTheme="majorHAnsi" w:hAnsiTheme="majorHAnsi"/>
          <w:b/>
          <w:bCs/>
          <w:sz w:val="22"/>
        </w:rPr>
      </w:pPr>
    </w:p>
    <w:sdt>
      <w:sdtPr>
        <w:rPr>
          <w:rFonts w:asciiTheme="majorHAnsi" w:hAnsiTheme="majorHAnsi"/>
          <w:b/>
          <w:bCs/>
        </w:rPr>
        <w:id w:val="568748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:rsidR="00395FA7" w:rsidRPr="000D7473" w:rsidRDefault="00704C20" w:rsidP="00395FA7">
          <w:pPr>
            <w:widowControl w:val="0"/>
            <w:tabs>
              <w:tab w:val="left" w:pos="2000"/>
              <w:tab w:val="left" w:pos="7040"/>
            </w:tabs>
            <w:autoSpaceDE w:val="0"/>
            <w:autoSpaceDN w:val="0"/>
            <w:adjustRightInd w:val="0"/>
            <w:spacing w:line="220" w:lineRule="exact"/>
            <w:ind w:right="-220"/>
            <w:rPr>
              <w:rFonts w:asciiTheme="majorHAnsi" w:hAnsiTheme="majorHAnsi"/>
              <w:b/>
            </w:rPr>
          </w:pPr>
          <w:r w:rsidRPr="000D7473">
            <w:rPr>
              <w:rFonts w:asciiTheme="majorHAnsi" w:hAnsiTheme="majorHAnsi"/>
              <w:b/>
            </w:rPr>
            <w:t>OBSAH:</w:t>
          </w:r>
        </w:p>
        <w:p w:rsidR="00395FA7" w:rsidRPr="000D7473" w:rsidRDefault="00395FA7" w:rsidP="00395FA7">
          <w:pPr>
            <w:rPr>
              <w:rFonts w:asciiTheme="majorHAnsi" w:hAnsiTheme="majorHAnsi"/>
              <w:b/>
              <w:lang w:eastAsia="en-US"/>
            </w:rPr>
          </w:pPr>
        </w:p>
        <w:p w:rsidR="00CB4C35" w:rsidRPr="000D7473" w:rsidRDefault="003B475C">
          <w:pPr>
            <w:pStyle w:val="Obsah3"/>
            <w:tabs>
              <w:tab w:val="left" w:pos="960"/>
              <w:tab w:val="right" w:leader="dot" w:pos="9016"/>
            </w:tabs>
            <w:rPr>
              <w:rFonts w:asciiTheme="majorHAnsi" w:eastAsiaTheme="minorEastAsia" w:hAnsiTheme="majorHAnsi" w:cstheme="minorBidi"/>
              <w:noProof/>
              <w:szCs w:val="22"/>
            </w:rPr>
          </w:pPr>
          <w:r w:rsidRPr="000D7473">
            <w:rPr>
              <w:rFonts w:asciiTheme="majorHAnsi" w:hAnsiTheme="majorHAnsi"/>
            </w:rPr>
            <w:fldChar w:fldCharType="begin"/>
          </w:r>
          <w:r w:rsidR="00395FA7" w:rsidRPr="000D7473">
            <w:rPr>
              <w:rFonts w:asciiTheme="majorHAnsi" w:hAnsiTheme="majorHAnsi"/>
            </w:rPr>
            <w:instrText xml:space="preserve"> TOC \o "1-3" \h \z \u </w:instrText>
          </w:r>
          <w:r w:rsidRPr="000D7473">
            <w:rPr>
              <w:rFonts w:asciiTheme="majorHAnsi" w:hAnsiTheme="majorHAnsi"/>
            </w:rPr>
            <w:fldChar w:fldCharType="separate"/>
          </w:r>
          <w:hyperlink w:anchor="_Toc443609101" w:history="1"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1.</w:t>
            </w:r>
            <w:r w:rsidR="00CB4C35" w:rsidRPr="000D7473">
              <w:rPr>
                <w:rFonts w:asciiTheme="majorHAnsi" w:eastAsiaTheme="minorEastAsia" w:hAnsiTheme="majorHAnsi" w:cstheme="minorBidi"/>
                <w:noProof/>
                <w:szCs w:val="22"/>
              </w:rPr>
              <w:tab/>
            </w:r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Vnitřní a venkovní přístupové cesty a schodiště</w:t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tab/>
            </w:r>
            <w:r w:rsidRPr="000D747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instrText xml:space="preserve"> PAGEREF _Toc443609101 \h </w:instrText>
            </w:r>
            <w:r w:rsidRPr="000D7473">
              <w:rPr>
                <w:rFonts w:asciiTheme="majorHAnsi" w:hAnsiTheme="majorHAnsi"/>
                <w:noProof/>
                <w:webHidden/>
              </w:rPr>
            </w:r>
            <w:r w:rsidRPr="000D747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418D6">
              <w:rPr>
                <w:rFonts w:asciiTheme="majorHAnsi" w:hAnsiTheme="majorHAnsi"/>
                <w:noProof/>
                <w:webHidden/>
              </w:rPr>
              <w:t>3</w:t>
            </w:r>
            <w:r w:rsidRPr="000D747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B4C35" w:rsidRPr="000D7473" w:rsidRDefault="00C15065">
          <w:pPr>
            <w:pStyle w:val="Obsah3"/>
            <w:tabs>
              <w:tab w:val="left" w:pos="960"/>
              <w:tab w:val="right" w:leader="dot" w:pos="9016"/>
            </w:tabs>
            <w:rPr>
              <w:rFonts w:asciiTheme="majorHAnsi" w:eastAsiaTheme="minorEastAsia" w:hAnsiTheme="majorHAnsi" w:cstheme="minorBidi"/>
              <w:noProof/>
              <w:szCs w:val="22"/>
            </w:rPr>
          </w:pPr>
          <w:hyperlink w:anchor="_Toc443609102" w:history="1"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2.</w:t>
            </w:r>
            <w:r w:rsidR="00CB4C35" w:rsidRPr="000D7473">
              <w:rPr>
                <w:rFonts w:asciiTheme="majorHAnsi" w:eastAsiaTheme="minorEastAsia" w:hAnsiTheme="majorHAnsi" w:cstheme="minorBidi"/>
                <w:noProof/>
                <w:szCs w:val="22"/>
              </w:rPr>
              <w:tab/>
            </w:r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Autoprovoz</w:t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tab/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instrText xml:space="preserve"> PAGEREF _Toc443609102 \h </w:instrText>
            </w:r>
            <w:r w:rsidR="003B475C" w:rsidRPr="000D7473">
              <w:rPr>
                <w:rFonts w:asciiTheme="majorHAnsi" w:hAnsiTheme="majorHAnsi"/>
                <w:noProof/>
                <w:webHidden/>
              </w:rPr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418D6">
              <w:rPr>
                <w:rFonts w:asciiTheme="majorHAnsi" w:hAnsiTheme="majorHAnsi"/>
                <w:noProof/>
                <w:webHidden/>
              </w:rPr>
              <w:t>3</w:t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B4C35" w:rsidRPr="000D7473" w:rsidRDefault="00C15065">
          <w:pPr>
            <w:pStyle w:val="Obsah3"/>
            <w:tabs>
              <w:tab w:val="left" w:pos="960"/>
              <w:tab w:val="right" w:leader="dot" w:pos="9016"/>
            </w:tabs>
            <w:rPr>
              <w:rFonts w:asciiTheme="majorHAnsi" w:eastAsiaTheme="minorEastAsia" w:hAnsiTheme="majorHAnsi" w:cstheme="minorBidi"/>
              <w:noProof/>
              <w:szCs w:val="22"/>
            </w:rPr>
          </w:pPr>
          <w:hyperlink w:anchor="_Toc443609103" w:history="1"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3.</w:t>
            </w:r>
            <w:r w:rsidR="00CB4C35" w:rsidRPr="000D7473">
              <w:rPr>
                <w:rFonts w:asciiTheme="majorHAnsi" w:eastAsiaTheme="minorEastAsia" w:hAnsiTheme="majorHAnsi" w:cstheme="minorBidi"/>
                <w:noProof/>
                <w:szCs w:val="22"/>
              </w:rPr>
              <w:tab/>
            </w:r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Nebezpečné chemické látky a směsi</w:t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tab/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instrText xml:space="preserve"> PAGEREF _Toc443609103 \h </w:instrText>
            </w:r>
            <w:r w:rsidR="003B475C" w:rsidRPr="000D7473">
              <w:rPr>
                <w:rFonts w:asciiTheme="majorHAnsi" w:hAnsiTheme="majorHAnsi"/>
                <w:noProof/>
                <w:webHidden/>
              </w:rPr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418D6">
              <w:rPr>
                <w:rFonts w:asciiTheme="majorHAnsi" w:hAnsiTheme="majorHAnsi"/>
                <w:noProof/>
                <w:webHidden/>
              </w:rPr>
              <w:t>4</w:t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B4C35" w:rsidRPr="000D7473" w:rsidRDefault="00C15065">
          <w:pPr>
            <w:pStyle w:val="Obsah3"/>
            <w:tabs>
              <w:tab w:val="left" w:pos="960"/>
              <w:tab w:val="right" w:leader="dot" w:pos="9016"/>
            </w:tabs>
            <w:rPr>
              <w:rFonts w:asciiTheme="majorHAnsi" w:eastAsiaTheme="minorEastAsia" w:hAnsiTheme="majorHAnsi" w:cstheme="minorBidi"/>
              <w:noProof/>
              <w:szCs w:val="22"/>
            </w:rPr>
          </w:pPr>
          <w:hyperlink w:anchor="_Toc443609104" w:history="1"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4.</w:t>
            </w:r>
            <w:r w:rsidR="00CB4C35" w:rsidRPr="000D7473">
              <w:rPr>
                <w:rFonts w:asciiTheme="majorHAnsi" w:eastAsiaTheme="minorEastAsia" w:hAnsiTheme="majorHAnsi" w:cstheme="minorBidi"/>
                <w:noProof/>
                <w:szCs w:val="22"/>
              </w:rPr>
              <w:tab/>
            </w:r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Úklidové práce</w:t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tab/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instrText xml:space="preserve"> PAGEREF _Toc443609104 \h </w:instrText>
            </w:r>
            <w:r w:rsidR="003B475C" w:rsidRPr="000D7473">
              <w:rPr>
                <w:rFonts w:asciiTheme="majorHAnsi" w:hAnsiTheme="majorHAnsi"/>
                <w:noProof/>
                <w:webHidden/>
              </w:rPr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418D6">
              <w:rPr>
                <w:rFonts w:asciiTheme="majorHAnsi" w:hAnsiTheme="majorHAnsi"/>
                <w:noProof/>
                <w:webHidden/>
              </w:rPr>
              <w:t>5</w:t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B4C35" w:rsidRPr="000D7473" w:rsidRDefault="00C15065">
          <w:pPr>
            <w:pStyle w:val="Obsah3"/>
            <w:tabs>
              <w:tab w:val="left" w:pos="960"/>
              <w:tab w:val="right" w:leader="dot" w:pos="9016"/>
            </w:tabs>
            <w:rPr>
              <w:rFonts w:asciiTheme="majorHAnsi" w:eastAsiaTheme="minorEastAsia" w:hAnsiTheme="majorHAnsi" w:cstheme="minorBidi"/>
              <w:noProof/>
              <w:szCs w:val="22"/>
            </w:rPr>
          </w:pPr>
          <w:hyperlink w:anchor="_Toc443609105" w:history="1"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5.</w:t>
            </w:r>
            <w:r w:rsidR="00CB4C35" w:rsidRPr="000D7473">
              <w:rPr>
                <w:rFonts w:asciiTheme="majorHAnsi" w:eastAsiaTheme="minorEastAsia" w:hAnsiTheme="majorHAnsi" w:cstheme="minorBidi"/>
                <w:noProof/>
                <w:szCs w:val="22"/>
              </w:rPr>
              <w:tab/>
            </w:r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Úklidové práce - venkovní</w:t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tab/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instrText xml:space="preserve"> PAGEREF _Toc443609105 \h </w:instrText>
            </w:r>
            <w:r w:rsidR="003B475C" w:rsidRPr="000D7473">
              <w:rPr>
                <w:rFonts w:asciiTheme="majorHAnsi" w:hAnsiTheme="majorHAnsi"/>
                <w:noProof/>
                <w:webHidden/>
              </w:rPr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418D6">
              <w:rPr>
                <w:rFonts w:asciiTheme="majorHAnsi" w:hAnsiTheme="majorHAnsi"/>
                <w:noProof/>
                <w:webHidden/>
              </w:rPr>
              <w:t>5</w:t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B4C35" w:rsidRPr="000D7473" w:rsidRDefault="00C15065">
          <w:pPr>
            <w:pStyle w:val="Obsah3"/>
            <w:tabs>
              <w:tab w:val="left" w:pos="960"/>
              <w:tab w:val="right" w:leader="dot" w:pos="9016"/>
            </w:tabs>
            <w:rPr>
              <w:rFonts w:asciiTheme="majorHAnsi" w:eastAsiaTheme="minorEastAsia" w:hAnsiTheme="majorHAnsi" w:cstheme="minorBidi"/>
              <w:noProof/>
              <w:szCs w:val="22"/>
            </w:rPr>
          </w:pPr>
          <w:hyperlink w:anchor="_Toc443609106" w:history="1"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6.</w:t>
            </w:r>
            <w:r w:rsidR="00CB4C35" w:rsidRPr="000D7473">
              <w:rPr>
                <w:rFonts w:asciiTheme="majorHAnsi" w:eastAsiaTheme="minorEastAsia" w:hAnsiTheme="majorHAnsi" w:cstheme="minorBidi"/>
                <w:noProof/>
                <w:szCs w:val="22"/>
              </w:rPr>
              <w:tab/>
            </w:r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Nebezpečné odpady</w:t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tab/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instrText xml:space="preserve"> PAGEREF _Toc443609106 \h </w:instrText>
            </w:r>
            <w:r w:rsidR="003B475C" w:rsidRPr="000D7473">
              <w:rPr>
                <w:rFonts w:asciiTheme="majorHAnsi" w:hAnsiTheme="majorHAnsi"/>
                <w:noProof/>
                <w:webHidden/>
              </w:rPr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418D6">
              <w:rPr>
                <w:rFonts w:asciiTheme="majorHAnsi" w:hAnsiTheme="majorHAnsi"/>
                <w:noProof/>
                <w:webHidden/>
              </w:rPr>
              <w:t>6</w:t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B4C35" w:rsidRPr="000D7473" w:rsidRDefault="00C15065">
          <w:pPr>
            <w:pStyle w:val="Obsah3"/>
            <w:tabs>
              <w:tab w:val="left" w:pos="960"/>
              <w:tab w:val="right" w:leader="dot" w:pos="9016"/>
            </w:tabs>
            <w:rPr>
              <w:rFonts w:asciiTheme="majorHAnsi" w:eastAsiaTheme="minorEastAsia" w:hAnsiTheme="majorHAnsi" w:cstheme="minorBidi"/>
              <w:noProof/>
              <w:szCs w:val="22"/>
            </w:rPr>
          </w:pPr>
          <w:hyperlink w:anchor="_Toc443609107" w:history="1"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7.</w:t>
            </w:r>
            <w:r w:rsidR="00CB4C35" w:rsidRPr="000D7473">
              <w:rPr>
                <w:rFonts w:asciiTheme="majorHAnsi" w:eastAsiaTheme="minorEastAsia" w:hAnsiTheme="majorHAnsi" w:cstheme="minorBidi"/>
                <w:noProof/>
                <w:szCs w:val="22"/>
              </w:rPr>
              <w:tab/>
            </w:r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Práce ve stravovacím zařízení – kuchyně jídelny</w:t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tab/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instrText xml:space="preserve"> PAGEREF _Toc443609107 \h </w:instrText>
            </w:r>
            <w:r w:rsidR="003B475C" w:rsidRPr="000D7473">
              <w:rPr>
                <w:rFonts w:asciiTheme="majorHAnsi" w:hAnsiTheme="majorHAnsi"/>
                <w:noProof/>
                <w:webHidden/>
              </w:rPr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418D6">
              <w:rPr>
                <w:rFonts w:asciiTheme="majorHAnsi" w:hAnsiTheme="majorHAnsi"/>
                <w:noProof/>
                <w:webHidden/>
              </w:rPr>
              <w:t>6</w:t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B4C35" w:rsidRPr="000D7473" w:rsidRDefault="00C15065">
          <w:pPr>
            <w:pStyle w:val="Obsah3"/>
            <w:tabs>
              <w:tab w:val="left" w:pos="960"/>
              <w:tab w:val="right" w:leader="dot" w:pos="9016"/>
            </w:tabs>
            <w:rPr>
              <w:rFonts w:asciiTheme="majorHAnsi" w:eastAsiaTheme="minorEastAsia" w:hAnsiTheme="majorHAnsi" w:cstheme="minorBidi"/>
              <w:noProof/>
              <w:szCs w:val="22"/>
            </w:rPr>
          </w:pPr>
          <w:hyperlink w:anchor="_Toc443609108" w:history="1"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8.</w:t>
            </w:r>
            <w:r w:rsidR="00CB4C35" w:rsidRPr="000D7473">
              <w:rPr>
                <w:rFonts w:asciiTheme="majorHAnsi" w:eastAsiaTheme="minorEastAsia" w:hAnsiTheme="majorHAnsi" w:cstheme="minorBidi"/>
                <w:noProof/>
                <w:szCs w:val="22"/>
              </w:rPr>
              <w:tab/>
            </w:r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Elektrická zařízení - úraz el. proudem</w:t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tab/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instrText xml:space="preserve"> PAGEREF _Toc443609108 \h </w:instrText>
            </w:r>
            <w:r w:rsidR="003B475C" w:rsidRPr="000D7473">
              <w:rPr>
                <w:rFonts w:asciiTheme="majorHAnsi" w:hAnsiTheme="majorHAnsi"/>
                <w:noProof/>
                <w:webHidden/>
              </w:rPr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418D6">
              <w:rPr>
                <w:rFonts w:asciiTheme="majorHAnsi" w:hAnsiTheme="majorHAnsi"/>
                <w:noProof/>
                <w:webHidden/>
              </w:rPr>
              <w:t>7</w:t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B4C35" w:rsidRPr="000D7473" w:rsidRDefault="00C15065">
          <w:pPr>
            <w:pStyle w:val="Obsah3"/>
            <w:tabs>
              <w:tab w:val="left" w:pos="960"/>
              <w:tab w:val="right" w:leader="dot" w:pos="9016"/>
            </w:tabs>
            <w:rPr>
              <w:rFonts w:asciiTheme="majorHAnsi" w:eastAsiaTheme="minorEastAsia" w:hAnsiTheme="majorHAnsi" w:cstheme="minorBidi"/>
              <w:noProof/>
              <w:szCs w:val="22"/>
            </w:rPr>
          </w:pPr>
          <w:hyperlink w:anchor="_Toc443609109" w:history="1"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9.</w:t>
            </w:r>
            <w:r w:rsidR="00CB4C35" w:rsidRPr="000D7473">
              <w:rPr>
                <w:rFonts w:asciiTheme="majorHAnsi" w:eastAsiaTheme="minorEastAsia" w:hAnsiTheme="majorHAnsi" w:cstheme="minorBidi"/>
                <w:noProof/>
                <w:szCs w:val="22"/>
              </w:rPr>
              <w:tab/>
            </w:r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Ruční manipulace s břemeny, sklady</w:t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tab/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instrText xml:space="preserve"> PAGEREF _Toc443609109 \h </w:instrText>
            </w:r>
            <w:r w:rsidR="003B475C" w:rsidRPr="000D7473">
              <w:rPr>
                <w:rFonts w:asciiTheme="majorHAnsi" w:hAnsiTheme="majorHAnsi"/>
                <w:noProof/>
                <w:webHidden/>
              </w:rPr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418D6">
              <w:rPr>
                <w:rFonts w:asciiTheme="majorHAnsi" w:hAnsiTheme="majorHAnsi"/>
                <w:noProof/>
                <w:webHidden/>
              </w:rPr>
              <w:t>8</w:t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B4C35" w:rsidRPr="000D7473" w:rsidRDefault="00C15065">
          <w:pPr>
            <w:pStyle w:val="Obsah3"/>
            <w:tabs>
              <w:tab w:val="left" w:pos="1200"/>
              <w:tab w:val="right" w:leader="dot" w:pos="9016"/>
            </w:tabs>
            <w:rPr>
              <w:rFonts w:asciiTheme="majorHAnsi" w:eastAsiaTheme="minorEastAsia" w:hAnsiTheme="majorHAnsi" w:cstheme="minorBidi"/>
              <w:noProof/>
              <w:szCs w:val="22"/>
            </w:rPr>
          </w:pPr>
          <w:hyperlink w:anchor="_Toc443609110" w:history="1"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10.</w:t>
            </w:r>
            <w:r w:rsidR="00CB4C35" w:rsidRPr="000D7473">
              <w:rPr>
                <w:rFonts w:asciiTheme="majorHAnsi" w:eastAsiaTheme="minorEastAsia" w:hAnsiTheme="majorHAnsi" w:cstheme="minorBidi"/>
                <w:noProof/>
                <w:szCs w:val="22"/>
              </w:rPr>
              <w:tab/>
            </w:r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Ruční nářadí</w:t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tab/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instrText xml:space="preserve"> PAGEREF _Toc443609110 \h </w:instrText>
            </w:r>
            <w:r w:rsidR="003B475C" w:rsidRPr="000D7473">
              <w:rPr>
                <w:rFonts w:asciiTheme="majorHAnsi" w:hAnsiTheme="majorHAnsi"/>
                <w:noProof/>
                <w:webHidden/>
              </w:rPr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418D6">
              <w:rPr>
                <w:rFonts w:asciiTheme="majorHAnsi" w:hAnsiTheme="majorHAnsi"/>
                <w:noProof/>
                <w:webHidden/>
              </w:rPr>
              <w:t>8</w:t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B4C35" w:rsidRPr="000D7473" w:rsidRDefault="00C15065">
          <w:pPr>
            <w:pStyle w:val="Obsah3"/>
            <w:tabs>
              <w:tab w:val="left" w:pos="1200"/>
              <w:tab w:val="right" w:leader="dot" w:pos="9016"/>
            </w:tabs>
            <w:rPr>
              <w:rFonts w:asciiTheme="majorHAnsi" w:eastAsiaTheme="minorEastAsia" w:hAnsiTheme="majorHAnsi" w:cstheme="minorBidi"/>
              <w:noProof/>
              <w:szCs w:val="22"/>
            </w:rPr>
          </w:pPr>
          <w:hyperlink w:anchor="_Toc443609111" w:history="1"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11.</w:t>
            </w:r>
            <w:r w:rsidR="00CB4C35" w:rsidRPr="000D7473">
              <w:rPr>
                <w:rFonts w:asciiTheme="majorHAnsi" w:eastAsiaTheme="minorEastAsia" w:hAnsiTheme="majorHAnsi" w:cstheme="minorBidi"/>
                <w:noProof/>
                <w:szCs w:val="22"/>
              </w:rPr>
              <w:tab/>
            </w:r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Práce ve výškách</w:t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tab/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instrText xml:space="preserve"> PAGEREF _Toc443609111 \h </w:instrText>
            </w:r>
            <w:r w:rsidR="003B475C" w:rsidRPr="000D7473">
              <w:rPr>
                <w:rFonts w:asciiTheme="majorHAnsi" w:hAnsiTheme="majorHAnsi"/>
                <w:noProof/>
                <w:webHidden/>
              </w:rPr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418D6">
              <w:rPr>
                <w:rFonts w:asciiTheme="majorHAnsi" w:hAnsiTheme="majorHAnsi"/>
                <w:noProof/>
                <w:webHidden/>
              </w:rPr>
              <w:t>9</w:t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B4C35" w:rsidRPr="000D7473" w:rsidRDefault="00C15065">
          <w:pPr>
            <w:pStyle w:val="Obsah3"/>
            <w:tabs>
              <w:tab w:val="left" w:pos="1200"/>
              <w:tab w:val="right" w:leader="dot" w:pos="9016"/>
            </w:tabs>
            <w:rPr>
              <w:rFonts w:asciiTheme="majorHAnsi" w:eastAsiaTheme="minorEastAsia" w:hAnsiTheme="majorHAnsi" w:cstheme="minorBidi"/>
              <w:noProof/>
              <w:szCs w:val="22"/>
            </w:rPr>
          </w:pPr>
          <w:hyperlink w:anchor="_Toc443609112" w:history="1"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12.</w:t>
            </w:r>
            <w:r w:rsidR="00CB4C35" w:rsidRPr="000D7473">
              <w:rPr>
                <w:rFonts w:asciiTheme="majorHAnsi" w:eastAsiaTheme="minorEastAsia" w:hAnsiTheme="majorHAnsi" w:cstheme="minorBidi"/>
                <w:noProof/>
                <w:szCs w:val="22"/>
              </w:rPr>
              <w:tab/>
            </w:r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Dílny – el. nářadí</w:t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tab/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instrText xml:space="preserve"> PAGEREF _Toc443609112 \h </w:instrText>
            </w:r>
            <w:r w:rsidR="003B475C" w:rsidRPr="000D7473">
              <w:rPr>
                <w:rFonts w:asciiTheme="majorHAnsi" w:hAnsiTheme="majorHAnsi"/>
                <w:noProof/>
                <w:webHidden/>
              </w:rPr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418D6">
              <w:rPr>
                <w:rFonts w:asciiTheme="majorHAnsi" w:hAnsiTheme="majorHAnsi"/>
                <w:noProof/>
                <w:webHidden/>
              </w:rPr>
              <w:t>10</w:t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CB4C35" w:rsidRPr="000D7473" w:rsidRDefault="00C15065">
          <w:pPr>
            <w:pStyle w:val="Obsah3"/>
            <w:tabs>
              <w:tab w:val="left" w:pos="1200"/>
              <w:tab w:val="right" w:leader="dot" w:pos="9016"/>
            </w:tabs>
            <w:rPr>
              <w:rFonts w:asciiTheme="majorHAnsi" w:eastAsiaTheme="minorEastAsia" w:hAnsiTheme="majorHAnsi" w:cstheme="minorBidi"/>
              <w:noProof/>
              <w:szCs w:val="22"/>
            </w:rPr>
          </w:pPr>
          <w:hyperlink w:anchor="_Toc443609113" w:history="1"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13.</w:t>
            </w:r>
            <w:r w:rsidR="00CB4C35" w:rsidRPr="000D7473">
              <w:rPr>
                <w:rFonts w:asciiTheme="majorHAnsi" w:eastAsiaTheme="minorEastAsia" w:hAnsiTheme="majorHAnsi" w:cstheme="minorBidi"/>
                <w:noProof/>
                <w:szCs w:val="22"/>
              </w:rPr>
              <w:tab/>
            </w:r>
            <w:r w:rsidR="00CB4C35" w:rsidRPr="000D7473">
              <w:rPr>
                <w:rStyle w:val="Hypertextovodkaz"/>
                <w:rFonts w:asciiTheme="majorHAnsi" w:hAnsiTheme="majorHAnsi" w:cs="Arial"/>
                <w:noProof/>
              </w:rPr>
              <w:t>Kanceláře - administrativa</w:t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tab/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begin"/>
            </w:r>
            <w:r w:rsidR="00CB4C35" w:rsidRPr="000D7473">
              <w:rPr>
                <w:rFonts w:asciiTheme="majorHAnsi" w:hAnsiTheme="majorHAnsi"/>
                <w:noProof/>
                <w:webHidden/>
              </w:rPr>
              <w:instrText xml:space="preserve"> PAGEREF _Toc443609113 \h </w:instrText>
            </w:r>
            <w:r w:rsidR="003B475C" w:rsidRPr="000D7473">
              <w:rPr>
                <w:rFonts w:asciiTheme="majorHAnsi" w:hAnsiTheme="majorHAnsi"/>
                <w:noProof/>
                <w:webHidden/>
              </w:rPr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separate"/>
            </w:r>
            <w:r w:rsidR="00D418D6">
              <w:rPr>
                <w:rFonts w:asciiTheme="majorHAnsi" w:hAnsiTheme="majorHAnsi"/>
                <w:noProof/>
                <w:webHidden/>
              </w:rPr>
              <w:t>13</w:t>
            </w:r>
            <w:r w:rsidR="003B475C" w:rsidRPr="000D7473">
              <w:rPr>
                <w:rFonts w:asciiTheme="majorHAnsi" w:hAnsiTheme="majorHAnsi"/>
                <w:noProof/>
                <w:webHidden/>
              </w:rPr>
              <w:fldChar w:fldCharType="end"/>
            </w:r>
          </w:hyperlink>
        </w:p>
        <w:p w:rsidR="00395FA7" w:rsidRPr="000D7473" w:rsidRDefault="003B475C" w:rsidP="00395FA7">
          <w:pPr>
            <w:rPr>
              <w:rFonts w:asciiTheme="majorHAnsi" w:hAnsiTheme="majorHAnsi"/>
            </w:rPr>
          </w:pPr>
          <w:r w:rsidRPr="000D7473">
            <w:rPr>
              <w:rFonts w:asciiTheme="majorHAnsi" w:hAnsiTheme="majorHAnsi"/>
            </w:rPr>
            <w:fldChar w:fldCharType="end"/>
          </w:r>
        </w:p>
      </w:sdtContent>
    </w:sdt>
    <w:p w:rsidR="00704C20" w:rsidRPr="000D7473" w:rsidRDefault="00704C20" w:rsidP="00395FA7">
      <w:pPr>
        <w:rPr>
          <w:rFonts w:asciiTheme="majorHAnsi" w:hAnsiTheme="majorHAnsi" w:cs="Arial"/>
          <w:b/>
          <w:w w:val="101"/>
        </w:rPr>
        <w:sectPr w:rsidR="00704C20" w:rsidRPr="000D7473" w:rsidSect="00704C20">
          <w:pgSz w:w="11906" w:h="16838"/>
          <w:pgMar w:top="1080" w:right="1440" w:bottom="1080" w:left="1440" w:header="708" w:footer="708" w:gutter="0"/>
          <w:cols w:space="708"/>
          <w:docGrid w:linePitch="360"/>
        </w:sectPr>
      </w:pPr>
    </w:p>
    <w:p w:rsidR="00395FA7" w:rsidRPr="000D7473" w:rsidRDefault="00395FA7" w:rsidP="00395FA7">
      <w:pPr>
        <w:rPr>
          <w:rFonts w:asciiTheme="majorHAnsi" w:hAnsiTheme="majorHAnsi" w:cs="Arial"/>
          <w:b/>
          <w:w w:val="101"/>
        </w:rPr>
      </w:pPr>
    </w:p>
    <w:p w:rsidR="00395FA7" w:rsidRPr="000D7473" w:rsidRDefault="00395FA7" w:rsidP="00395FA7">
      <w:pPr>
        <w:jc w:val="center"/>
        <w:rPr>
          <w:rFonts w:asciiTheme="majorHAnsi" w:hAnsiTheme="majorHAnsi" w:cs="Arial"/>
          <w:b/>
          <w:w w:val="101"/>
          <w:u w:val="single"/>
        </w:rPr>
      </w:pPr>
      <w:r w:rsidRPr="000D7473">
        <w:rPr>
          <w:rFonts w:asciiTheme="majorHAnsi" w:hAnsiTheme="majorHAnsi" w:cs="Arial"/>
          <w:b/>
          <w:w w:val="101"/>
          <w:u w:val="single"/>
        </w:rPr>
        <w:t>PŘEHLED VYHLEDANÝCH RIZIK, VYPLÝVAJÍCÍCH Z JEDNOTLIVÝCH ČINNOSTÍ</w:t>
      </w:r>
    </w:p>
    <w:p w:rsidR="00395FA7" w:rsidRPr="000D7473" w:rsidRDefault="00395FA7" w:rsidP="00395FA7">
      <w:pPr>
        <w:jc w:val="center"/>
        <w:rPr>
          <w:rFonts w:asciiTheme="majorHAnsi" w:hAnsiTheme="majorHAnsi" w:cs="Arial"/>
          <w:b/>
          <w:w w:val="101"/>
        </w:rPr>
      </w:pPr>
    </w:p>
    <w:p w:rsidR="00395FA7" w:rsidRPr="000D7473" w:rsidRDefault="00395FA7" w:rsidP="00395FA7">
      <w:pPr>
        <w:pStyle w:val="Nadpis3"/>
        <w:numPr>
          <w:ilvl w:val="0"/>
          <w:numId w:val="1"/>
        </w:numPr>
        <w:tabs>
          <w:tab w:val="clear" w:pos="0"/>
          <w:tab w:val="num" w:pos="426"/>
        </w:tabs>
        <w:spacing w:before="80" w:beforeAutospacing="0" w:after="60" w:afterAutospacing="0"/>
        <w:rPr>
          <w:rFonts w:asciiTheme="majorHAnsi" w:hAnsiTheme="majorHAnsi" w:cs="Arial"/>
          <w:sz w:val="20"/>
          <w:szCs w:val="20"/>
        </w:rPr>
      </w:pPr>
      <w:bookmarkStart w:id="3" w:name="_Toc443609101"/>
      <w:r w:rsidRPr="000D7473">
        <w:rPr>
          <w:rFonts w:asciiTheme="majorHAnsi" w:hAnsiTheme="majorHAnsi" w:cs="Arial"/>
          <w:sz w:val="20"/>
          <w:szCs w:val="20"/>
        </w:rPr>
        <w:t>Vnitřní a venkovní přístupové cesty a schodiště</w:t>
      </w:r>
      <w:bookmarkEnd w:id="3"/>
    </w:p>
    <w:tbl>
      <w:tblPr>
        <w:tblStyle w:val="Svtlseznamzvraznn11"/>
        <w:tblW w:w="5000" w:type="pct"/>
        <w:tblLook w:val="0000" w:firstRow="0" w:lastRow="0" w:firstColumn="0" w:lastColumn="0" w:noHBand="0" w:noVBand="0"/>
      </w:tblPr>
      <w:tblGrid>
        <w:gridCol w:w="1096"/>
        <w:gridCol w:w="2499"/>
        <w:gridCol w:w="327"/>
        <w:gridCol w:w="339"/>
        <w:gridCol w:w="4121"/>
        <w:gridCol w:w="359"/>
        <w:gridCol w:w="501"/>
      </w:tblGrid>
      <w:tr w:rsidR="00395FA7" w:rsidRPr="000D7473" w:rsidTr="00B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činnost</w:t>
            </w:r>
          </w:p>
        </w:tc>
        <w:tc>
          <w:tcPr>
            <w:tcW w:w="1573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Identifikace nebezpečí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P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0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Bezpečnostní opatření před vyhodnocením závažnosti rizik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R</w:t>
            </w:r>
          </w:p>
        </w:tc>
      </w:tr>
      <w:tr w:rsidR="00395FA7" w:rsidRPr="000D7473" w:rsidTr="00B071B5">
        <w:trPr>
          <w:trHeight w:val="20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vMerge w:val="restart"/>
            <w:vAlign w:val="center"/>
          </w:tcPr>
          <w:p w:rsidR="00395FA7" w:rsidRPr="000D7473" w:rsidRDefault="00395FA7" w:rsidP="00B071B5">
            <w:pPr>
              <w:widowControl w:val="0"/>
              <w:tabs>
                <w:tab w:val="left" w:pos="1776"/>
              </w:tabs>
              <w:autoSpaceDE w:val="0"/>
              <w:autoSpaceDN w:val="0"/>
              <w:adjustRightInd w:val="0"/>
              <w:spacing w:line="206" w:lineRule="exact"/>
              <w:ind w:left="4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Vnitřní a vnější přístupové cesty a schodiště</w:t>
            </w:r>
          </w:p>
        </w:tc>
        <w:tc>
          <w:tcPr>
            <w:tcW w:w="1573" w:type="pct"/>
            <w:tcBorders>
              <w:bottom w:val="single" w:sz="4" w:space="0" w:color="auto"/>
            </w:tcBorders>
            <w:vAlign w:val="center"/>
          </w:tcPr>
          <w:p w:rsidR="00395FA7" w:rsidRPr="000D7473" w:rsidRDefault="00395FA7" w:rsidP="00B071B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Uklouznutí, špatné našlápnutí, pád, naražení, zhmoždění,</w:t>
            </w:r>
          </w:p>
          <w:p w:rsidR="00395FA7" w:rsidRPr="000D7473" w:rsidRDefault="00395FA7" w:rsidP="00B071B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Zlomeniny končetin, následkem pádu, </w:t>
            </w:r>
          </w:p>
          <w:p w:rsidR="00395FA7" w:rsidRPr="000D7473" w:rsidRDefault="00395FA7" w:rsidP="00B071B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Zachycení o různé překážky a vystupující prvky v profilu cest,</w:t>
            </w:r>
          </w:p>
          <w:p w:rsidR="00395FA7" w:rsidRPr="000D7473" w:rsidRDefault="00395FA7" w:rsidP="00B071B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Uklouznutí na mokrých podlahách</w:t>
            </w:r>
          </w:p>
          <w:p w:rsidR="00395FA7" w:rsidRPr="000D7473" w:rsidRDefault="00395FA7" w:rsidP="00B071B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Uklouznutí a pád osoby při chůzi po neupevněném nebo zvlněném koberci, předložce, rohoži (vodorovné složky sil pohybující se osoby).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tcBorders>
              <w:bottom w:val="single" w:sz="4" w:space="0" w:color="auto"/>
            </w:tcBorders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4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0" w:type="pct"/>
            <w:tcBorders>
              <w:bottom w:val="single" w:sz="4" w:space="0" w:color="auto"/>
            </w:tcBorders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Pravidelné kontroly stavu povrchu, kvality, údržby a úklidu přístupových komunikací,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Pravidelný úklid vnitřních komunikací, podlah, poch</w:t>
            </w:r>
            <w:r w:rsidR="00CC2AFD" w:rsidRPr="000D7473">
              <w:rPr>
                <w:rFonts w:asciiTheme="majorHAnsi" w:hAnsiTheme="majorHAnsi"/>
                <w:sz w:val="18"/>
                <w:szCs w:val="18"/>
              </w:rPr>
              <w:t>ozí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>ch ploch, s upozorněním na mokré povrchy,</w:t>
            </w:r>
            <w:r w:rsidRPr="000D7473">
              <w:rPr>
                <w:rFonts w:asciiTheme="majorHAnsi" w:hAnsiTheme="majorHAnsi"/>
                <w:sz w:val="18"/>
              </w:rPr>
              <w:t xml:space="preserve"> vytírání podlah do sucha za použití vhodných čistících odmašťovacích prostředků apod.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Nutné umístění a upevnění ochranných zábradlí a madel,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Udržovat komunikace volně průchodné, bez zátarasů materiálem, provozním zařízením aj.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Pravidelná kontrola poškození podlah a poch</w:t>
            </w:r>
            <w:r w:rsidR="00CC2AFD" w:rsidRPr="000D7473">
              <w:rPr>
                <w:rFonts w:asciiTheme="majorHAnsi" w:hAnsiTheme="majorHAnsi"/>
                <w:sz w:val="18"/>
                <w:szCs w:val="18"/>
              </w:rPr>
              <w:t>ozí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>ch ploch,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Zajištění dostatečného osvětlení v noci a za snížené viditelnosti,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Povinnost zaměstnanců ohlašovat závady z oblasti BOZP bezprostředně nadřízenému zaměstnanci,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Dbát na správné používání příjezdových komunikací daných dle vnitřního předpisu – směrnice kvestora,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Používat na komunikacích v areálu, které jsou osazeny dlažebními kostkami vhodnou obuv,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Odstranění komunikačních překážek o které lze zakopnout – zvýšené poklopy nad úroveň komunikací a podlah, volně položené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kabely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Neupevněné koberce a rohože položené na podlaze a schodech fixovat. Poškozené koberce vyměnit. Okraje koberců uchytit tak, aby nemohlo dojít k zakopnutí osob,</w:t>
            </w:r>
          </w:p>
        </w:tc>
        <w:tc>
          <w:tcPr>
            <w:tcW w:w="111" w:type="pct"/>
            <w:tcBorders>
              <w:bottom w:val="single" w:sz="4" w:space="0" w:color="auto"/>
            </w:tcBorders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D7473">
              <w:rPr>
                <w:rFonts w:asciiTheme="majorHAnsi" w:hAnsiTheme="majorHAnsi"/>
                <w:b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" w:type="pct"/>
            <w:tcBorders>
              <w:bottom w:val="single" w:sz="4" w:space="0" w:color="auto"/>
            </w:tcBorders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color w:val="FF6600"/>
              </w:rPr>
            </w:pPr>
            <w:r w:rsidRPr="000D7473">
              <w:rPr>
                <w:rFonts w:asciiTheme="majorHAnsi" w:hAnsiTheme="majorHAnsi"/>
                <w:b/>
                <w:color w:val="FF6600"/>
              </w:rPr>
              <w:t>16</w:t>
            </w:r>
          </w:p>
        </w:tc>
      </w:tr>
      <w:tr w:rsidR="00395FA7" w:rsidRPr="000D7473" w:rsidTr="00B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12" w:type="pct"/>
            <w:vMerge/>
            <w:vAlign w:val="center"/>
          </w:tcPr>
          <w:p w:rsidR="00395FA7" w:rsidRPr="000D7473" w:rsidRDefault="00395FA7" w:rsidP="00B071B5">
            <w:pPr>
              <w:widowControl w:val="0"/>
              <w:autoSpaceDE w:val="0"/>
              <w:autoSpaceDN w:val="0"/>
              <w:adjustRightInd w:val="0"/>
              <w:spacing w:line="206" w:lineRule="exact"/>
              <w:ind w:left="43" w:right="19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73" w:type="pct"/>
            <w:tcBorders>
              <w:top w:val="single" w:sz="6" w:space="0" w:color="548DD4" w:themeColor="text2" w:themeTint="99"/>
            </w:tcBorders>
            <w:vAlign w:val="center"/>
          </w:tcPr>
          <w:p w:rsidR="00395FA7" w:rsidRPr="000D7473" w:rsidRDefault="00395FA7" w:rsidP="00B071B5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Pád osoby při chůzi ze schodů, (méně při chůzi do schodů) vlivem poškození schodišťového stupně</w:t>
            </w:r>
          </w:p>
          <w:p w:rsidR="00395FA7" w:rsidRPr="000D7473" w:rsidRDefault="00395FA7" w:rsidP="00B071B5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Uklouznutí při šikmém našlápnutí na hranu schodišťového stupně</w:t>
            </w:r>
          </w:p>
          <w:p w:rsidR="00395FA7" w:rsidRPr="000D7473" w:rsidRDefault="00395FA7" w:rsidP="00CC2AFD">
            <w:pPr>
              <w:spacing w:after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Uklouznutí a pád osoby při chůzi po zasněžených a namrzlých cestách a na venkovních poch</w:t>
            </w:r>
            <w:r w:rsidR="00CC2AFD" w:rsidRPr="000D7473">
              <w:rPr>
                <w:rFonts w:asciiTheme="majorHAnsi" w:hAnsiTheme="majorHAnsi"/>
                <w:sz w:val="18"/>
                <w:szCs w:val="18"/>
              </w:rPr>
              <w:t>ozí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>ch plochách;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tcBorders>
              <w:top w:val="single" w:sz="6" w:space="0" w:color="548DD4" w:themeColor="text2" w:themeTint="99"/>
            </w:tcBorders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111" w:type="pct"/>
            <w:tcBorders>
              <w:top w:val="single" w:sz="6" w:space="0" w:color="548DD4" w:themeColor="text2" w:themeTint="99"/>
            </w:tcBorders>
            <w:vAlign w:val="center"/>
          </w:tcPr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0" w:type="pct"/>
            <w:tcBorders>
              <w:top w:val="single" w:sz="6" w:space="0" w:color="548DD4" w:themeColor="text2" w:themeTint="99"/>
            </w:tcBorders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Čistění a udržování venkovních cest v zimním období, odstraňování námrazy, sněhu, protiskluzový posyp (zajišťování vlastními prostředky),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Zajistit nezávadný stav schodišťových stupňů - bez nerovností a s celistvou, nezávadnou nášlapnou plochou,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Zajištění dostatečného osvětlení v noci a za snížené viditelnosti,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 schodech neběhat, chůze vždy po jednom schodu, přidržovat se zábradlí,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Umístění bezpečnostních značek a varovných signálů dle NV č. 11/2002 Sb.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Odstranění komunikačních překážek, o které lze zakopnout a zvýšených poklopů nad úroveň komunikace,</w:t>
            </w:r>
          </w:p>
        </w:tc>
        <w:tc>
          <w:tcPr>
            <w:tcW w:w="111" w:type="pct"/>
            <w:tcBorders>
              <w:top w:val="single" w:sz="6" w:space="0" w:color="548DD4" w:themeColor="text2" w:themeTint="99"/>
            </w:tcBorders>
            <w:vAlign w:val="center"/>
          </w:tcPr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</w:rPr>
            </w:pPr>
            <w:r w:rsidRPr="000D7473">
              <w:rPr>
                <w:rFonts w:asciiTheme="majorHAnsi" w:hAnsiTheme="majorHAnsi"/>
                <w:b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4" w:type="pct"/>
            <w:tcBorders>
              <w:top w:val="single" w:sz="6" w:space="0" w:color="548DD4" w:themeColor="text2" w:themeTint="99"/>
            </w:tcBorders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color w:val="FF6600"/>
              </w:rPr>
            </w:pPr>
            <w:r w:rsidRPr="000D7473">
              <w:rPr>
                <w:rFonts w:asciiTheme="majorHAnsi" w:hAnsiTheme="majorHAnsi"/>
                <w:b/>
                <w:color w:val="FF6600"/>
              </w:rPr>
              <w:t>16</w:t>
            </w:r>
          </w:p>
        </w:tc>
      </w:tr>
    </w:tbl>
    <w:p w:rsidR="00395FA7" w:rsidRPr="000D7473" w:rsidRDefault="00395FA7" w:rsidP="00395FA7">
      <w:pPr>
        <w:pStyle w:val="Nadpis3"/>
        <w:numPr>
          <w:ilvl w:val="0"/>
          <w:numId w:val="1"/>
        </w:numPr>
        <w:spacing w:before="80" w:beforeAutospacing="0" w:after="60" w:afterAutospacing="0"/>
        <w:jc w:val="both"/>
        <w:rPr>
          <w:rFonts w:asciiTheme="majorHAnsi" w:hAnsiTheme="majorHAnsi" w:cs="Arial"/>
          <w:sz w:val="20"/>
          <w:szCs w:val="20"/>
        </w:rPr>
      </w:pPr>
      <w:bookmarkStart w:id="4" w:name="_Toc443609102"/>
      <w:r w:rsidRPr="000D7473">
        <w:rPr>
          <w:rFonts w:asciiTheme="majorHAnsi" w:hAnsiTheme="majorHAnsi" w:cs="Arial"/>
          <w:sz w:val="20"/>
          <w:szCs w:val="20"/>
        </w:rPr>
        <w:t>Autoprovoz</w:t>
      </w:r>
      <w:bookmarkEnd w:id="4"/>
    </w:p>
    <w:tbl>
      <w:tblPr>
        <w:tblStyle w:val="Svtlseznamzvraznn11"/>
        <w:tblW w:w="5000" w:type="pct"/>
        <w:tblLook w:val="0000" w:firstRow="0" w:lastRow="0" w:firstColumn="0" w:lastColumn="0" w:noHBand="0" w:noVBand="0"/>
      </w:tblPr>
      <w:tblGrid>
        <w:gridCol w:w="1123"/>
        <w:gridCol w:w="2538"/>
        <w:gridCol w:w="327"/>
        <w:gridCol w:w="339"/>
        <w:gridCol w:w="4068"/>
        <w:gridCol w:w="346"/>
        <w:gridCol w:w="501"/>
      </w:tblGrid>
      <w:tr w:rsidR="00395FA7" w:rsidRPr="000D7473" w:rsidTr="00B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činnost</w:t>
            </w:r>
          </w:p>
        </w:tc>
        <w:tc>
          <w:tcPr>
            <w:tcW w:w="1590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Identifikace nebezpečí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P</w:t>
            </w:r>
          </w:p>
        </w:tc>
        <w:tc>
          <w:tcPr>
            <w:tcW w:w="108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Bezpečnostní opatření před vyhodnocením závažnosti rizik</w:t>
            </w:r>
          </w:p>
        </w:tc>
        <w:tc>
          <w:tcPr>
            <w:tcW w:w="137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R</w:t>
            </w:r>
          </w:p>
        </w:tc>
      </w:tr>
      <w:tr w:rsidR="00395FA7" w:rsidRPr="000D7473" w:rsidTr="00B071B5">
        <w:trPr>
          <w:trHeight w:val="21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91" w:type="pct"/>
            <w:vAlign w:val="center"/>
          </w:tcPr>
          <w:p w:rsidR="00395FA7" w:rsidRPr="000D7473" w:rsidRDefault="00CC2AFD" w:rsidP="00B071B5">
            <w:pPr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Autoprovoz</w:t>
            </w:r>
          </w:p>
        </w:tc>
        <w:tc>
          <w:tcPr>
            <w:tcW w:w="1590" w:type="pct"/>
            <w:vAlign w:val="center"/>
          </w:tcPr>
          <w:p w:rsidR="00395FA7" w:rsidRPr="000D7473" w:rsidRDefault="006343F6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eastAsiaTheme="minorHAnsi" w:hAnsiTheme="majorHAnsi" w:cs="Calibri"/>
                <w:color w:val="000000"/>
                <w:sz w:val="18"/>
                <w:szCs w:val="18"/>
                <w:lang w:eastAsia="en-US"/>
              </w:rPr>
              <w:t>Nepřizpůsobení způsobu jízdy s dopravním prostředkem klimatickým podmínkám nebo stavu vozovky, nevěnování se řízení, porušení dopravních předpisů s následnou havárií, z</w:t>
            </w:r>
            <w:r w:rsidR="00395FA7" w:rsidRPr="000D7473">
              <w:rPr>
                <w:rFonts w:asciiTheme="majorHAnsi" w:hAnsiTheme="majorHAnsi"/>
                <w:sz w:val="18"/>
                <w:szCs w:val="18"/>
              </w:rPr>
              <w:t xml:space="preserve">achycení 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>chodce</w:t>
            </w:r>
            <w:r w:rsidR="00395FA7" w:rsidRPr="000D7473">
              <w:rPr>
                <w:rFonts w:asciiTheme="majorHAnsi" w:hAnsiTheme="majorHAnsi"/>
                <w:sz w:val="18"/>
                <w:szCs w:val="18"/>
              </w:rPr>
              <w:t xml:space="preserve"> jedoucím vozem - zlomeniny, tě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>žké úrazy končetin, pohmoždění</w:t>
            </w:r>
            <w:r w:rsidR="00395FA7" w:rsidRPr="000D7473">
              <w:rPr>
                <w:rFonts w:asciiTheme="majorHAnsi" w:hAnsiTheme="majorHAnsi"/>
                <w:sz w:val="18"/>
                <w:szCs w:val="18"/>
              </w:rPr>
              <w:t xml:space="preserve">, smrt následkem úrazu,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tcW w:w="108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17" w:type="pct"/>
          </w:tcPr>
          <w:p w:rsidR="00395FA7" w:rsidRPr="000D7473" w:rsidRDefault="009800CF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Dodržovat pravidla silničního provozu, p</w:t>
            </w:r>
            <w:r w:rsidR="00395FA7" w:rsidRPr="000D7473">
              <w:rPr>
                <w:rFonts w:asciiTheme="majorHAnsi" w:hAnsiTheme="majorHAnsi"/>
                <w:sz w:val="18"/>
                <w:szCs w:val="18"/>
              </w:rPr>
              <w:t xml:space="preserve">řizpůsobit </w:t>
            </w:r>
            <w:r w:rsidR="00CC2AFD" w:rsidRPr="000D7473">
              <w:rPr>
                <w:rFonts w:asciiTheme="majorHAnsi" w:hAnsiTheme="majorHAnsi"/>
                <w:sz w:val="18"/>
                <w:szCs w:val="18"/>
              </w:rPr>
              <w:t>jízdu povaze a stavu vozovky, viditelnosti</w:t>
            </w:r>
            <w:r w:rsidR="00395FA7" w:rsidRPr="000D7473">
              <w:rPr>
                <w:rFonts w:asciiTheme="majorHAnsi" w:hAnsiTheme="majorHAnsi"/>
                <w:sz w:val="18"/>
                <w:szCs w:val="18"/>
              </w:rPr>
              <w:t>, nep</w:t>
            </w:r>
            <w:r w:rsidR="00CC2AFD" w:rsidRPr="000D7473">
              <w:rPr>
                <w:rFonts w:asciiTheme="majorHAnsi" w:hAnsiTheme="majorHAnsi"/>
                <w:sz w:val="18"/>
                <w:szCs w:val="18"/>
              </w:rPr>
              <w:t>řekračovat stanovenou rychlost</w:t>
            </w:r>
            <w:r w:rsidR="00395FA7" w:rsidRPr="000D7473">
              <w:rPr>
                <w:rFonts w:asciiTheme="majorHAnsi" w:hAnsiTheme="majorHAnsi"/>
                <w:sz w:val="18"/>
                <w:szCs w:val="18"/>
              </w:rPr>
              <w:t xml:space="preserve">, po střetu zjistit následky především ohrožení a poškození zdraví </w:t>
            </w:r>
            <w:r w:rsidR="00CC2AFD" w:rsidRPr="000D7473">
              <w:rPr>
                <w:rFonts w:asciiTheme="majorHAnsi" w:hAnsiTheme="majorHAnsi"/>
                <w:sz w:val="18"/>
                <w:szCs w:val="18"/>
              </w:rPr>
              <w:t>zraněných osob</w:t>
            </w:r>
            <w:r w:rsidR="00395FA7" w:rsidRPr="000D7473">
              <w:rPr>
                <w:rFonts w:asciiTheme="majorHAnsi" w:hAnsiTheme="majorHAnsi"/>
                <w:sz w:val="18"/>
                <w:szCs w:val="18"/>
              </w:rPr>
              <w:t>, přivolání rychlé zdravotní pomoci, poskytnou</w:t>
            </w:r>
            <w:r w:rsidR="00CC2AFD" w:rsidRPr="000D7473">
              <w:rPr>
                <w:rFonts w:asciiTheme="majorHAnsi" w:hAnsiTheme="majorHAnsi"/>
                <w:sz w:val="18"/>
                <w:szCs w:val="18"/>
              </w:rPr>
              <w:t>t</w:t>
            </w:r>
            <w:r w:rsidR="00395FA7" w:rsidRPr="000D7473">
              <w:rPr>
                <w:rFonts w:asciiTheme="majorHAnsi" w:hAnsiTheme="majorHAnsi"/>
                <w:sz w:val="18"/>
                <w:szCs w:val="18"/>
              </w:rPr>
              <w:t xml:space="preserve"> v rámci možností první pomoc,</w:t>
            </w:r>
          </w:p>
          <w:p w:rsidR="00395FA7" w:rsidRPr="000D7473" w:rsidRDefault="00395FA7" w:rsidP="00704C20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</w:t>
            </w:r>
            <w:r w:rsidR="009800CF" w:rsidRPr="000D7473">
              <w:rPr>
                <w:rFonts w:asciiTheme="majorHAnsi" w:hAnsiTheme="majorHAnsi"/>
                <w:sz w:val="18"/>
                <w:szCs w:val="18"/>
              </w:rPr>
              <w:t>řípadně p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rovést evakuaci </w:t>
            </w:r>
            <w:r w:rsidR="009800CF" w:rsidRPr="000D7473">
              <w:rPr>
                <w:rFonts w:asciiTheme="majorHAnsi" w:hAnsiTheme="majorHAnsi"/>
                <w:sz w:val="18"/>
                <w:szCs w:val="18"/>
              </w:rPr>
              <w:t xml:space="preserve">zranění </w:t>
            </w:r>
            <w:r w:rsidR="00CC2AFD" w:rsidRPr="000D7473">
              <w:rPr>
                <w:rFonts w:asciiTheme="majorHAnsi" w:hAnsiTheme="majorHAnsi"/>
                <w:sz w:val="18"/>
                <w:szCs w:val="18"/>
              </w:rPr>
              <w:t>lidí z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vozidel na bezpečnou volnou plochu,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Školení zaměstnanců,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Potřebné OOPP</w:t>
            </w:r>
            <w:r w:rsidR="009800CF" w:rsidRPr="000D7473">
              <w:rPr>
                <w:rFonts w:asciiTheme="majorHAnsi" w:hAnsiTheme="majorHAnsi"/>
                <w:sz w:val="18"/>
                <w:szCs w:val="18"/>
              </w:rPr>
              <w:t xml:space="preserve"> – povinná výbava vozidla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>,</w:t>
            </w:r>
          </w:p>
        </w:tc>
        <w:tc>
          <w:tcPr>
            <w:tcW w:w="137" w:type="pct"/>
            <w:vAlign w:val="center"/>
          </w:tcPr>
          <w:p w:rsidR="00395FA7" w:rsidRPr="000D7473" w:rsidRDefault="00395FA7" w:rsidP="00B071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</w:rPr>
            </w:pPr>
            <w:r w:rsidRPr="000D7473">
              <w:rPr>
                <w:rFonts w:asciiTheme="majorHAnsi" w:hAnsiTheme="majorHAnsi"/>
                <w:b/>
                <w:sz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9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/>
                <w:b/>
                <w:color w:val="E36C0A" w:themeColor="accent6" w:themeShade="BF"/>
              </w:rPr>
            </w:pPr>
            <w:r w:rsidRPr="000D7473">
              <w:rPr>
                <w:rFonts w:asciiTheme="majorHAnsi" w:hAnsiTheme="majorHAnsi"/>
                <w:b/>
                <w:color w:val="E36C0A" w:themeColor="accent6" w:themeShade="BF"/>
              </w:rPr>
              <w:t>16</w:t>
            </w:r>
          </w:p>
        </w:tc>
      </w:tr>
    </w:tbl>
    <w:p w:rsidR="00395FA7" w:rsidRPr="000D7473" w:rsidRDefault="00395FA7" w:rsidP="00395FA7">
      <w:pPr>
        <w:rPr>
          <w:rFonts w:asciiTheme="majorHAnsi" w:hAnsiTheme="majorHAnsi"/>
        </w:rPr>
      </w:pPr>
    </w:p>
    <w:p w:rsidR="00395FA7" w:rsidRPr="000D7473" w:rsidRDefault="00395FA7" w:rsidP="00395FA7">
      <w:pPr>
        <w:pStyle w:val="Nadpis3"/>
        <w:numPr>
          <w:ilvl w:val="0"/>
          <w:numId w:val="1"/>
        </w:numPr>
        <w:tabs>
          <w:tab w:val="clear" w:pos="0"/>
          <w:tab w:val="num" w:pos="426"/>
        </w:tabs>
        <w:spacing w:before="80" w:beforeAutospacing="0" w:after="60" w:afterAutospacing="0"/>
        <w:rPr>
          <w:rFonts w:asciiTheme="majorHAnsi" w:hAnsiTheme="majorHAnsi" w:cs="Arial"/>
          <w:sz w:val="20"/>
          <w:szCs w:val="20"/>
        </w:rPr>
      </w:pPr>
      <w:bookmarkStart w:id="5" w:name="_Toc443609103"/>
      <w:r w:rsidRPr="000D7473">
        <w:rPr>
          <w:rFonts w:asciiTheme="majorHAnsi" w:hAnsiTheme="majorHAnsi" w:cs="Arial"/>
          <w:sz w:val="20"/>
          <w:szCs w:val="20"/>
        </w:rPr>
        <w:t>Nebezpečné chemické látky a směsi</w:t>
      </w:r>
      <w:bookmarkEnd w:id="5"/>
    </w:p>
    <w:tbl>
      <w:tblPr>
        <w:tblStyle w:val="Svtlseznamzvraznn11"/>
        <w:tblW w:w="5000" w:type="pct"/>
        <w:tblLook w:val="0000" w:firstRow="0" w:lastRow="0" w:firstColumn="0" w:lastColumn="0" w:noHBand="0" w:noVBand="0"/>
      </w:tblPr>
      <w:tblGrid>
        <w:gridCol w:w="1263"/>
        <w:gridCol w:w="2437"/>
        <w:gridCol w:w="327"/>
        <w:gridCol w:w="339"/>
        <w:gridCol w:w="4029"/>
        <w:gridCol w:w="346"/>
        <w:gridCol w:w="501"/>
      </w:tblGrid>
      <w:tr w:rsidR="00395FA7" w:rsidRPr="000D7473" w:rsidTr="00B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0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činnost</w:t>
            </w:r>
          </w:p>
        </w:tc>
        <w:tc>
          <w:tcPr>
            <w:tcW w:w="1608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Identifikace nebezpečí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P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Bezpečnostní opatření před vyhodnocením závažnosti rizik</w:t>
            </w:r>
          </w:p>
        </w:tc>
        <w:tc>
          <w:tcPr>
            <w:tcW w:w="121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R</w:t>
            </w:r>
          </w:p>
        </w:tc>
      </w:tr>
      <w:tr w:rsidR="00395FA7" w:rsidRPr="000D7473" w:rsidTr="00B071B5">
        <w:trPr>
          <w:trHeight w:val="3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0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Práce s CHLP pro které nejsou stanoveny hodnoty PEL nebo NPK v pracovním ovzduší. </w:t>
            </w:r>
          </w:p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8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Vdechování výparů - narkotické účinky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Alergické reakce 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Podráždění pokožky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Mincho" w:hAnsiTheme="majorHAnsi"/>
                <w:sz w:val="18"/>
                <w:szCs w:val="18"/>
              </w:rPr>
            </w:pPr>
            <w:r w:rsidRPr="000D7473">
              <w:rPr>
                <w:rFonts w:asciiTheme="majorHAnsi" w:eastAsia="MS Mincho" w:hAnsiTheme="majorHAnsi"/>
                <w:sz w:val="18"/>
                <w:szCs w:val="18"/>
              </w:rPr>
              <w:t xml:space="preserve">Při požití může vyvolat poškození zdraví 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pct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Respektovat označení a pokyny výrobců v Bezpečnostním listě, tento mít vždy na pracovišti,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Při dolévání PHM dodržet technická opatření (zastavit chod stroje apod.)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Pracoviště vybavit  lékárničkou v místě manipulace,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Zamezte dlouhodobé expozici – větrejte,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Uchováv</w:t>
            </w:r>
            <w:r w:rsidR="00704C20" w:rsidRPr="000D7473">
              <w:rPr>
                <w:rFonts w:asciiTheme="majorHAnsi" w:hAnsiTheme="majorHAnsi"/>
                <w:sz w:val="18"/>
                <w:szCs w:val="18"/>
              </w:rPr>
              <w:t>at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obal těsně uzavřený a na dobře větraném místě,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Uchovávejte mimo dosah zdrojů zapálení (horké povrchy, otevřený plamen),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Zákaz kouření,</w:t>
            </w:r>
          </w:p>
          <w:p w:rsidR="00395FA7" w:rsidRPr="000D7473" w:rsidRDefault="00704C20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Nevdechovat</w:t>
            </w:r>
            <w:r w:rsidR="00395FA7" w:rsidRPr="000D7473">
              <w:rPr>
                <w:rFonts w:asciiTheme="majorHAnsi" w:hAnsiTheme="majorHAnsi"/>
                <w:sz w:val="18"/>
                <w:szCs w:val="18"/>
              </w:rPr>
              <w:t xml:space="preserve"> páry,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Použív</w:t>
            </w:r>
            <w:r w:rsidR="009800CF" w:rsidRPr="000D7473">
              <w:rPr>
                <w:rFonts w:asciiTheme="majorHAnsi" w:hAnsiTheme="majorHAnsi"/>
                <w:sz w:val="18"/>
                <w:szCs w:val="18"/>
              </w:rPr>
              <w:t>at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vhodný ochranný oděv a ochranné rukavice,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V případě požáru použijte hasicí pěnu, hasicí prášek, CO</w:t>
            </w:r>
            <w:r w:rsidRPr="000D7473">
              <w:rPr>
                <w:rFonts w:asciiTheme="majorHAnsi" w:hAnsiTheme="majorHAnsi"/>
                <w:sz w:val="18"/>
                <w:szCs w:val="18"/>
                <w:vertAlign w:val="subscript"/>
              </w:rPr>
              <w:t>2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>. Nikdy nepoužívat vodu,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Výběr zaměstnanců, lékařské prohlídky;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V případě alergických reakcí vyhledat lékaře,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Dodržovat zásady osobní hygieny (nejíst, nepít, nekouřit); omýt si potřísněné části těla,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Včasný úklid uniklých, vylitých, látek;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Dozor při práci, řádná kontrola vedoucími zaměstnanci; </w:t>
            </w:r>
          </w:p>
        </w:tc>
        <w:tc>
          <w:tcPr>
            <w:tcW w:w="12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 w:cs="Arial"/>
                <w:b/>
                <w:color w:val="CC6600"/>
              </w:rPr>
            </w:pPr>
            <w:r w:rsidRPr="000D7473">
              <w:rPr>
                <w:rFonts w:asciiTheme="majorHAnsi" w:hAnsiTheme="majorHAnsi" w:cs="Arial"/>
                <w:b/>
                <w:color w:val="CC6600"/>
              </w:rPr>
              <w:t>12</w:t>
            </w:r>
          </w:p>
        </w:tc>
      </w:tr>
      <w:tr w:rsidR="00395FA7" w:rsidRPr="000D7473" w:rsidTr="00B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6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0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Práce v chemické laboratoři s CHLP </w:t>
            </w:r>
            <w:proofErr w:type="spellStart"/>
            <w:r w:rsidRPr="000D7473">
              <w:rPr>
                <w:rFonts w:asciiTheme="majorHAnsi" w:hAnsiTheme="majorHAnsi"/>
                <w:sz w:val="18"/>
                <w:szCs w:val="18"/>
              </w:rPr>
              <w:t>klasifik</w:t>
            </w:r>
            <w:proofErr w:type="spellEnd"/>
            <w:r w:rsidRPr="000D7473">
              <w:rPr>
                <w:rFonts w:asciiTheme="majorHAnsi" w:hAnsiTheme="majorHAnsi"/>
                <w:sz w:val="18"/>
                <w:szCs w:val="18"/>
              </w:rPr>
              <w:t>. karcinogenní, mutagenní, toxické pro reprodukci, mutagenní v zárodečných buňkách</w:t>
            </w:r>
          </w:p>
        </w:tc>
        <w:tc>
          <w:tcPr>
            <w:tcW w:w="1608" w:type="pct"/>
            <w:vAlign w:val="center"/>
          </w:tcPr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eastAsia="MS Mincho" w:hAnsiTheme="majorHAnsi"/>
                <w:sz w:val="18"/>
                <w:szCs w:val="18"/>
              </w:rPr>
              <w:t>Nebezpečí vážného poškození zdraví při dlouhodobé expozici, vdechováním, stykem s kůží a požíváním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Může vyvolat rakovinu</w:t>
            </w:r>
          </w:p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eastAsia="MS Mincho" w:hAnsiTheme="majorHAnsi"/>
                <w:sz w:val="18"/>
                <w:szCs w:val="18"/>
              </w:rPr>
              <w:t>Nebezpečí vážného poškození zdraví při dlouhodobé expozici, vdechováním, stykem s kůží a požíváním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MS Mincho" w:hAnsiTheme="majorHAnsi"/>
                <w:sz w:val="18"/>
                <w:szCs w:val="18"/>
              </w:rPr>
            </w:pPr>
            <w:r w:rsidRPr="000D7473">
              <w:rPr>
                <w:rFonts w:asciiTheme="majorHAnsi" w:eastAsia="MS Mincho" w:hAnsiTheme="majorHAnsi"/>
                <w:sz w:val="18"/>
                <w:szCs w:val="18"/>
              </w:rPr>
              <w:t>Při požití může vyvolat poškození plic.</w:t>
            </w:r>
          </w:p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Popálení příp. exploze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pct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Odborná způsobilost, seznámení zaměstnanců s účinky a vlastnostmi látek;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Seznámit s písemnými pravidly a zásadami první pomoci,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Respektovat označení a pokyny výrobců v Bezpečnostním listě, tento mít vždy na pracovišti,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Pracoviště vybavit  lékárničkou,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Zamezte dlouhodobé expozici – větrejte,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Uchováv</w:t>
            </w:r>
            <w:r w:rsidR="00704C20" w:rsidRPr="000D7473">
              <w:rPr>
                <w:rFonts w:asciiTheme="majorHAnsi" w:hAnsiTheme="majorHAnsi"/>
                <w:sz w:val="18"/>
                <w:szCs w:val="18"/>
              </w:rPr>
              <w:t>at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obal těsně uzavřený a na dobře větraném místě,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Uchov</w:t>
            </w:r>
            <w:r w:rsidR="00704C20" w:rsidRPr="000D7473">
              <w:rPr>
                <w:rFonts w:asciiTheme="majorHAnsi" w:hAnsiTheme="majorHAnsi"/>
                <w:sz w:val="18"/>
                <w:szCs w:val="18"/>
              </w:rPr>
              <w:t>at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mimo dosah zdrojů zapálení (horké povrchy, otevřený plamen),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Zákaz kouření,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Nevdech</w:t>
            </w:r>
            <w:r w:rsidR="00704C20" w:rsidRPr="000D7473">
              <w:rPr>
                <w:rFonts w:asciiTheme="majorHAnsi" w:hAnsiTheme="majorHAnsi"/>
                <w:sz w:val="18"/>
                <w:szCs w:val="18"/>
              </w:rPr>
              <w:t>ovat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páry, používejte vhodný ochranný oděv a ochranné rukavice,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V případě požáru použijte hasicí pěnu, hasicí prášek, CO</w:t>
            </w:r>
            <w:r w:rsidRPr="000D7473">
              <w:rPr>
                <w:rFonts w:asciiTheme="majorHAnsi" w:hAnsiTheme="majorHAnsi"/>
                <w:sz w:val="18"/>
                <w:szCs w:val="18"/>
                <w:vertAlign w:val="subscript"/>
              </w:rPr>
              <w:t>2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>. Nikdy nepoužívat vodu,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Výběr zaměstnanců - povinné lékařské prohlídky;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V případě alergických reakcí vyhledat lékaře,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Dodržovat zásady osobní hygieny (při práci s CHLP nejíst, nepít, nekouřit); omýt si potřísněné části těla, vyměnit potřísněný oděv,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Včasný úklid uniklých, vylitých, látek; </w:t>
            </w:r>
          </w:p>
        </w:tc>
        <w:tc>
          <w:tcPr>
            <w:tcW w:w="121" w:type="pct"/>
            <w:vAlign w:val="center"/>
          </w:tcPr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 w:cs="Arial"/>
                <w:b/>
                <w:color w:val="CC6600"/>
              </w:rPr>
            </w:pPr>
            <w:r w:rsidRPr="000D7473">
              <w:rPr>
                <w:rFonts w:asciiTheme="majorHAnsi" w:hAnsiTheme="majorHAnsi" w:cs="Arial"/>
                <w:b/>
                <w:color w:val="CC6600"/>
              </w:rPr>
              <w:t>27</w:t>
            </w:r>
          </w:p>
        </w:tc>
      </w:tr>
      <w:tr w:rsidR="00395FA7" w:rsidRPr="000D7473" w:rsidTr="00B071B5">
        <w:trPr>
          <w:trHeight w:val="142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0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Práce v  laboratoři</w:t>
            </w:r>
          </w:p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8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Pořezání o střepy a ostré předměty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Bodné a řezné rány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Pohmožděniny z pádu břemene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pct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Použív</w:t>
            </w:r>
            <w:r w:rsidR="00704C20" w:rsidRPr="000D7473">
              <w:rPr>
                <w:rFonts w:asciiTheme="majorHAnsi" w:hAnsiTheme="majorHAnsi"/>
                <w:sz w:val="18"/>
                <w:szCs w:val="18"/>
              </w:rPr>
              <w:t>at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ochranné prostředky,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Řezné, tržné rány vydezinfikujte a ošetřete požadovaným způsobem, v případě velkého krvácení, dopravit postiženého k lékaři,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při větších pohmožděninách navštívit lékaře,</w:t>
            </w:r>
          </w:p>
        </w:tc>
        <w:tc>
          <w:tcPr>
            <w:tcW w:w="12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 w:cs="Arial"/>
                <w:b/>
                <w:color w:val="CC6600"/>
                <w:sz w:val="18"/>
              </w:rPr>
            </w:pPr>
            <w:r w:rsidRPr="000D7473">
              <w:rPr>
                <w:rFonts w:asciiTheme="majorHAnsi" w:hAnsiTheme="majorHAnsi" w:cs="Arial"/>
                <w:b/>
                <w:color w:val="CC6600"/>
              </w:rPr>
              <w:t>27</w:t>
            </w:r>
          </w:p>
        </w:tc>
      </w:tr>
    </w:tbl>
    <w:p w:rsidR="00395FA7" w:rsidRPr="000D7473" w:rsidRDefault="00395FA7" w:rsidP="009800CF">
      <w:pPr>
        <w:spacing w:after="200" w:line="276" w:lineRule="auto"/>
        <w:rPr>
          <w:rFonts w:asciiTheme="majorHAnsi" w:hAnsiTheme="majorHAnsi"/>
        </w:rPr>
      </w:pPr>
    </w:p>
    <w:p w:rsidR="009800CF" w:rsidRPr="000D7473" w:rsidRDefault="009800CF" w:rsidP="009800CF">
      <w:pPr>
        <w:spacing w:after="200" w:line="276" w:lineRule="auto"/>
        <w:rPr>
          <w:rFonts w:asciiTheme="majorHAnsi" w:hAnsiTheme="majorHAnsi"/>
        </w:rPr>
      </w:pPr>
    </w:p>
    <w:p w:rsidR="009800CF" w:rsidRPr="000D7473" w:rsidRDefault="009800CF" w:rsidP="009800CF">
      <w:pPr>
        <w:spacing w:after="200" w:line="276" w:lineRule="auto"/>
        <w:rPr>
          <w:rFonts w:asciiTheme="majorHAnsi" w:hAnsiTheme="majorHAnsi"/>
        </w:rPr>
      </w:pPr>
    </w:p>
    <w:p w:rsidR="009800CF" w:rsidRPr="000D7473" w:rsidRDefault="009800CF" w:rsidP="009800CF">
      <w:pPr>
        <w:spacing w:after="200" w:line="276" w:lineRule="auto"/>
        <w:rPr>
          <w:rFonts w:asciiTheme="majorHAnsi" w:hAnsiTheme="majorHAnsi"/>
        </w:rPr>
      </w:pPr>
    </w:p>
    <w:p w:rsidR="00395FA7" w:rsidRPr="000D7473" w:rsidRDefault="00395FA7" w:rsidP="00395FA7">
      <w:pPr>
        <w:pStyle w:val="Nadpis3"/>
        <w:numPr>
          <w:ilvl w:val="0"/>
          <w:numId w:val="1"/>
        </w:numPr>
        <w:tabs>
          <w:tab w:val="clear" w:pos="0"/>
          <w:tab w:val="num" w:pos="426"/>
        </w:tabs>
        <w:spacing w:before="80" w:beforeAutospacing="0" w:after="60" w:afterAutospacing="0"/>
        <w:rPr>
          <w:rFonts w:asciiTheme="majorHAnsi" w:hAnsiTheme="majorHAnsi" w:cs="Arial"/>
          <w:sz w:val="20"/>
          <w:szCs w:val="20"/>
        </w:rPr>
      </w:pPr>
      <w:bookmarkStart w:id="6" w:name="_Toc443609104"/>
      <w:r w:rsidRPr="000D7473">
        <w:rPr>
          <w:rFonts w:asciiTheme="majorHAnsi" w:hAnsiTheme="majorHAnsi" w:cs="Arial"/>
          <w:sz w:val="20"/>
          <w:szCs w:val="20"/>
        </w:rPr>
        <w:t>Úklidové práce</w:t>
      </w:r>
      <w:bookmarkEnd w:id="6"/>
    </w:p>
    <w:tbl>
      <w:tblPr>
        <w:tblStyle w:val="Svtlseznamzvraznn11"/>
        <w:tblW w:w="5000" w:type="pct"/>
        <w:tblLook w:val="0000" w:firstRow="0" w:lastRow="0" w:firstColumn="0" w:lastColumn="0" w:noHBand="0" w:noVBand="0"/>
      </w:tblPr>
      <w:tblGrid>
        <w:gridCol w:w="826"/>
        <w:gridCol w:w="2655"/>
        <w:gridCol w:w="327"/>
        <w:gridCol w:w="339"/>
        <w:gridCol w:w="4248"/>
        <w:gridCol w:w="346"/>
        <w:gridCol w:w="501"/>
      </w:tblGrid>
      <w:tr w:rsidR="00395FA7" w:rsidRPr="000D7473" w:rsidTr="00B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činnost</w:t>
            </w:r>
          </w:p>
        </w:tc>
        <w:tc>
          <w:tcPr>
            <w:tcW w:w="1608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Identifikace nebezpečí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P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Bezpečnostní opatření před vyhodnocením závažnosti rizik</w:t>
            </w:r>
          </w:p>
        </w:tc>
        <w:tc>
          <w:tcPr>
            <w:tcW w:w="121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R</w:t>
            </w:r>
          </w:p>
        </w:tc>
      </w:tr>
      <w:tr w:rsidR="00395FA7" w:rsidRPr="000D7473" w:rsidTr="00B071B5">
        <w:trPr>
          <w:trHeight w:val="36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úklid</w:t>
            </w:r>
          </w:p>
        </w:tc>
        <w:tc>
          <w:tcPr>
            <w:tcW w:w="1608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Řezné, tržné rány z rozbitých okenních skel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Pořezání rukou při úklidu střepů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Zlomeniny, pohmožděniny z pádu (mytí oken</w:t>
            </w:r>
            <w:r w:rsidRPr="000D7473">
              <w:rPr>
                <w:rFonts w:asciiTheme="majorHAnsi" w:hAnsiTheme="majorHAnsi"/>
                <w:sz w:val="18"/>
              </w:rPr>
              <w:t>, čistění stropních svítidel)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0D7473">
              <w:rPr>
                <w:rFonts w:asciiTheme="majorHAnsi" w:hAnsiTheme="majorHAnsi"/>
                <w:sz w:val="18"/>
              </w:rPr>
              <w:t>Pohmožděniny, odřeniny, zlomeniny při kontaktu s padající nádobou s vodou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0D7473">
              <w:rPr>
                <w:rFonts w:asciiTheme="majorHAnsi" w:hAnsiTheme="majorHAnsi"/>
                <w:sz w:val="18"/>
              </w:rPr>
              <w:t xml:space="preserve">Kontakt s chemickou látkou: </w:t>
            </w:r>
          </w:p>
          <w:p w:rsidR="00395FA7" w:rsidRPr="000D7473" w:rsidRDefault="00395FA7" w:rsidP="00395FA7">
            <w:pPr>
              <w:numPr>
                <w:ilvl w:val="0"/>
                <w:numId w:val="16"/>
              </w:numPr>
              <w:tabs>
                <w:tab w:val="clear" w:pos="1789"/>
                <w:tab w:val="num" w:pos="214"/>
              </w:tabs>
              <w:ind w:left="214" w:hanging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0D7473">
              <w:rPr>
                <w:rFonts w:asciiTheme="majorHAnsi" w:hAnsiTheme="majorHAnsi"/>
                <w:sz w:val="18"/>
              </w:rPr>
              <w:t>Alergické reakce horních končetin a v obličeji,</w:t>
            </w:r>
          </w:p>
          <w:p w:rsidR="00395FA7" w:rsidRPr="000D7473" w:rsidRDefault="00395FA7" w:rsidP="00395FA7">
            <w:pPr>
              <w:numPr>
                <w:ilvl w:val="0"/>
                <w:numId w:val="16"/>
              </w:numPr>
              <w:tabs>
                <w:tab w:val="clear" w:pos="1789"/>
                <w:tab w:val="num" w:pos="214"/>
              </w:tabs>
              <w:ind w:left="214" w:hanging="2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0D7473">
              <w:rPr>
                <w:rFonts w:asciiTheme="majorHAnsi" w:hAnsiTheme="majorHAnsi"/>
                <w:sz w:val="18"/>
              </w:rPr>
              <w:t xml:space="preserve">Alergické reakce oči (pálení, zarudnutí), </w:t>
            </w:r>
          </w:p>
          <w:p w:rsidR="00395FA7" w:rsidRPr="000D7473" w:rsidRDefault="00395FA7" w:rsidP="00B071B5">
            <w:pPr>
              <w:tabs>
                <w:tab w:val="num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0D7473">
              <w:rPr>
                <w:rFonts w:asciiTheme="majorHAnsi" w:hAnsiTheme="majorHAnsi"/>
                <w:sz w:val="18"/>
              </w:rPr>
              <w:t>zarudnutí, vyrážky, slzení, dýchací obtíže atd. při nedodržování pokynů v bezpečnostních listech a návodech</w:t>
            </w:r>
          </w:p>
          <w:p w:rsidR="00395FA7" w:rsidRPr="000D7473" w:rsidRDefault="00395FA7" w:rsidP="00B071B5">
            <w:pPr>
              <w:tabs>
                <w:tab w:val="num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0D7473">
              <w:rPr>
                <w:rFonts w:asciiTheme="majorHAnsi" w:hAnsiTheme="majorHAnsi"/>
                <w:sz w:val="18"/>
              </w:rPr>
              <w:t>hrozí nebezpečí požáru, poškození zdraví a životního prostředí,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0D7473">
              <w:rPr>
                <w:rFonts w:asciiTheme="majorHAnsi" w:hAnsiTheme="majorHAnsi"/>
                <w:sz w:val="18"/>
              </w:rPr>
              <w:t>poškození zdraví při nepoužití OOPP, zanedbání základních hygienických zásad.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Mincho" w:hAnsiTheme="maj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pct"/>
            <w:vAlign w:val="center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Odborná způsobilost zaměstnanců, lékařské prohlídky;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Používejte vhodné OOPP a ochranné rukavice,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Kontrola snadného ovládání a funkce uzavíracích prvků oken (jazýčky, zástrčky, kličky.) i u větracích poloh,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Včasné </w:t>
            </w:r>
            <w:proofErr w:type="spellStart"/>
            <w:r w:rsidRPr="000D7473">
              <w:rPr>
                <w:rFonts w:asciiTheme="majorHAnsi" w:hAnsiTheme="majorHAnsi"/>
                <w:sz w:val="18"/>
                <w:szCs w:val="18"/>
              </w:rPr>
              <w:t>přesklení</w:t>
            </w:r>
            <w:proofErr w:type="spell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rozbitých i naprasklých skleněných </w:t>
            </w:r>
            <w:proofErr w:type="spellStart"/>
            <w:r w:rsidRPr="000D7473">
              <w:rPr>
                <w:rFonts w:asciiTheme="majorHAnsi" w:hAnsiTheme="majorHAnsi"/>
                <w:sz w:val="18"/>
                <w:szCs w:val="18"/>
              </w:rPr>
              <w:t>výplnín</w:t>
            </w:r>
            <w:proofErr w:type="spellEnd"/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Otevírací mechanismy musí být opatřeny zarážkou umožňující jen částečné otevření křídel oken,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Skleněné střepy opatrně izolovat, pro úklid používat lopatku a smetáček nebo speciální bezpečnostní rukavice (</w:t>
            </w:r>
            <w:proofErr w:type="spellStart"/>
            <w:r w:rsidRPr="000D7473">
              <w:rPr>
                <w:rFonts w:asciiTheme="majorHAnsi" w:hAnsiTheme="majorHAnsi"/>
                <w:sz w:val="18"/>
                <w:szCs w:val="18"/>
              </w:rPr>
              <w:t>neprořezné</w:t>
            </w:r>
            <w:proofErr w:type="spell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),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Používat osobního zajištění proti pádu. (tam, kde není možné zajistit okna zarážkou),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Určení vhodných kotvících bodů pro použití prostředků osobního zajištění (bezpečnostních postrojů),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Stanovení správných pracovních postupů dle konstrukčního provedení oken, určení pomocných konstrukcí pro zvýšení místa práce,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Zajištění bezpečného přístupu k místům práce ve výšce (stropní svítidla) používat dvojitý žebřík (štafle), přenosné schůdky, pracovní plošinu,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Při napouštění teplé vody do nádob nejdříve pustit studenou vodu a pak přiměšovat horkou vodu na potřebnou teplotu.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Nádoby s horkou vodou nenaplňovat až po okraj,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Dodržování zásad v návodu k použití a pokynů v bezpečnostním listě,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Používat přidělené OOPP,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Při práci s chemickými přípravky je zakázáno jíst a kouřit,</w:t>
            </w:r>
          </w:p>
        </w:tc>
        <w:tc>
          <w:tcPr>
            <w:tcW w:w="12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 w:cs="Arial"/>
                <w:b/>
                <w:color w:val="CC6600"/>
                <w:sz w:val="18"/>
              </w:rPr>
            </w:pPr>
            <w:r w:rsidRPr="000D7473">
              <w:rPr>
                <w:rFonts w:asciiTheme="majorHAnsi" w:hAnsiTheme="majorHAnsi" w:cs="Arial"/>
                <w:b/>
                <w:color w:val="CC6600"/>
              </w:rPr>
              <w:t>27</w:t>
            </w:r>
          </w:p>
        </w:tc>
      </w:tr>
    </w:tbl>
    <w:p w:rsidR="00395FA7" w:rsidRPr="000D7473" w:rsidRDefault="00395FA7" w:rsidP="00395FA7">
      <w:pPr>
        <w:rPr>
          <w:rFonts w:asciiTheme="majorHAnsi" w:hAnsiTheme="majorHAnsi"/>
        </w:rPr>
      </w:pPr>
    </w:p>
    <w:p w:rsidR="00395FA7" w:rsidRPr="000D7473" w:rsidRDefault="00395FA7" w:rsidP="00395FA7">
      <w:pPr>
        <w:pStyle w:val="Nadpis3"/>
        <w:numPr>
          <w:ilvl w:val="0"/>
          <w:numId w:val="1"/>
        </w:numPr>
        <w:tabs>
          <w:tab w:val="clear" w:pos="0"/>
          <w:tab w:val="num" w:pos="426"/>
        </w:tabs>
        <w:spacing w:before="80" w:beforeAutospacing="0" w:after="60" w:afterAutospacing="0"/>
        <w:rPr>
          <w:rFonts w:asciiTheme="majorHAnsi" w:hAnsiTheme="majorHAnsi" w:cs="Arial"/>
          <w:sz w:val="20"/>
          <w:szCs w:val="20"/>
        </w:rPr>
      </w:pPr>
      <w:bookmarkStart w:id="7" w:name="_Toc443609105"/>
      <w:r w:rsidRPr="000D7473">
        <w:rPr>
          <w:rFonts w:asciiTheme="majorHAnsi" w:hAnsiTheme="majorHAnsi" w:cs="Arial"/>
          <w:sz w:val="20"/>
          <w:szCs w:val="20"/>
        </w:rPr>
        <w:t>Úklidové práce - venkovní</w:t>
      </w:r>
      <w:bookmarkEnd w:id="7"/>
    </w:p>
    <w:tbl>
      <w:tblPr>
        <w:tblStyle w:val="Svtlseznamzvraznn11"/>
        <w:tblW w:w="5000" w:type="pct"/>
        <w:tblLook w:val="0000" w:firstRow="0" w:lastRow="0" w:firstColumn="0" w:lastColumn="0" w:noHBand="0" w:noVBand="0"/>
      </w:tblPr>
      <w:tblGrid>
        <w:gridCol w:w="1171"/>
        <w:gridCol w:w="2483"/>
        <w:gridCol w:w="327"/>
        <w:gridCol w:w="339"/>
        <w:gridCol w:w="4075"/>
        <w:gridCol w:w="346"/>
        <w:gridCol w:w="501"/>
      </w:tblGrid>
      <w:tr w:rsidR="00395FA7" w:rsidRPr="000D7473" w:rsidTr="00B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činnost</w:t>
            </w:r>
          </w:p>
        </w:tc>
        <w:tc>
          <w:tcPr>
            <w:tcW w:w="1608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Identifikace nebezpečí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P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Bezpečnostní opatření před vyhodnocením závažnosti rizik</w:t>
            </w:r>
          </w:p>
        </w:tc>
        <w:tc>
          <w:tcPr>
            <w:tcW w:w="121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R</w:t>
            </w:r>
          </w:p>
        </w:tc>
      </w:tr>
      <w:tr w:rsidR="00395FA7" w:rsidRPr="000D7473" w:rsidTr="00B071B5">
        <w:trPr>
          <w:trHeight w:val="40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Křovinořezy</w:t>
            </w:r>
          </w:p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sekačky</w:t>
            </w:r>
          </w:p>
        </w:tc>
        <w:tc>
          <w:tcPr>
            <w:tcW w:w="1608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0D7473">
              <w:rPr>
                <w:rFonts w:asciiTheme="majorHAnsi" w:hAnsiTheme="majorHAnsi"/>
                <w:sz w:val="18"/>
              </w:rPr>
              <w:t>Úder, zasažení osoby v okolí sekačky odlétnutým a odmrštěným předmětem od rotujících pracovních nástrojů a nožů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0D7473">
              <w:rPr>
                <w:rFonts w:asciiTheme="majorHAnsi" w:hAnsiTheme="majorHAnsi"/>
                <w:sz w:val="18"/>
              </w:rPr>
              <w:t>Pořezání obsluhy rotujícím nástrojem, popř. useknutí prstů rotujícími noži.</w:t>
            </w:r>
            <w:r w:rsidRPr="000D7473">
              <w:rPr>
                <w:rFonts w:asciiTheme="majorHAnsi" w:hAnsiTheme="majorHAnsi"/>
                <w:sz w:val="18"/>
              </w:rPr>
              <w:br/>
              <w:t>Pořezání, sečné rány nohou rotujícím nástrojem.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0D7473">
              <w:rPr>
                <w:rFonts w:asciiTheme="majorHAnsi" w:hAnsiTheme="majorHAnsi"/>
                <w:sz w:val="18"/>
              </w:rPr>
              <w:t xml:space="preserve">Požár, vznícení benzínových par. </w:t>
            </w:r>
            <w:r w:rsidRPr="000D7473">
              <w:rPr>
                <w:rFonts w:asciiTheme="majorHAnsi" w:hAnsiTheme="majorHAnsi"/>
                <w:sz w:val="18"/>
              </w:rPr>
              <w:br/>
              <w:t>Popálení obsluhy.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</w:rPr>
            </w:pPr>
            <w:r w:rsidRPr="000D7473">
              <w:rPr>
                <w:rFonts w:asciiTheme="majorHAnsi" w:hAnsiTheme="majorHAnsi"/>
                <w:sz w:val="18"/>
              </w:rPr>
              <w:t>Působení vibrací na paže a ruce obsluhy.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Mincho" w:hAnsiTheme="majorHAnsi"/>
                <w:sz w:val="18"/>
                <w:szCs w:val="1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pct"/>
            <w:vAlign w:val="center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Seznámení obsluhy s návodem k obsluze,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Používejte přidělené OOPP - oblek, kotníčková pracovní obuv, ochranné rukavice, ochrana sluchu, ochrana očí,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Prohlídka sečené plochy před zahájením práce, odstranění nežádoucích předmětů kamenů, cihel, větví, drátů, které by mohly být vymrštěny rotujícím nástrojem nebo překážet při výkonu práce; Vyloučit přítomnost osob v nebezpečném okruhu sekačky (dle typu zpravidla 10 až 20 m).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Nepoužívat poškozené a nadměrně opotřebované nože a řezací jednotku.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Pravidelná kontrola a udržování technického stavu (vyvážený nástroj, nepoškozené rukojeti).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Zákaz provádění čistění a údržby za chodu sekačky, překlápění a zdvihání sekačky za chodu.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Zákaz vsunovat ruce nebo nohy do pracovního prostoru k rotujícímu noži.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Zákaz doplňování PHM (benzín) do nádrže při běžícím motoru sekačky, je-li motor horký, v blízkosti otevřeného ohně atd.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Při doplňování PHM je zakázáno jíst a kouřit. Dbejte, aby nedošlo k rozlití paliva.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 doplnění benzinu nádržku uzavřít spolehlivě víkem.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lastRenderedPageBreak/>
              <w:t>Dodržování max. přípustné celkové nepřetržité doby práce se sekačkou za směnu.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Pravidelné bezpečnostní klidové přestávky dle návodu k používání. </w:t>
            </w:r>
          </w:p>
        </w:tc>
        <w:tc>
          <w:tcPr>
            <w:tcW w:w="12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 w:cs="Arial"/>
                <w:b/>
                <w:color w:val="CC6600"/>
                <w:sz w:val="18"/>
              </w:rPr>
            </w:pPr>
            <w:r w:rsidRPr="000D7473">
              <w:rPr>
                <w:rFonts w:asciiTheme="majorHAnsi" w:hAnsiTheme="majorHAnsi" w:cs="Arial"/>
                <w:b/>
                <w:color w:val="CC6600"/>
              </w:rPr>
              <w:t>27</w:t>
            </w:r>
          </w:p>
        </w:tc>
      </w:tr>
    </w:tbl>
    <w:p w:rsidR="00395FA7" w:rsidRPr="000D7473" w:rsidRDefault="00395FA7" w:rsidP="00395FA7">
      <w:pPr>
        <w:rPr>
          <w:rFonts w:asciiTheme="majorHAnsi" w:hAnsiTheme="majorHAnsi"/>
          <w:sz w:val="20"/>
          <w:szCs w:val="20"/>
        </w:rPr>
      </w:pPr>
    </w:p>
    <w:p w:rsidR="00395FA7" w:rsidRPr="000D7473" w:rsidRDefault="00395FA7" w:rsidP="00395FA7">
      <w:pPr>
        <w:pStyle w:val="Nadpis3"/>
        <w:numPr>
          <w:ilvl w:val="0"/>
          <w:numId w:val="1"/>
        </w:numPr>
        <w:tabs>
          <w:tab w:val="clear" w:pos="0"/>
          <w:tab w:val="num" w:pos="426"/>
        </w:tabs>
        <w:spacing w:before="80" w:beforeAutospacing="0" w:after="60" w:afterAutospacing="0"/>
        <w:rPr>
          <w:rFonts w:asciiTheme="majorHAnsi" w:hAnsiTheme="majorHAnsi" w:cs="Arial"/>
          <w:sz w:val="20"/>
          <w:szCs w:val="20"/>
        </w:rPr>
      </w:pPr>
      <w:bookmarkStart w:id="8" w:name="_Toc443609106"/>
      <w:r w:rsidRPr="000D7473">
        <w:rPr>
          <w:rFonts w:asciiTheme="majorHAnsi" w:hAnsiTheme="majorHAnsi" w:cs="Arial"/>
          <w:sz w:val="20"/>
          <w:szCs w:val="20"/>
        </w:rPr>
        <w:t>Nebezpečné odpady</w:t>
      </w:r>
      <w:bookmarkEnd w:id="8"/>
    </w:p>
    <w:tbl>
      <w:tblPr>
        <w:tblStyle w:val="Svtlseznamzvraznn11"/>
        <w:tblW w:w="5000" w:type="pct"/>
        <w:tblLook w:val="0000" w:firstRow="0" w:lastRow="0" w:firstColumn="0" w:lastColumn="0" w:noHBand="0" w:noVBand="0"/>
      </w:tblPr>
      <w:tblGrid>
        <w:gridCol w:w="1448"/>
        <w:gridCol w:w="2344"/>
        <w:gridCol w:w="327"/>
        <w:gridCol w:w="339"/>
        <w:gridCol w:w="3937"/>
        <w:gridCol w:w="346"/>
        <w:gridCol w:w="501"/>
      </w:tblGrid>
      <w:tr w:rsidR="00395FA7" w:rsidRPr="000D7473" w:rsidTr="00B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činnost</w:t>
            </w:r>
          </w:p>
        </w:tc>
        <w:tc>
          <w:tcPr>
            <w:tcW w:w="1608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Identifikace nebezpečí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P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Bezpečnostní opatření před vyhodnocením závažnosti rizik</w:t>
            </w:r>
          </w:p>
        </w:tc>
        <w:tc>
          <w:tcPr>
            <w:tcW w:w="121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R</w:t>
            </w:r>
          </w:p>
        </w:tc>
      </w:tr>
      <w:tr w:rsidR="00395FA7" w:rsidRPr="000D7473" w:rsidTr="00B071B5">
        <w:trPr>
          <w:trHeight w:val="36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Nakládání s nebezpečnými odpady</w:t>
            </w:r>
          </w:p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8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Vdechování výparů - narkotické účinky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Alergické reakce, podráždění pokožky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eastAsia="MS Mincho" w:hAnsiTheme="majorHAnsi"/>
                <w:sz w:val="18"/>
                <w:szCs w:val="18"/>
              </w:rPr>
              <w:t>Nebezpečí vážného poškození zdraví při dlouhodobé expozici, vdechováním, stykem s kůží.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Mincho" w:hAnsiTheme="majorHAnsi"/>
                <w:sz w:val="18"/>
                <w:szCs w:val="18"/>
              </w:rPr>
            </w:pPr>
            <w:r w:rsidRPr="000D7473">
              <w:rPr>
                <w:rFonts w:asciiTheme="majorHAnsi" w:eastAsia="MS Mincho" w:hAnsiTheme="majorHAnsi"/>
                <w:sz w:val="18"/>
                <w:szCs w:val="18"/>
              </w:rPr>
              <w:t>Při požití může vyvolat poškození zdraví.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pct"/>
            <w:vAlign w:val="center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Odborná způsobilost zaměstnanců, lékařské prohlídky;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Seznámit s provozním řádem, s účinky a vlastnostmi odpadů a zásadami první pomoci,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Použív</w:t>
            </w:r>
            <w:r w:rsidR="00704C20" w:rsidRPr="000D7473">
              <w:rPr>
                <w:rFonts w:asciiTheme="majorHAnsi" w:hAnsiTheme="majorHAnsi"/>
                <w:sz w:val="18"/>
                <w:szCs w:val="18"/>
              </w:rPr>
              <w:t>at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vhodné OOPP a ochranné rukavice,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Respektovat označení a pokyny v Identifikačním listě, tento mít vždy po ruce.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Technická opatření (zastavení chodu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stroje a pod.)</w:t>
            </w:r>
            <w:proofErr w:type="gramEnd"/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Vybavit  lékárničkou v místě manipulace,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Zamez</w:t>
            </w:r>
            <w:r w:rsidR="00704C20" w:rsidRPr="000D7473">
              <w:rPr>
                <w:rFonts w:asciiTheme="majorHAnsi" w:hAnsiTheme="majorHAnsi"/>
                <w:sz w:val="18"/>
                <w:szCs w:val="18"/>
              </w:rPr>
              <w:t>it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dlouhodobé expozici - větrejte.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Použív</w:t>
            </w:r>
            <w:r w:rsidR="00704C20" w:rsidRPr="000D7473">
              <w:rPr>
                <w:rFonts w:asciiTheme="majorHAnsi" w:hAnsiTheme="majorHAnsi"/>
                <w:sz w:val="18"/>
                <w:szCs w:val="18"/>
              </w:rPr>
              <w:t>at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schválené obaly, uzavřené na dobře větraném místě.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Uchovávejte mimo dosah zdrojů zapálení,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Zákaz kouření.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V případě požáru použijte hasicí pěnu, hasicí prášek, CO</w:t>
            </w:r>
            <w:r w:rsidRPr="000D7473">
              <w:rPr>
                <w:rFonts w:asciiTheme="majorHAnsi" w:hAnsiTheme="majorHAnsi"/>
                <w:sz w:val="18"/>
                <w:szCs w:val="18"/>
                <w:vertAlign w:val="subscript"/>
              </w:rPr>
              <w:t>2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>. Nikdy nepoužívat vodu.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V případě alergických reakcí vyhledat lékaře,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Dodržovat zásady osobní hygieny (nejíst, nepít, nekouřit); omýt si potřísněné části těla.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Včasný úklid uniklých, vylitých, látek, udržování pořádku;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Řádná kontrola vedoucími zaměstnanci; </w:t>
            </w:r>
          </w:p>
        </w:tc>
        <w:tc>
          <w:tcPr>
            <w:tcW w:w="12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 w:cs="Arial"/>
                <w:b/>
                <w:color w:val="CC6600"/>
                <w:sz w:val="18"/>
              </w:rPr>
            </w:pPr>
            <w:r w:rsidRPr="000D7473">
              <w:rPr>
                <w:rFonts w:asciiTheme="majorHAnsi" w:hAnsiTheme="majorHAnsi" w:cs="Arial"/>
                <w:b/>
                <w:color w:val="CC6600"/>
              </w:rPr>
              <w:t>12</w:t>
            </w:r>
          </w:p>
        </w:tc>
      </w:tr>
    </w:tbl>
    <w:p w:rsidR="00395FA7" w:rsidRPr="000D7473" w:rsidRDefault="00395FA7" w:rsidP="00CC2AFD">
      <w:pPr>
        <w:pStyle w:val="Nadpis3"/>
        <w:keepNext/>
        <w:numPr>
          <w:ilvl w:val="2"/>
          <w:numId w:val="0"/>
        </w:numPr>
        <w:tabs>
          <w:tab w:val="num" w:pos="1146"/>
        </w:tabs>
        <w:spacing w:before="80" w:beforeAutospacing="0" w:after="0" w:afterAutospacing="0" w:line="276" w:lineRule="auto"/>
        <w:jc w:val="both"/>
        <w:rPr>
          <w:rFonts w:asciiTheme="majorHAnsi" w:hAnsiTheme="majorHAnsi" w:cs="Arial"/>
          <w:sz w:val="20"/>
          <w:szCs w:val="20"/>
        </w:rPr>
      </w:pPr>
    </w:p>
    <w:p w:rsidR="00395FA7" w:rsidRPr="000D7473" w:rsidRDefault="00395FA7" w:rsidP="00395FA7">
      <w:pPr>
        <w:pStyle w:val="Nadpis3"/>
        <w:numPr>
          <w:ilvl w:val="0"/>
          <w:numId w:val="1"/>
        </w:numPr>
        <w:tabs>
          <w:tab w:val="clear" w:pos="0"/>
          <w:tab w:val="num" w:pos="426"/>
        </w:tabs>
        <w:spacing w:before="80" w:beforeAutospacing="0" w:after="60" w:afterAutospacing="0"/>
        <w:rPr>
          <w:rFonts w:asciiTheme="majorHAnsi" w:hAnsiTheme="majorHAnsi" w:cs="Arial"/>
          <w:sz w:val="20"/>
          <w:szCs w:val="20"/>
        </w:rPr>
      </w:pPr>
      <w:bookmarkStart w:id="9" w:name="_Toc443609107"/>
      <w:r w:rsidRPr="000D7473">
        <w:rPr>
          <w:rFonts w:asciiTheme="majorHAnsi" w:hAnsiTheme="majorHAnsi" w:cs="Arial"/>
          <w:sz w:val="20"/>
          <w:szCs w:val="20"/>
        </w:rPr>
        <w:t>Práce ve stravovacím zařízení – kuchyně jídelny</w:t>
      </w:r>
      <w:bookmarkEnd w:id="9"/>
    </w:p>
    <w:tbl>
      <w:tblPr>
        <w:tblStyle w:val="Svtlseznamzvraznn11"/>
        <w:tblW w:w="5000" w:type="pct"/>
        <w:tblLook w:val="0000" w:firstRow="0" w:lastRow="0" w:firstColumn="0" w:lastColumn="0" w:noHBand="0" w:noVBand="0"/>
      </w:tblPr>
      <w:tblGrid>
        <w:gridCol w:w="1032"/>
        <w:gridCol w:w="2552"/>
        <w:gridCol w:w="327"/>
        <w:gridCol w:w="339"/>
        <w:gridCol w:w="4145"/>
        <w:gridCol w:w="346"/>
        <w:gridCol w:w="501"/>
      </w:tblGrid>
      <w:tr w:rsidR="00395FA7" w:rsidRPr="000D7473" w:rsidTr="00B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činnost</w:t>
            </w:r>
          </w:p>
        </w:tc>
        <w:tc>
          <w:tcPr>
            <w:tcW w:w="1608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Identifikace nebezpečí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P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Bezpečnostní opatření před vyhodnocením závažnosti rizik</w:t>
            </w:r>
          </w:p>
        </w:tc>
        <w:tc>
          <w:tcPr>
            <w:tcW w:w="121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R</w:t>
            </w:r>
          </w:p>
        </w:tc>
      </w:tr>
      <w:tr w:rsidR="00395FA7" w:rsidRPr="000D7473" w:rsidTr="00B071B5">
        <w:trPr>
          <w:trHeight w:val="15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2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Příprava jídel, stravování</w:t>
            </w:r>
          </w:p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08" w:type="pct"/>
            <w:vAlign w:val="center"/>
          </w:tcPr>
          <w:p w:rsidR="00395FA7" w:rsidRPr="000D7473" w:rsidRDefault="00395FA7" w:rsidP="00B071B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Popálení o horké povrchy</w:t>
            </w:r>
          </w:p>
          <w:p w:rsidR="00395FA7" w:rsidRPr="000D7473" w:rsidRDefault="00395FA7" w:rsidP="00B071B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Opaření horkými pokrmy/vroucí tekutinou, parou, </w:t>
            </w:r>
          </w:p>
          <w:p w:rsidR="00395FA7" w:rsidRPr="000D7473" w:rsidRDefault="00395FA7" w:rsidP="00B071B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Pohmožděniny, zranění končetin a jiných částí těla pádem nádoby s pokrmem </w:t>
            </w:r>
          </w:p>
          <w:p w:rsidR="00395FA7" w:rsidRPr="000D7473" w:rsidRDefault="00395FA7" w:rsidP="00B071B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Uklouznutí, poranění dolních končetin</w:t>
            </w:r>
          </w:p>
          <w:p w:rsidR="00395FA7" w:rsidRPr="000D7473" w:rsidRDefault="00395FA7" w:rsidP="00B071B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Řezné, bodné rány, pořezání o ostří nástrojů (nože, sekáčky, nůžky na drůbež, vidličky, špikovačky)</w:t>
            </w:r>
          </w:p>
          <w:p w:rsidR="00395FA7" w:rsidRPr="000D7473" w:rsidRDefault="00395FA7" w:rsidP="00B071B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Pohmožděniny od pádu nástrojů</w:t>
            </w:r>
          </w:p>
          <w:p w:rsidR="00395FA7" w:rsidRPr="000D7473" w:rsidRDefault="00395FA7" w:rsidP="00B071B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Nadměrná námaha páteře při ruční manipulaci s břemenem</w:t>
            </w:r>
          </w:p>
          <w:p w:rsidR="00395FA7" w:rsidRPr="000D7473" w:rsidRDefault="00395FA7" w:rsidP="00B071B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Přiražení prstů, ruky, lokte, dolních končetin při manipulaci v blízkosti okolních předmětů, konstrukcí, vybavení </w:t>
            </w:r>
          </w:p>
          <w:p w:rsidR="00395FA7" w:rsidRPr="000D7473" w:rsidRDefault="00395FA7" w:rsidP="00B071B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Řezné rány o poškozené nádobí a střepy.</w:t>
            </w:r>
          </w:p>
          <w:p w:rsidR="00395FA7" w:rsidRPr="000D7473" w:rsidRDefault="00395FA7" w:rsidP="00B071B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Zhmožděniny, tržné rány ruky, zachycení a vtažení oděvu rotující částí stroje hnětače, šlehače, míchače apod.</w:t>
            </w:r>
          </w:p>
          <w:p w:rsidR="00395FA7" w:rsidRPr="000D7473" w:rsidRDefault="00395FA7" w:rsidP="00B071B5">
            <w:pPr>
              <w:spacing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MS Mincho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Úrazy následkem zasažení pracovníků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proudem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při činnosti, (dotykem na nekryté, či jinak nezajištěné živé části el. zařízení)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9" w:type="pct"/>
            <w:vAlign w:val="center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Používejte ochranné </w:t>
            </w:r>
            <w:proofErr w:type="spellStart"/>
            <w:r w:rsidRPr="000D7473">
              <w:rPr>
                <w:rFonts w:asciiTheme="majorHAnsi" w:hAnsiTheme="majorHAnsi"/>
                <w:sz w:val="18"/>
                <w:szCs w:val="18"/>
              </w:rPr>
              <w:t>chńapky</w:t>
            </w:r>
            <w:proofErr w:type="spell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a tepelně izolační rukavice,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Při přesunu horkých tekutin (polévky, rozpálený olej, čaj) použijte vhodné pojízdné stoličky, popř. přenos větších objemů ve dvou, dbejte zvýšené opatrnosti, udržujte suché podlahy bez mastných povrchů, bez mokrých povrchů - vhodný protiskluzový povrch,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Podlahy udržujte volně pochozí, bez kabelů, bez překážek v chůzi, bez vyvýšených poklopů aj.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Použív</w:t>
            </w:r>
            <w:r w:rsidR="00CB4C35" w:rsidRPr="000D7473">
              <w:rPr>
                <w:rFonts w:asciiTheme="majorHAnsi" w:hAnsiTheme="majorHAnsi"/>
                <w:sz w:val="18"/>
                <w:szCs w:val="18"/>
              </w:rPr>
              <w:t>at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pouze ostré nástroje, bez poničených madel a rukojetí, nože uchopujte pouze za určená madla/rukojeti,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Nepoužív</w:t>
            </w:r>
            <w:r w:rsidR="00CB4C35" w:rsidRPr="000D7473">
              <w:rPr>
                <w:rFonts w:asciiTheme="majorHAnsi" w:hAnsiTheme="majorHAnsi"/>
                <w:sz w:val="18"/>
                <w:szCs w:val="18"/>
              </w:rPr>
              <w:t>at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poškozených nářadí.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Odkládat nástroje a pracovní pomůcky na k tomu určená bezpečná místa, do předem zvolených boxů/šuplíků, zajistit tyto nástroje proti pádu,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Větší hrnce a jiné nádoby přenášet dvěma pracovnicemi (dodržovat hmotnostní limit na jednu ženu cca 15 kg).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Správné pracovní postupy.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Používat přidělené OOPP,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Zabránit stříkání vody do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zařízení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Nepoužívat poškozená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zařízení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>.</w:t>
            </w:r>
          </w:p>
        </w:tc>
        <w:tc>
          <w:tcPr>
            <w:tcW w:w="12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0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 w:cs="Arial"/>
                <w:b/>
                <w:color w:val="CC6600"/>
                <w:sz w:val="18"/>
              </w:rPr>
            </w:pPr>
            <w:r w:rsidRPr="000D7473">
              <w:rPr>
                <w:rFonts w:asciiTheme="majorHAnsi" w:hAnsiTheme="majorHAnsi" w:cs="Arial"/>
                <w:b/>
                <w:color w:val="CC6600"/>
              </w:rPr>
              <w:t>27</w:t>
            </w:r>
          </w:p>
        </w:tc>
      </w:tr>
    </w:tbl>
    <w:p w:rsidR="00395FA7" w:rsidRPr="000D7473" w:rsidRDefault="00395FA7" w:rsidP="00395FA7">
      <w:pPr>
        <w:rPr>
          <w:rFonts w:asciiTheme="majorHAnsi" w:hAnsiTheme="majorHAnsi"/>
        </w:rPr>
      </w:pPr>
    </w:p>
    <w:p w:rsidR="00395FA7" w:rsidRPr="000D7473" w:rsidRDefault="00395FA7" w:rsidP="00395FA7">
      <w:pPr>
        <w:pStyle w:val="Nadpis3"/>
        <w:numPr>
          <w:ilvl w:val="0"/>
          <w:numId w:val="1"/>
        </w:numPr>
        <w:spacing w:before="80" w:beforeAutospacing="0" w:after="60" w:afterAutospacing="0"/>
        <w:rPr>
          <w:rFonts w:asciiTheme="majorHAnsi" w:hAnsiTheme="majorHAnsi" w:cs="Arial"/>
          <w:sz w:val="20"/>
          <w:szCs w:val="20"/>
        </w:rPr>
      </w:pPr>
      <w:bookmarkStart w:id="10" w:name="_Toc443609108"/>
      <w:r w:rsidRPr="000D7473">
        <w:rPr>
          <w:rFonts w:asciiTheme="majorHAnsi" w:hAnsiTheme="majorHAnsi" w:cs="Arial"/>
          <w:sz w:val="20"/>
          <w:szCs w:val="20"/>
        </w:rPr>
        <w:t xml:space="preserve">Elektrická zařízení - úraz el. </w:t>
      </w:r>
      <w:proofErr w:type="gramStart"/>
      <w:r w:rsidRPr="000D7473">
        <w:rPr>
          <w:rFonts w:asciiTheme="majorHAnsi" w:hAnsiTheme="majorHAnsi" w:cs="Arial"/>
          <w:sz w:val="20"/>
          <w:szCs w:val="20"/>
        </w:rPr>
        <w:t>proudem</w:t>
      </w:r>
      <w:bookmarkEnd w:id="10"/>
      <w:proofErr w:type="gramEnd"/>
      <w:r w:rsidRPr="000D7473">
        <w:rPr>
          <w:rFonts w:asciiTheme="majorHAnsi" w:hAnsiTheme="majorHAnsi" w:cs="Arial"/>
          <w:sz w:val="20"/>
          <w:szCs w:val="20"/>
        </w:rPr>
        <w:t xml:space="preserve"> </w:t>
      </w:r>
    </w:p>
    <w:tbl>
      <w:tblPr>
        <w:tblStyle w:val="Svtlseznamzvraznn11"/>
        <w:tblW w:w="5000" w:type="pct"/>
        <w:tblLayout w:type="fixed"/>
        <w:tblLook w:val="0000" w:firstRow="0" w:lastRow="0" w:firstColumn="0" w:lastColumn="0" w:noHBand="0" w:noVBand="0"/>
      </w:tblPr>
      <w:tblGrid>
        <w:gridCol w:w="962"/>
        <w:gridCol w:w="2806"/>
        <w:gridCol w:w="250"/>
        <w:gridCol w:w="236"/>
        <w:gridCol w:w="4429"/>
        <w:gridCol w:w="248"/>
        <w:gridCol w:w="311"/>
      </w:tblGrid>
      <w:tr w:rsidR="00395FA7" w:rsidRPr="000D7473" w:rsidTr="00B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činnost</w:t>
            </w:r>
          </w:p>
        </w:tc>
        <w:tc>
          <w:tcPr>
            <w:tcW w:w="1521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Identifikace nebezpečí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P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9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Bezpečnostní opatření před vyhodnocením závažnosti rizik</w:t>
            </w:r>
          </w:p>
        </w:tc>
        <w:tc>
          <w:tcPr>
            <w:tcW w:w="137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R</w:t>
            </w:r>
          </w:p>
        </w:tc>
      </w:tr>
      <w:tr w:rsidR="00395FA7" w:rsidRPr="000D7473" w:rsidTr="00B071B5">
        <w:trPr>
          <w:trHeight w:val="57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úraz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proudem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tcW w:w="152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Úraz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proudem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při obsluze el. spotřebiče,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Dotykem na nekryté, nezajištěné živé části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zařízení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pracovníky seznámenými a poučenými, 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Úlek při průchodu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proudu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tělem postiženého, následně pád z výšky apod. 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Přímý dotyk s částmi, které jsou pod napětím nebo s částmi, které se staly živými následkem: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4"/>
              </w:numPr>
              <w:ind w:left="36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poruchy izolace nedokonalá ochrana před úrazem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proudem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(nulování, zemnění),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4"/>
              </w:numPr>
              <w:ind w:left="36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neodpovídající stupeň ochrany před dotykem (neúmyslným, svévolným)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4"/>
              </w:numPr>
              <w:ind w:left="36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při nechráněných živých částech např. v otevřeném rozvaděči, poškozené části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instalace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, demontované kryty apod.,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4"/>
              </w:numPr>
              <w:ind w:left="36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přístupné živé části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zařízení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v důsledku mechanického poškození např. rozvaděče apod.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4"/>
              </w:numPr>
              <w:ind w:left="361" w:hanging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dotyk cizích vodivých předmětů (hadic, kovových konstrukcí) s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vodiči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při manipulaci a přemísťování předmětů.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9" w:type="pct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Odborná a zdravotní způsobilost zaměstnanců dle </w:t>
            </w:r>
            <w:proofErr w:type="spellStart"/>
            <w:r w:rsidRPr="000D7473">
              <w:rPr>
                <w:rFonts w:asciiTheme="majorHAnsi" w:hAnsiTheme="majorHAnsi"/>
                <w:sz w:val="18"/>
                <w:szCs w:val="18"/>
              </w:rPr>
              <w:t>vyhl</w:t>
            </w:r>
            <w:proofErr w:type="spell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. č. 50/1978 Sb., příp. </w:t>
            </w:r>
            <w:proofErr w:type="spellStart"/>
            <w:r w:rsidRPr="000D7473">
              <w:rPr>
                <w:rFonts w:asciiTheme="majorHAnsi" w:hAnsiTheme="majorHAnsi"/>
                <w:sz w:val="18"/>
                <w:szCs w:val="18"/>
              </w:rPr>
              <w:t>vyhl</w:t>
            </w:r>
            <w:proofErr w:type="spellEnd"/>
            <w:r w:rsidRPr="000D7473">
              <w:rPr>
                <w:rFonts w:asciiTheme="majorHAnsi" w:hAnsiTheme="majorHAnsi"/>
                <w:sz w:val="18"/>
                <w:szCs w:val="18"/>
              </w:rPr>
              <w:t>. č. 100/1995 Sb.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Zajistit pravidelné revize elektrických strojů, zařízení a spotřebičů, výchozí revize, pravidelný, odborný dohled pověřeným elektrikářem (prohlídky a odstraňování závad);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Seznámit zaměstnance s návodem k použití a používat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zařízení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jen k účelům, ke kterým bylo vyrobeno,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Označení hlavního vypínače, umožnění snadné a bezpečné obsluhy a ovládání;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Rozmístění bezpečnostních značek, signálů a zábran,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Kontrolovat dodržování návodů pro obsluhu zařízení;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Zákaz používání zjevně poškozených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strojů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, zařízení a spotřebičů.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Zákaz činností, při nichž by se zaměstnanec dostal do styku s živými částmi pod napětím;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Zabránit neodborným zásahům do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instalace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Vypínat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zařízení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na pracovišti po ukončení </w:t>
            </w:r>
            <w:proofErr w:type="spellStart"/>
            <w:r w:rsidRPr="000D7473">
              <w:rPr>
                <w:rFonts w:asciiTheme="majorHAnsi" w:hAnsiTheme="majorHAnsi"/>
                <w:sz w:val="18"/>
                <w:szCs w:val="18"/>
              </w:rPr>
              <w:t>prac</w:t>
            </w:r>
            <w:proofErr w:type="spellEnd"/>
            <w:r w:rsidRPr="000D7473">
              <w:rPr>
                <w:rFonts w:asciiTheme="majorHAnsi" w:hAnsiTheme="majorHAnsi"/>
                <w:sz w:val="18"/>
                <w:szCs w:val="18"/>
              </w:rPr>
              <w:t>. doby (požární nebezpečí);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Zákaz odstraňovat zábrany a kryty, otvírat přístupy k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částem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, vyřazovat z funkce ochranné prvky zakrytí, uzavření; respektovat bezpečnostní sdělení;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Odborné připojování a opravy přívodních a prodlužovacích šňůr, ověřování správnosti připojení, používání odpovídajících šňůr a kabelů s ochranným vodičem,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Vyhnout se používání prodlužovacích přívodů, používat je jen v nejnutnější délce; nepoužívat prodlužovací přívody s vidlicemi na obou stranách;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Přesvědčit se před použitím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přístroje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nebo el. zařízení o jeho řádném stavu (kontrola);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Udržování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kabelů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a el. přívodů (např. proti mechanickému poškození, vytržení ze svorek apod.)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Informovat zaměstnance o umístění hlavního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rozvaděče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a vypínače pro celou budovu;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Udržovat volný prostor a přístup k hl. vypínačům; prostoru před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rozvaděči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a ochrana el. rozvaděčů (před mechanickým poškozením);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Práce v blízkosti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zařízení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provádět pouze v součinnosti s odborníkem za stanovených podmínek, včetně dodržení min. vzdáleností uvedených v předmětných předpisech;</w:t>
            </w:r>
          </w:p>
        </w:tc>
        <w:tc>
          <w:tcPr>
            <w:tcW w:w="137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 w:cs="Arial"/>
                <w:b/>
                <w:color w:val="CC6600"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color w:val="CC6600"/>
              </w:rPr>
              <w:t>36</w:t>
            </w:r>
          </w:p>
        </w:tc>
      </w:tr>
      <w:tr w:rsidR="00395FA7" w:rsidRPr="000D7473" w:rsidTr="00B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  <w:proofErr w:type="spellStart"/>
            <w:r w:rsidRPr="000D7473">
              <w:rPr>
                <w:rFonts w:asciiTheme="majorHAnsi" w:hAnsiTheme="majorHAnsi"/>
                <w:sz w:val="18"/>
                <w:szCs w:val="18"/>
              </w:rPr>
              <w:t>Atmosferická</w:t>
            </w:r>
            <w:proofErr w:type="spell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elektřina </w:t>
            </w:r>
          </w:p>
        </w:tc>
        <w:tc>
          <w:tcPr>
            <w:tcW w:w="1521" w:type="pct"/>
            <w:vAlign w:val="center"/>
          </w:tcPr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Zasažení bleskem (ohrožení atmosférickou elektřinou); </w:t>
            </w:r>
            <w:r w:rsidRPr="000D7473">
              <w:rPr>
                <w:rFonts w:asciiTheme="majorHAnsi" w:hAnsiTheme="majorHAnsi"/>
                <w:sz w:val="18"/>
                <w:szCs w:val="18"/>
              </w:rPr>
              <w:br/>
              <w:t xml:space="preserve">Smrt v případě přímého zásahu člověka hlavním vůdčím jiskrovým výbojem; </w:t>
            </w:r>
            <w:r w:rsidRPr="000D7473">
              <w:rPr>
                <w:rFonts w:asciiTheme="majorHAnsi" w:hAnsiTheme="majorHAnsi"/>
                <w:sz w:val="18"/>
                <w:szCs w:val="18"/>
              </w:rPr>
              <w:br/>
              <w:t>požár po zapálení hořlavých a snadno zápalných látek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9" w:type="pct"/>
            <w:vAlign w:val="center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Vodivé spojení vhodně a účelně rozmístěných jímacích zařízení (bleskosvodů), jejich uzemněním, příp. použitím jiskřišť, bleskojistek a jiných svodičů atmosférického napětí na budovách a objektech;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Udržování zařízení k ochraně před atmosférickou elektřinou v řádném stavu (revize, odstraňování závad); </w:t>
            </w:r>
          </w:p>
        </w:tc>
        <w:tc>
          <w:tcPr>
            <w:tcW w:w="137" w:type="pct"/>
            <w:vAlign w:val="center"/>
          </w:tcPr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</w:rPr>
            </w:pPr>
            <w:r w:rsidRPr="000D7473">
              <w:rPr>
                <w:rFonts w:asciiTheme="majorHAnsi" w:hAnsiTheme="majorHAnsi" w:cs="Arial"/>
                <w:b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 w:cs="Arial"/>
                <w:b/>
                <w:color w:val="00B050"/>
              </w:rPr>
            </w:pPr>
            <w:r w:rsidRPr="000D7473">
              <w:rPr>
                <w:rFonts w:asciiTheme="majorHAnsi" w:hAnsiTheme="majorHAnsi" w:cs="Arial"/>
                <w:b/>
                <w:color w:val="00B050"/>
              </w:rPr>
              <w:t xml:space="preserve">6 </w:t>
            </w:r>
          </w:p>
        </w:tc>
      </w:tr>
      <w:tr w:rsidR="00395FA7" w:rsidRPr="000D7473" w:rsidTr="00B071B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23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Statická elektřina </w:t>
            </w:r>
          </w:p>
        </w:tc>
        <w:tc>
          <w:tcPr>
            <w:tcW w:w="152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Účinky statické elektřiny, kontakt osoby s nabitými částmi </w:t>
            </w:r>
            <w:r w:rsidRPr="000D7473">
              <w:rPr>
                <w:rFonts w:asciiTheme="majorHAnsi" w:hAnsiTheme="majorHAnsi"/>
                <w:sz w:val="18"/>
                <w:szCs w:val="18"/>
              </w:rPr>
              <w:br/>
              <w:t xml:space="preserve">Přímé ohrožení většinou nevýznamné a nepodstatné, 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Při výboji elektrostatického náboje může dojít k mimovolným </w:t>
            </w:r>
            <w:r w:rsidRPr="000D7473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svalovým reakcím, šoku, pocitům úzkosti a s následnou chybnou manipulací, k nečekané reakci, k zakopnutí, k pádu apod.;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 xml:space="preserve">2 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99" w:type="pct"/>
            <w:vAlign w:val="center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Ochranná opatření - snížit nebo odvádět vzniklé elektrické náboje, zejména: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Zvýšení relativní vlhkosti vzduchu a použití </w:t>
            </w:r>
            <w:proofErr w:type="spellStart"/>
            <w:r w:rsidRPr="000D7473">
              <w:rPr>
                <w:rFonts w:asciiTheme="majorHAnsi" w:hAnsiTheme="majorHAnsi"/>
                <w:sz w:val="18"/>
                <w:szCs w:val="18"/>
              </w:rPr>
              <w:t>neutralizátorů</w:t>
            </w:r>
            <w:proofErr w:type="spell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Uzemnění všech vodivých předmětů, na nichž se mohou nahromadit elektrostatické náboje;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Spojení osoby s uzemněním vodičem nebo pomocí vodivé obuvi a podlahy;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3"/>
              </w:numPr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Používání oblečení, výstroje (sedadel, nádob, obalů) z omezeně </w:t>
            </w:r>
            <w:proofErr w:type="spellStart"/>
            <w:r w:rsidRPr="000D7473">
              <w:rPr>
                <w:rFonts w:asciiTheme="majorHAnsi" w:hAnsiTheme="majorHAnsi"/>
                <w:sz w:val="18"/>
                <w:szCs w:val="18"/>
              </w:rPr>
              <w:t>elektrizovatelných</w:t>
            </w:r>
            <w:proofErr w:type="spell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materiálů, (dodržování zákazu nošení prádla a oděvů ze syntetických materiálů);</w:t>
            </w:r>
          </w:p>
        </w:tc>
        <w:tc>
          <w:tcPr>
            <w:tcW w:w="137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</w:rPr>
            </w:pPr>
            <w:r w:rsidRPr="000D7473">
              <w:rPr>
                <w:rFonts w:asciiTheme="majorHAnsi" w:hAnsiTheme="majorHAnsi" w:cs="Arial"/>
                <w:b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1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 w:cs="Arial"/>
                <w:b/>
                <w:color w:val="00B050"/>
              </w:rPr>
            </w:pPr>
            <w:r w:rsidRPr="000D7473">
              <w:rPr>
                <w:rFonts w:asciiTheme="majorHAnsi" w:hAnsiTheme="majorHAnsi" w:cs="Arial"/>
                <w:b/>
                <w:color w:val="00B050"/>
              </w:rPr>
              <w:t>8</w:t>
            </w:r>
          </w:p>
        </w:tc>
      </w:tr>
    </w:tbl>
    <w:p w:rsidR="00395FA7" w:rsidRPr="000D7473" w:rsidRDefault="00395FA7" w:rsidP="00395FA7">
      <w:pPr>
        <w:rPr>
          <w:rFonts w:asciiTheme="majorHAnsi" w:hAnsiTheme="majorHAnsi"/>
        </w:rPr>
      </w:pPr>
    </w:p>
    <w:p w:rsidR="00395FA7" w:rsidRPr="000D7473" w:rsidRDefault="00395FA7" w:rsidP="00395FA7">
      <w:pPr>
        <w:pStyle w:val="Nadpis3"/>
        <w:numPr>
          <w:ilvl w:val="0"/>
          <w:numId w:val="1"/>
        </w:numPr>
        <w:tabs>
          <w:tab w:val="clear" w:pos="0"/>
          <w:tab w:val="num" w:pos="426"/>
        </w:tabs>
        <w:spacing w:before="80" w:beforeAutospacing="0" w:after="0" w:afterAutospacing="0"/>
        <w:rPr>
          <w:rFonts w:asciiTheme="majorHAnsi" w:hAnsiTheme="majorHAnsi" w:cs="Arial"/>
          <w:sz w:val="20"/>
          <w:szCs w:val="20"/>
        </w:rPr>
      </w:pPr>
      <w:bookmarkStart w:id="11" w:name="_Toc362426338"/>
      <w:bookmarkStart w:id="12" w:name="_Toc443609109"/>
      <w:r w:rsidRPr="000D7473">
        <w:rPr>
          <w:rFonts w:asciiTheme="majorHAnsi" w:hAnsiTheme="majorHAnsi" w:cs="Arial"/>
          <w:sz w:val="20"/>
          <w:szCs w:val="20"/>
        </w:rPr>
        <w:t>Ruční manipulace s břemeny, sklady</w:t>
      </w:r>
      <w:bookmarkEnd w:id="11"/>
      <w:bookmarkEnd w:id="12"/>
    </w:p>
    <w:tbl>
      <w:tblPr>
        <w:tblStyle w:val="Svtlseznamzvraznn11"/>
        <w:tblW w:w="5000" w:type="pct"/>
        <w:tblLook w:val="0000" w:firstRow="0" w:lastRow="0" w:firstColumn="0" w:lastColumn="0" w:noHBand="0" w:noVBand="0"/>
      </w:tblPr>
      <w:tblGrid>
        <w:gridCol w:w="1108"/>
        <w:gridCol w:w="2528"/>
        <w:gridCol w:w="327"/>
        <w:gridCol w:w="339"/>
        <w:gridCol w:w="4080"/>
        <w:gridCol w:w="359"/>
        <w:gridCol w:w="501"/>
      </w:tblGrid>
      <w:tr w:rsidR="00395FA7" w:rsidRPr="000D7473" w:rsidTr="00B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činnost</w:t>
            </w:r>
          </w:p>
        </w:tc>
        <w:tc>
          <w:tcPr>
            <w:tcW w:w="1602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Identifikace nebezpečí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P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1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Bezpečnostní opatření před vyhodnocením závažnosti rizik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R</w:t>
            </w:r>
          </w:p>
        </w:tc>
      </w:tr>
      <w:tr w:rsidR="00395FA7" w:rsidRPr="000D7473" w:rsidTr="00B071B5">
        <w:trPr>
          <w:trHeight w:val="15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Ruční manipulace s břemeny</w:t>
            </w:r>
          </w:p>
        </w:tc>
        <w:tc>
          <w:tcPr>
            <w:tcW w:w="1602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Pád zaměstnance při chůzi s břemenem,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Úrazy následkem pádu břemene,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Ztráta stability - zřícení skladovaného materiálu na zaměstnance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Zranění o povrch břemene - pořezání, otlaky, odřeniny, zlomeniny, píchnutí;</w:t>
            </w:r>
          </w:p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Přetížení a namožení následkem fyzické nepřiměřené námahy;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1" w:type="pct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Udržovat manipulační plochy čisté, rovné, nepoškozené (venkovní plochy, bez zmrazků, bláta, olejových skvrn, děr),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Komunikace pro vozíky a pěší udržovat průchozí a volné; Šířka uličky - pěší nejméně </w:t>
            </w:r>
            <w:r w:rsidRPr="000D7473">
              <w:rPr>
                <w:rFonts w:asciiTheme="majorHAnsi" w:hAnsiTheme="majorHAnsi"/>
                <w:color w:val="FF0000"/>
                <w:sz w:val="18"/>
                <w:szCs w:val="18"/>
              </w:rPr>
              <w:t>1,1 m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Šířka uličky - vozíků minimálně o </w:t>
            </w:r>
            <w:r w:rsidRPr="000D7473">
              <w:rPr>
                <w:rFonts w:asciiTheme="majorHAnsi" w:hAnsiTheme="majorHAnsi"/>
                <w:color w:val="FF0000"/>
                <w:sz w:val="18"/>
                <w:szCs w:val="18"/>
              </w:rPr>
              <w:t>0,4 m širší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než náklad;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Dodržovat světlou výšku skladu - mezi horní hranou materiálu a konstrukcí střechy </w:t>
            </w:r>
            <w:r w:rsidRPr="000D7473">
              <w:rPr>
                <w:rFonts w:asciiTheme="majorHAnsi" w:hAnsiTheme="majorHAnsi"/>
                <w:color w:val="FF0000"/>
                <w:sz w:val="18"/>
                <w:szCs w:val="18"/>
              </w:rPr>
              <w:t>zachovat 40 cm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Osvětlení skladu minimálně </w:t>
            </w:r>
            <w:r w:rsidRPr="000D7473">
              <w:rPr>
                <w:rFonts w:asciiTheme="majorHAnsi" w:hAnsiTheme="majorHAnsi"/>
                <w:color w:val="FF0000"/>
                <w:sz w:val="18"/>
                <w:szCs w:val="18"/>
              </w:rPr>
              <w:t>150 lux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>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Udržovat pořádek na pracovišti, odstranit vyčnívající překážky (poklopy, víka, rohože, prahy, hadice, kabely a pohyblivé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8"/>
              </w:rPr>
              <w:t>přívody</w:t>
            </w:r>
            <w:proofErr w:type="gram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, kotevní šrouby atd.)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Zákaz narušovat stabilitu stohů, např. vytahování předmětů a prvků zespod nebo ze strany stohu;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Zákaz vystupovat a šplhat po stohovaném, navršeném materiálu;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Zákaz použití vratkých a nestabilních předmětů pro manipulace s materiálem ve výšce (židle s kolečky aj.)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Zákaz používat nevhodné, poškozené a opotřebované pomůcky;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Dodržovat hmotnostní limit při ruční manipulaci s břemeny: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pro muže od </w:t>
            </w:r>
            <w:r w:rsidRPr="000D7473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30 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do </w:t>
            </w:r>
            <w:r w:rsidRPr="000D7473">
              <w:rPr>
                <w:rFonts w:asciiTheme="majorHAnsi" w:hAnsiTheme="majorHAnsi"/>
                <w:color w:val="FF0000"/>
                <w:sz w:val="18"/>
                <w:szCs w:val="18"/>
              </w:rPr>
              <w:t xml:space="preserve">50 kg 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občasná manipulace/od </w:t>
            </w:r>
            <w:r w:rsidRPr="000D7473">
              <w:rPr>
                <w:rFonts w:asciiTheme="majorHAnsi" w:hAnsiTheme="majorHAnsi"/>
                <w:color w:val="FF0000"/>
                <w:sz w:val="18"/>
                <w:szCs w:val="18"/>
              </w:rPr>
              <w:t>15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- </w:t>
            </w:r>
            <w:r w:rsidRPr="000D7473">
              <w:rPr>
                <w:rFonts w:asciiTheme="majorHAnsi" w:hAnsiTheme="majorHAnsi"/>
                <w:color w:val="FF0000"/>
                <w:sz w:val="18"/>
                <w:szCs w:val="18"/>
              </w:rPr>
              <w:t>30 kg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častá manipulace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pro ženy od </w:t>
            </w:r>
            <w:r w:rsidRPr="000D7473">
              <w:rPr>
                <w:rFonts w:asciiTheme="majorHAnsi" w:hAnsiTheme="majorHAnsi"/>
                <w:color w:val="FF0000"/>
                <w:sz w:val="18"/>
                <w:szCs w:val="18"/>
              </w:rPr>
              <w:t>15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do </w:t>
            </w:r>
            <w:r w:rsidRPr="000D7473">
              <w:rPr>
                <w:rFonts w:asciiTheme="majorHAnsi" w:hAnsiTheme="majorHAnsi"/>
                <w:color w:val="FF0000"/>
                <w:sz w:val="18"/>
                <w:szCs w:val="18"/>
              </w:rPr>
              <w:t>20 kg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občasná manipulace /od 5 do </w:t>
            </w:r>
            <w:r w:rsidRPr="000D7473">
              <w:rPr>
                <w:rFonts w:asciiTheme="majorHAnsi" w:hAnsiTheme="majorHAnsi"/>
                <w:color w:val="FF0000"/>
                <w:sz w:val="18"/>
                <w:szCs w:val="18"/>
              </w:rPr>
              <w:t>15 kg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častá manipulace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Vybavit pracoviště vhodnými pracovními pomůckami např. stojany, vozíky, polohovadly, válečky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Kontrola stavu břemene, příp. zabezpečení poškozeného břemene před ruční manipulací;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Používání vhodných OOPP - rukavice odolné proti mechanickému poškození (pořezání, píchnutí.)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</w:rPr>
            </w:pPr>
            <w:r w:rsidRPr="000D7473">
              <w:rPr>
                <w:rFonts w:asciiTheme="majorHAnsi" w:hAnsiTheme="majorHAnsi" w:cs="Arial"/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 w:cs="Arial"/>
                <w:b/>
                <w:color w:val="FF6600"/>
              </w:rPr>
            </w:pPr>
            <w:r w:rsidRPr="000D7473">
              <w:rPr>
                <w:rFonts w:asciiTheme="majorHAnsi" w:hAnsiTheme="majorHAnsi" w:cs="Arial"/>
                <w:b/>
                <w:color w:val="FF6600"/>
              </w:rPr>
              <w:t>36</w:t>
            </w:r>
          </w:p>
        </w:tc>
      </w:tr>
    </w:tbl>
    <w:p w:rsidR="00395FA7" w:rsidRPr="000D7473" w:rsidRDefault="00395FA7" w:rsidP="00395FA7">
      <w:pPr>
        <w:rPr>
          <w:rFonts w:asciiTheme="majorHAnsi" w:hAnsiTheme="majorHAnsi"/>
        </w:rPr>
      </w:pPr>
    </w:p>
    <w:p w:rsidR="00395FA7" w:rsidRPr="000D7473" w:rsidRDefault="00395FA7" w:rsidP="00395FA7">
      <w:pPr>
        <w:pStyle w:val="Nadpis3"/>
        <w:numPr>
          <w:ilvl w:val="0"/>
          <w:numId w:val="1"/>
        </w:numPr>
        <w:spacing w:before="80" w:beforeAutospacing="0" w:after="0" w:afterAutospacing="0"/>
        <w:rPr>
          <w:rFonts w:asciiTheme="majorHAnsi" w:hAnsiTheme="majorHAnsi" w:cs="Arial"/>
          <w:sz w:val="20"/>
          <w:szCs w:val="20"/>
        </w:rPr>
      </w:pPr>
      <w:bookmarkStart w:id="13" w:name="_Toc362426340"/>
      <w:bookmarkStart w:id="14" w:name="_Toc443609110"/>
      <w:r w:rsidRPr="000D7473">
        <w:rPr>
          <w:rFonts w:asciiTheme="majorHAnsi" w:hAnsiTheme="majorHAnsi" w:cs="Arial"/>
          <w:sz w:val="20"/>
          <w:szCs w:val="20"/>
        </w:rPr>
        <w:t>Ruční nářadí</w:t>
      </w:r>
      <w:bookmarkEnd w:id="13"/>
      <w:bookmarkEnd w:id="14"/>
    </w:p>
    <w:tbl>
      <w:tblPr>
        <w:tblStyle w:val="Svtlseznamzvraznn11"/>
        <w:tblW w:w="5000" w:type="pct"/>
        <w:tblLayout w:type="fixed"/>
        <w:tblLook w:val="0000" w:firstRow="0" w:lastRow="0" w:firstColumn="0" w:lastColumn="0" w:noHBand="0" w:noVBand="0"/>
      </w:tblPr>
      <w:tblGrid>
        <w:gridCol w:w="805"/>
        <w:gridCol w:w="2935"/>
        <w:gridCol w:w="237"/>
        <w:gridCol w:w="237"/>
        <w:gridCol w:w="4540"/>
        <w:gridCol w:w="237"/>
        <w:gridCol w:w="251"/>
      </w:tblGrid>
      <w:tr w:rsidR="00395FA7" w:rsidRPr="000D7473" w:rsidTr="00CB4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činnost</w:t>
            </w:r>
          </w:p>
        </w:tc>
        <w:tc>
          <w:tcPr>
            <w:tcW w:w="1588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Identifikace nebezpečí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P</w:t>
            </w:r>
          </w:p>
        </w:tc>
        <w:tc>
          <w:tcPr>
            <w:tcW w:w="128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5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Bezpečnostní opatření před vyhodnocením závažnosti rizik</w:t>
            </w:r>
          </w:p>
        </w:tc>
        <w:tc>
          <w:tcPr>
            <w:tcW w:w="128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R</w:t>
            </w:r>
          </w:p>
        </w:tc>
      </w:tr>
      <w:tr w:rsidR="00395FA7" w:rsidRPr="000D7473" w:rsidTr="00CB4C3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" w:type="pct"/>
            <w:tcBorders>
              <w:bottom w:val="single" w:sz="4" w:space="0" w:color="548DD4" w:themeColor="text2" w:themeTint="99"/>
            </w:tcBorders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Ruční nářadí </w:t>
            </w:r>
          </w:p>
        </w:tc>
        <w:tc>
          <w:tcPr>
            <w:tcW w:w="1588" w:type="pct"/>
            <w:vAlign w:val="center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sečné, řezné, bodné, tržné rány, přimáčknutí, otlaky, zhmožděniny, podlitiny - při nežádoucím kontaktu nářadí s rukou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krevní podlitiny při úderech, pád nářadí na končetiny,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úrazy očí odlétnuvší střepinou, drobnou částicí, úlomkem, otřepem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pořezání (nožem, pilkou), píchnutí (šroubovákem),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zasažení uvolněnou částí nástroje (kladivem, hlavicí z násady;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otlaky, mozoly, stigmata, </w:t>
            </w:r>
            <w:r w:rsidRPr="000D7473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poškození šlach, svalů ruky a předloktí při použití nevhodného nářadí,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pád nářadí ze zvýšených pracovišť, naražení, zhmožděniny, tržné a bodné rány;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odřeniny a zhmožděniny rukou při práci s nářadím ve stísněných prostorách, při opravách, údržbě,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zranění dolních končetin úderem a pádem nářadí působící kinetickou energií (krumpáče, kladiva, palice).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tcW w:w="128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5" w:type="pct"/>
            <w:vAlign w:val="center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Zácvik, praxe,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Správná technika práce; soustředěnost při práci, seznámení s návodem k použití;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Režim práce a odpočinku, příp. bezpečnostní přestávky;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Pro danou práci používat správný druh a velikost nářadí;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Pevné uchycení násady, zajištění proti uvolnění klíny apod.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Úchopové části nářadí udržovat hladké, suché a čisté (bez olejových skvrn) s vhodným tvarem, bez prasklin,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Neukládání nářadí do blízkosti volných okrajů podlah, zvýšených pracovišť, podest, konstrukcí apod.;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Zajišťování nářadí proti pádu při práci ve výšce, používání poutek, brašen apod.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Zajistit dostatek místa pro pracovníka;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Úpravou pracoviště a organizací zajistit práci s nářadím ve fyziologicky vhodných polohách tak, aby zaměstnanec nemusel pracovat s nářadím nad hlavou - zvyšováním místa práce;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Zajistit dobrého osvětlení, bez oslnění;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Nepoužívat kladiva s roztřepenými, opotřebovanými nebo zrýhovanými bicími ploskami,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Otřepy, které se na kladivu vytvořily, obrousit;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Provádět kontroly kladiv; plochu kladiva udržovat v čistotě - bez nánosu lepidla, mastnot;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Nepracovat s poškozeným nářadím ani jeho částmi; </w:t>
            </w:r>
          </w:p>
        </w:tc>
        <w:tc>
          <w:tcPr>
            <w:tcW w:w="128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</w:rPr>
              <w:lastRenderedPageBreak/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9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 w:cs="Arial"/>
                <w:b/>
                <w:color w:val="FF6600"/>
                <w:sz w:val="18"/>
              </w:rPr>
            </w:pPr>
            <w:r w:rsidRPr="000D7473">
              <w:rPr>
                <w:rFonts w:asciiTheme="majorHAnsi" w:hAnsiTheme="majorHAnsi" w:cs="Arial"/>
                <w:b/>
                <w:color w:val="FF6600"/>
              </w:rPr>
              <w:t>27</w:t>
            </w:r>
          </w:p>
        </w:tc>
      </w:tr>
      <w:tr w:rsidR="00395FA7" w:rsidRPr="000D7473" w:rsidTr="00CB4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činnost</w:t>
            </w:r>
          </w:p>
        </w:tc>
        <w:tc>
          <w:tcPr>
            <w:tcW w:w="1588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Identifikace nebezpečí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P</w:t>
            </w:r>
          </w:p>
        </w:tc>
        <w:tc>
          <w:tcPr>
            <w:tcW w:w="128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6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Bezpečnostní opatření před vyhodnocením závažnosti rizik</w:t>
            </w:r>
          </w:p>
        </w:tc>
        <w:tc>
          <w:tcPr>
            <w:tcW w:w="128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R</w:t>
            </w:r>
          </w:p>
        </w:tc>
      </w:tr>
      <w:tr w:rsidR="00395FA7" w:rsidRPr="000D7473" w:rsidTr="00CB4C35">
        <w:trPr>
          <w:trHeight w:val="45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5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Pneumatické nářadí </w:t>
            </w:r>
          </w:p>
        </w:tc>
        <w:tc>
          <w:tcPr>
            <w:tcW w:w="1588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Zranění očí, obličeje uvolněnými jemnými částicemi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128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56" w:type="pct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Dodržovat rozmezí tlaku vzduchu udaný výrobcem (tlak 0,5 až 0,8 </w:t>
            </w:r>
            <w:proofErr w:type="spellStart"/>
            <w:r w:rsidRPr="000D7473">
              <w:rPr>
                <w:rFonts w:asciiTheme="majorHAnsi" w:hAnsiTheme="majorHAnsi"/>
                <w:sz w:val="18"/>
                <w:szCs w:val="18"/>
              </w:rPr>
              <w:t>Mpa</w:t>
            </w:r>
            <w:proofErr w:type="spell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tj. 5 až 8 bar) využívat regulátor,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Zajistit vhodný zdroj vzduchu - kompresoru, (spotřeba vzduchu je v rozmezí 200 až 300 l/min);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Podle spotřeby vzduchu připojit nářadí přívodní hadicí o odpovídajícím průřezu. (na nářadí se spotřebou do 400 l/min.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Vodní kondenzát denně kontrolovat a včas jej vypouštět (vyprazdňovat);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Správná funkce průběžného mazání nářadí (</w:t>
            </w:r>
            <w:proofErr w:type="spellStart"/>
            <w:r w:rsidRPr="000D7473">
              <w:rPr>
                <w:rFonts w:asciiTheme="majorHAnsi" w:hAnsiTheme="majorHAnsi"/>
                <w:sz w:val="18"/>
                <w:szCs w:val="18"/>
              </w:rPr>
              <w:t>olejovač</w:t>
            </w:r>
            <w:proofErr w:type="spell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nebo je </w:t>
            </w:r>
            <w:proofErr w:type="spellStart"/>
            <w:r w:rsidRPr="000D7473">
              <w:rPr>
                <w:rFonts w:asciiTheme="majorHAnsi" w:hAnsiTheme="majorHAnsi"/>
                <w:sz w:val="18"/>
                <w:szCs w:val="18"/>
              </w:rPr>
              <w:t>olejovač</w:t>
            </w:r>
            <w:proofErr w:type="spell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 součástí odlučovače vody);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Opatření odbočky potrubí pro upevnění pryžové hadice vzduchovým kohoutem nebo samouzavíracím ventilem.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Hadici před připojením k pneumatickému nářadí profouknout stlačeným vzduchem;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Při profukování musí být volný konec hadice držen tak, aby tlakový vzduch nerozviřoval prach a proudil do volného prostoru;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Neomezovat průtok vzduchu ohýbáním hadic;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Nepoužívat poškozených nebo rozleptaných pryžových hadic a spojek;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Zajistit hadici na nátrubku pevně proti sesmeknutí sponami, nebo k tomu určenými svorkami;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Pneumatické nářadí odkládat, přenášet nebo opouštět, jen když je v klidu;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Vyloučení přítomnosti osob v nebezpečné blízkosti nářadí a hadic;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Chránit přívody stlačeného vzduchu (hadice) proti poškození;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Seřizování, čistění, mazání a opravy nářadí provádět, jen je-li nářadí v klidu;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Před prováděním jakýchkoliv úprav, oprav uzavřít přívod vzduchu a z hadice vypustit tlakový vzduch; </w:t>
            </w:r>
          </w:p>
        </w:tc>
        <w:tc>
          <w:tcPr>
            <w:tcW w:w="128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</w:rPr>
            </w:pPr>
            <w:r w:rsidRPr="000D7473">
              <w:rPr>
                <w:rFonts w:asciiTheme="majorHAnsi" w:hAnsiTheme="majorHAnsi" w:cs="Arial"/>
                <w:b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8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 w:cs="Arial"/>
                <w:b/>
                <w:color w:val="FF6600"/>
              </w:rPr>
            </w:pPr>
            <w:r w:rsidRPr="000D7473">
              <w:rPr>
                <w:rFonts w:asciiTheme="majorHAnsi" w:hAnsiTheme="majorHAnsi" w:cs="Arial"/>
                <w:b/>
                <w:color w:val="FF6600"/>
              </w:rPr>
              <w:t>27</w:t>
            </w:r>
          </w:p>
        </w:tc>
      </w:tr>
    </w:tbl>
    <w:p w:rsidR="00395FA7" w:rsidRPr="000D7473" w:rsidRDefault="00395FA7" w:rsidP="00395FA7">
      <w:pPr>
        <w:rPr>
          <w:rFonts w:asciiTheme="majorHAnsi" w:hAnsiTheme="majorHAnsi"/>
        </w:rPr>
      </w:pPr>
    </w:p>
    <w:p w:rsidR="00395FA7" w:rsidRPr="000D7473" w:rsidRDefault="00395FA7" w:rsidP="00395FA7">
      <w:pPr>
        <w:pStyle w:val="Nadpis3"/>
        <w:numPr>
          <w:ilvl w:val="0"/>
          <w:numId w:val="1"/>
        </w:numPr>
        <w:tabs>
          <w:tab w:val="clear" w:pos="0"/>
          <w:tab w:val="num" w:pos="426"/>
        </w:tabs>
        <w:spacing w:before="80" w:beforeAutospacing="0" w:after="0" w:afterAutospacing="0"/>
        <w:rPr>
          <w:rFonts w:asciiTheme="majorHAnsi" w:hAnsiTheme="majorHAnsi" w:cs="Arial"/>
          <w:sz w:val="20"/>
          <w:szCs w:val="20"/>
        </w:rPr>
      </w:pPr>
      <w:bookmarkStart w:id="15" w:name="_Toc443609111"/>
      <w:bookmarkStart w:id="16" w:name="_Toc362426341"/>
      <w:r w:rsidRPr="000D7473">
        <w:rPr>
          <w:rFonts w:asciiTheme="majorHAnsi" w:hAnsiTheme="majorHAnsi" w:cs="Arial"/>
          <w:sz w:val="20"/>
          <w:szCs w:val="20"/>
        </w:rPr>
        <w:t>Práce ve výškách</w:t>
      </w:r>
      <w:bookmarkEnd w:id="15"/>
      <w:r w:rsidRPr="000D7473">
        <w:rPr>
          <w:rFonts w:asciiTheme="majorHAnsi" w:hAnsiTheme="majorHAnsi" w:cs="Arial"/>
          <w:sz w:val="20"/>
          <w:szCs w:val="20"/>
        </w:rPr>
        <w:t xml:space="preserve"> </w:t>
      </w:r>
      <w:bookmarkEnd w:id="16"/>
    </w:p>
    <w:tbl>
      <w:tblPr>
        <w:tblStyle w:val="Svtlseznamzvraznn11"/>
        <w:tblW w:w="5000" w:type="pct"/>
        <w:tblLook w:val="0000" w:firstRow="0" w:lastRow="0" w:firstColumn="0" w:lastColumn="0" w:noHBand="0" w:noVBand="0"/>
      </w:tblPr>
      <w:tblGrid>
        <w:gridCol w:w="1089"/>
        <w:gridCol w:w="2538"/>
        <w:gridCol w:w="327"/>
        <w:gridCol w:w="339"/>
        <w:gridCol w:w="4089"/>
        <w:gridCol w:w="359"/>
        <w:gridCol w:w="501"/>
      </w:tblGrid>
      <w:tr w:rsidR="00395FA7" w:rsidRPr="000D7473" w:rsidTr="00B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činnost</w:t>
            </w:r>
          </w:p>
        </w:tc>
        <w:tc>
          <w:tcPr>
            <w:tcW w:w="1602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Identifikace nebezpečí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P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1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Bezpečnostní opatření před vyhodnocením závažnosti rizik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R</w:t>
            </w:r>
          </w:p>
        </w:tc>
      </w:tr>
      <w:tr w:rsidR="00395FA7" w:rsidRPr="000D7473" w:rsidTr="00B071B5">
        <w:trPr>
          <w:trHeight w:val="15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85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6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Práce a pohyb pracovníků ve výškách a nad volnou hloubkou</w:t>
            </w:r>
          </w:p>
        </w:tc>
        <w:tc>
          <w:tcPr>
            <w:tcW w:w="1602" w:type="pct"/>
            <w:vAlign w:val="center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Propadnutí a pád nebezpečnými otvory (šachtami, mezerami a prostupy v podlahách o šířce nad 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0D7473">
                <w:rPr>
                  <w:rFonts w:asciiTheme="majorHAnsi" w:hAnsiTheme="majorHAnsi"/>
                  <w:sz w:val="18"/>
                  <w:szCs w:val="15"/>
                </w:rPr>
                <w:t>25 cm</w:t>
              </w:r>
            </w:smartTag>
            <w:r w:rsidRPr="000D7473">
              <w:rPr>
                <w:rFonts w:asciiTheme="majorHAnsi" w:hAnsiTheme="majorHAnsi"/>
                <w:sz w:val="18"/>
                <w:szCs w:val="15"/>
              </w:rPr>
              <w:t>),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Propadnutí a pád osob po zlomení, uvolnění, zborcení konstrukcí, zejména dřevěných; následkem jejich vadného stavu, přetížení apod.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Pád pracovníka z výšky - z volných nezajištěných okrajů konstrukcí apod.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Při práci a pohybu v blízkosti </w:t>
            </w:r>
            <w:r w:rsidRPr="000D7473">
              <w:rPr>
                <w:rFonts w:asciiTheme="majorHAnsi" w:hAnsiTheme="majorHAnsi"/>
                <w:sz w:val="18"/>
                <w:szCs w:val="15"/>
              </w:rPr>
              <w:lastRenderedPageBreak/>
              <w:t xml:space="preserve">volných nezajištěných otvorů v obvodových zdech a u schodišťových ramen a podest, výtahových šachet, otvorů a prostupů v podlahách o velikosti nad </w:t>
            </w:r>
            <w:smartTag w:uri="urn:schemas-microsoft-com:office:smarttags" w:element="metricconverter">
              <w:smartTagPr>
                <w:attr w:name="ProductID" w:val="25 cm"/>
              </w:smartTagPr>
              <w:r w:rsidRPr="000D7473">
                <w:rPr>
                  <w:rFonts w:asciiTheme="majorHAnsi" w:hAnsiTheme="majorHAnsi"/>
                  <w:sz w:val="18"/>
                  <w:szCs w:val="15"/>
                </w:rPr>
                <w:t>25 cm</w:t>
              </w:r>
            </w:smartTag>
            <w:r w:rsidRPr="000D7473">
              <w:rPr>
                <w:rFonts w:asciiTheme="majorHAnsi" w:hAnsiTheme="majorHAnsi"/>
                <w:sz w:val="18"/>
                <w:szCs w:val="15"/>
              </w:rPr>
              <w:t xml:space="preserve"> (např. pro svislá potrubí, mezery mezi konstrukčními prvky podlah)</w:t>
            </w: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9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1" w:type="pct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Zamezení přístupu k místům, kde se nepracuje a jejichž volné okraje nejsou zajištěny proti pádu;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Výběr vhodného a kvalitního materiálu pro nosné prvky pomocných podlah, vyloučení použití nadměrně sukovitého, nahnilého a jinak vadného dřeva (hranoly, fošny);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Nosné dřevěné součásti pomocných i trvalých konstrukcí nutno před osazením a zabudováním odborně prohlédnout,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 Zajištění jednotlivých prvků podlah a pomocných konstrukcí proti nežádoucímu pohybu a správné a souvislé osazení podlah.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Nepřetěžovat podlahy a jiné konstrukce materiálem, soustředěním více osob apod. (hmotnost materiálu, zařízení, pomůcek, nářadí </w:t>
            </w:r>
            <w:r w:rsidRPr="000D7473">
              <w:rPr>
                <w:rFonts w:asciiTheme="majorHAnsi" w:hAnsiTheme="majorHAnsi"/>
                <w:sz w:val="18"/>
                <w:szCs w:val="15"/>
              </w:rPr>
              <w:lastRenderedPageBreak/>
              <w:t>včetně počtu osob nesmí přesahovat povolené normové nahodilé zatížení konstrukce);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5"/>
              </w:rPr>
              <w:t>Kolektivní zajištění</w:t>
            </w:r>
            <w:r w:rsidRPr="000D7473">
              <w:rPr>
                <w:rFonts w:asciiTheme="majorHAnsi" w:hAnsiTheme="majorHAnsi"/>
                <w:sz w:val="18"/>
                <w:szCs w:val="15"/>
              </w:rPr>
              <w:t xml:space="preserve"> - ochranné nebo záchytné konstrukce - zábradlí se zarážkou nebo jiná alternativa a to zejména na volné okraje podlah, nezajištěné zdi o výšce alespoň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0D7473">
                <w:rPr>
                  <w:rFonts w:asciiTheme="majorHAnsi" w:hAnsiTheme="majorHAnsi"/>
                  <w:sz w:val="18"/>
                  <w:szCs w:val="15"/>
                </w:rPr>
                <w:t>60 cm</w:t>
              </w:r>
            </w:smartTag>
            <w:r w:rsidRPr="000D7473">
              <w:rPr>
                <w:rFonts w:asciiTheme="majorHAnsi" w:hAnsiTheme="majorHAnsi"/>
                <w:sz w:val="18"/>
                <w:szCs w:val="15"/>
              </w:rPr>
              <w:t>, otvory v obvodových zdech, výtahových šachet, volné okraje schodišťových ramen a teras, ochozů, apod.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</w:rPr>
            </w:pPr>
            <w:r w:rsidRPr="000D7473">
              <w:rPr>
                <w:rFonts w:asciiTheme="majorHAnsi" w:hAnsiTheme="majorHAnsi" w:cs="Arial"/>
                <w:b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1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 w:cs="Arial"/>
                <w:b/>
                <w:color w:val="FF6600"/>
              </w:rPr>
            </w:pPr>
            <w:r w:rsidRPr="000D7473">
              <w:rPr>
                <w:rFonts w:asciiTheme="majorHAnsi" w:hAnsiTheme="majorHAnsi" w:cs="Arial"/>
                <w:b/>
                <w:color w:val="FF6600"/>
              </w:rPr>
              <w:t>32</w:t>
            </w:r>
          </w:p>
        </w:tc>
      </w:tr>
    </w:tbl>
    <w:p w:rsidR="00395FA7" w:rsidRPr="000D7473" w:rsidRDefault="00395FA7" w:rsidP="00395FA7">
      <w:pPr>
        <w:rPr>
          <w:rFonts w:asciiTheme="majorHAnsi" w:hAnsiTheme="majorHAnsi"/>
        </w:rPr>
      </w:pPr>
    </w:p>
    <w:p w:rsidR="00395FA7" w:rsidRPr="000D7473" w:rsidRDefault="009800CF" w:rsidP="00395FA7">
      <w:pPr>
        <w:pStyle w:val="Nadpis3"/>
        <w:numPr>
          <w:ilvl w:val="0"/>
          <w:numId w:val="1"/>
        </w:numPr>
        <w:tabs>
          <w:tab w:val="clear" w:pos="0"/>
          <w:tab w:val="num" w:pos="426"/>
        </w:tabs>
        <w:spacing w:before="80" w:beforeAutospacing="0" w:after="0" w:afterAutospacing="0"/>
        <w:rPr>
          <w:rFonts w:asciiTheme="majorHAnsi" w:hAnsiTheme="majorHAnsi" w:cs="Arial"/>
          <w:sz w:val="20"/>
          <w:szCs w:val="20"/>
        </w:rPr>
      </w:pPr>
      <w:bookmarkStart w:id="17" w:name="_Toc443609112"/>
      <w:r w:rsidRPr="000D7473">
        <w:rPr>
          <w:rFonts w:asciiTheme="majorHAnsi" w:hAnsiTheme="majorHAnsi" w:cs="Arial"/>
          <w:sz w:val="20"/>
          <w:szCs w:val="20"/>
        </w:rPr>
        <w:t>D</w:t>
      </w:r>
      <w:r w:rsidR="00395FA7" w:rsidRPr="000D7473">
        <w:rPr>
          <w:rFonts w:asciiTheme="majorHAnsi" w:hAnsiTheme="majorHAnsi" w:cs="Arial"/>
          <w:sz w:val="20"/>
          <w:szCs w:val="20"/>
        </w:rPr>
        <w:t xml:space="preserve">ílny – el. </w:t>
      </w:r>
      <w:proofErr w:type="gramStart"/>
      <w:r w:rsidR="00395FA7" w:rsidRPr="000D7473">
        <w:rPr>
          <w:rFonts w:asciiTheme="majorHAnsi" w:hAnsiTheme="majorHAnsi" w:cs="Arial"/>
          <w:sz w:val="20"/>
          <w:szCs w:val="20"/>
        </w:rPr>
        <w:t>nářadí</w:t>
      </w:r>
      <w:bookmarkEnd w:id="17"/>
      <w:proofErr w:type="gramEnd"/>
    </w:p>
    <w:tbl>
      <w:tblPr>
        <w:tblStyle w:val="Svtlseznamzvraznn11"/>
        <w:tblW w:w="4968" w:type="pct"/>
        <w:tblLayout w:type="fixed"/>
        <w:tblLook w:val="0000" w:firstRow="0" w:lastRow="0" w:firstColumn="0" w:lastColumn="0" w:noHBand="0" w:noVBand="0"/>
      </w:tblPr>
      <w:tblGrid>
        <w:gridCol w:w="762"/>
        <w:gridCol w:w="2714"/>
        <w:gridCol w:w="33"/>
        <w:gridCol w:w="285"/>
        <w:gridCol w:w="283"/>
        <w:gridCol w:w="53"/>
        <w:gridCol w:w="4263"/>
        <w:gridCol w:w="338"/>
        <w:gridCol w:w="452"/>
      </w:tblGrid>
      <w:tr w:rsidR="00395FA7" w:rsidRPr="000D7473" w:rsidTr="00CB4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činnost</w:t>
            </w:r>
          </w:p>
        </w:tc>
        <w:tc>
          <w:tcPr>
            <w:tcW w:w="1478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Identifikace nebezpečí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" w:type="pct"/>
            <w:gridSpan w:val="2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P</w:t>
            </w:r>
          </w:p>
        </w:tc>
        <w:tc>
          <w:tcPr>
            <w:tcW w:w="183" w:type="pct"/>
            <w:gridSpan w:val="2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Bezpečnostní opatření před vyhodnocením závažnosti rizik</w:t>
            </w:r>
          </w:p>
        </w:tc>
        <w:tc>
          <w:tcPr>
            <w:tcW w:w="184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R</w:t>
            </w:r>
          </w:p>
        </w:tc>
      </w:tr>
      <w:tr w:rsidR="00395FA7" w:rsidRPr="000D7473" w:rsidTr="00CB4C35">
        <w:trPr>
          <w:trHeight w:val="15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6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brusky</w:t>
            </w:r>
          </w:p>
        </w:tc>
        <w:tc>
          <w:tcPr>
            <w:tcW w:w="1478" w:type="pct"/>
            <w:vAlign w:val="center"/>
          </w:tcPr>
          <w:p w:rsidR="00395FA7" w:rsidRPr="000D7473" w:rsidRDefault="00395FA7" w:rsidP="00B071B5">
            <w:pPr>
              <w:ind w:left="-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zranění očí, obličeje zasažením odlétajícími úlomky a prachem z broušení, orovnávání brousícího kotouče, částicemi kotouče při roztržení brousícího kotouče,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roztržení brousícího kotouče při: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14"/>
              </w:numPr>
              <w:ind w:left="3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použití poškozeného kotouče,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14"/>
              </w:numPr>
              <w:ind w:left="3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nesprávné upnutí kotouče,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14"/>
              </w:numPr>
              <w:ind w:left="3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porušení pevnosti kotouče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14"/>
              </w:numPr>
              <w:ind w:left="3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nerovnoměrné opotřebení kotouče z nesprávného broušení, namáhání tenkého řezacího kotouče na ohyb,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14"/>
              </w:numPr>
              <w:ind w:left="3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narážením obrobku na kotouč, překročení max. dovolené obvodové rychlosti kotouče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zasažení, pohmoždění, udeření odmrštěným obrobkem,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poranění prstů (zbroušením) při styku ruky s rotujícím brousícím kotoučem při broušení,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pohmoždění rukou, zlomení prstů, vtažením ruky mezi kotouč a opěrku/kryt v případě zaklínění broušeného předmětu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zranění rukou při náhodném styku ruky s rotujícím kotoučem, při zachycení volného konce pracovního oděvu, neupnutých rukávů, vlasů, šály apod. volným nekrytým koncem vřetene s upínací maticí,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pohmoždění nohou způsobené pádem broušeného předmětu.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" w:type="pct"/>
            <w:gridSpan w:val="2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183" w:type="pct"/>
            <w:gridSpan w:val="2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pct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Stroje smí používat jen zaškolená/seznámená osoba s provozním řádem, popř. s návodem k použití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používat hradítka co nejblíže ke kotouči,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při broušení v ruce používat stavitelné podpěry (opěrky) se správným nastavením vůči brousicímu kotouči, snižovat nebezpečí zaklínění broušeného předmětu (opěrky se nepoužívají při broušení nástrojů na stolové brusce),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při broušení a orovnávání brousicího kotouče používejte brýle k ochraně zraku nebo obličejový štít,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dbát na rovnoměrné opotřebení kotouče (správná technika broušení),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k orovnávání brousicích kotoučů používat vhodné nástroje (kladkové </w:t>
            </w:r>
            <w:proofErr w:type="spellStart"/>
            <w:r w:rsidRPr="000D7473">
              <w:rPr>
                <w:rFonts w:asciiTheme="majorHAnsi" w:hAnsiTheme="majorHAnsi"/>
                <w:sz w:val="18"/>
                <w:szCs w:val="15"/>
              </w:rPr>
              <w:t>orovnávače</w:t>
            </w:r>
            <w:proofErr w:type="spellEnd"/>
            <w:r w:rsidRPr="000D7473">
              <w:rPr>
                <w:rFonts w:asciiTheme="majorHAnsi" w:hAnsiTheme="majorHAnsi"/>
                <w:sz w:val="18"/>
                <w:szCs w:val="15"/>
              </w:rPr>
              <w:t xml:space="preserve">, trubkové </w:t>
            </w:r>
            <w:proofErr w:type="spellStart"/>
            <w:r w:rsidRPr="000D7473">
              <w:rPr>
                <w:rFonts w:asciiTheme="majorHAnsi" w:hAnsiTheme="majorHAnsi"/>
                <w:sz w:val="18"/>
                <w:szCs w:val="15"/>
              </w:rPr>
              <w:t>orovnávače</w:t>
            </w:r>
            <w:proofErr w:type="spellEnd"/>
            <w:r w:rsidRPr="000D7473">
              <w:rPr>
                <w:rFonts w:asciiTheme="majorHAnsi" w:hAnsiTheme="majorHAnsi"/>
                <w:sz w:val="18"/>
                <w:szCs w:val="15"/>
              </w:rPr>
              <w:t xml:space="preserve"> s rukojetí),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pravidelně odstraňovat prach a nečistoty u brusky,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nepoužívané brousicí kotouče ukládat do skříněk, regálů, není dovoleno je ponechávat volně na podlaze nebo opírat o stroje.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Vždy použijte pevně upnutý ochranný oděv – rukávy, sundejte si volně vlající/visící řetízky, hodinky, náramky aj.</w:t>
            </w:r>
          </w:p>
          <w:p w:rsidR="00395FA7" w:rsidRPr="000D7473" w:rsidRDefault="00395FA7" w:rsidP="00B071B5">
            <w:pPr>
              <w:ind w:left="-67"/>
              <w:rPr>
                <w:rFonts w:asciiTheme="majorHAnsi" w:hAnsiTheme="majorHAnsi"/>
                <w:color w:val="FF0000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color w:val="FF0000"/>
                <w:sz w:val="18"/>
                <w:szCs w:val="15"/>
              </w:rPr>
              <w:t>Zakázané manipulace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odstraňovat ochranné kryty brousicích kotoučů!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brousit z boční strany kotouče,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narážet ostrý obrobek na kotouč,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používat brusku s naprasklým, naštípnutým nebo jinak poškozeným brusným kotoučem,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překročit max. dovolenou obvodovou rychlost a počet otáček v závislosti na průměru kotouče dle štítku na brusce,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spacing w:after="40"/>
              <w:ind w:left="74" w:hanging="141"/>
              <w:contextualSpacing w:val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nebrousit na brusce s nesprávně nainstalovaným ochranným krytem a hradítkem, K zabránění k zachycení vlasů musí mít obsluha s delšími vlasy pokrývku hlavy (čepici, síťku, šátek), tento ochranný prostředek nesmí mít volně vlající cípy.</w:t>
            </w:r>
          </w:p>
        </w:tc>
        <w:tc>
          <w:tcPr>
            <w:tcW w:w="184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</w:rPr>
            </w:pPr>
            <w:r w:rsidRPr="000D7473">
              <w:rPr>
                <w:rFonts w:asciiTheme="majorHAnsi" w:hAnsiTheme="majorHAnsi" w:cs="Arial"/>
                <w:b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 w:cs="Arial"/>
                <w:b/>
                <w:color w:val="FF6600"/>
              </w:rPr>
            </w:pPr>
            <w:r w:rsidRPr="000D7473">
              <w:rPr>
                <w:rFonts w:asciiTheme="majorHAnsi" w:hAnsiTheme="majorHAnsi" w:cs="Arial"/>
                <w:b/>
                <w:color w:val="FF6600"/>
              </w:rPr>
              <w:t>36</w:t>
            </w:r>
          </w:p>
        </w:tc>
      </w:tr>
      <w:tr w:rsidR="00395FA7" w:rsidRPr="000D7473" w:rsidTr="00CB4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9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vrtačky</w:t>
            </w:r>
          </w:p>
        </w:tc>
        <w:tc>
          <w:tcPr>
            <w:tcW w:w="1478" w:type="pct"/>
            <w:vAlign w:val="center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zranění očí, potřísnění očí a obličeje, pořezání odlétajícími třískami,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pohmoždění rukou popř. nohou způsobené pádem vrtaného předmětu,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tržné rány, zhmožděniny a jiná zranění obsluhy vymrštěním zástrčného klíče z upínacího zařízení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zasažení obsluhy vymrštěným vyrážecím klínem ponechaným ve vřetenu, zachycení obsluhy </w:t>
            </w:r>
            <w:r w:rsidRPr="000D7473">
              <w:rPr>
                <w:rFonts w:asciiTheme="majorHAnsi" w:hAnsiTheme="majorHAnsi"/>
                <w:sz w:val="18"/>
                <w:szCs w:val="15"/>
              </w:rPr>
              <w:lastRenderedPageBreak/>
              <w:t>za oděv,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zachycení vlasů (skalpování), volně vlajícího konce pracovního oděvu, neupnutých rukávů, šály, prstýnky, řetízky, náramky, hodinky, obvazy na rukou, rukavice apod. rotujícím vřetenem, sklíčidlem, nástrojem (vrtákem) popř. nechráněnými řemenovými převody,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pořezání rukou o ostří nástrojů (vrtáků), o třísku namotanou popř. ulpěnou na nástroji, o upínací zařízení nebo o upínané obrobky,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zranění rukou, udeření obrobkem při zaseknutí vrtáku, při neočekávaném uvedení do rotace drženého obrobku při srážení hran (ostřin) a nedodržování zákazu přidržovat obrobek pouhou rukou,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pořezání chodidel a prstů nohou ostrými třískami (po proříznutí podrážky obuvi), úraz může vzniknout stykem s dlouhou třískou.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3" w:type="pct"/>
            <w:gridSpan w:val="2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83" w:type="pct"/>
            <w:gridSpan w:val="2"/>
            <w:vAlign w:val="center"/>
          </w:tcPr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21" w:type="pct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Stroje smí používat jen zaškolená/seznámená osoba s provozním řádem, popř. s návodem k použití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spacing w:after="40"/>
              <w:ind w:left="74" w:hanging="141"/>
              <w:contextualSpacing w:val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Rotující vřeteno musí být chráněno ochranným krytem proti zachycení obsluhy,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spacing w:after="40"/>
              <w:ind w:left="74" w:hanging="141"/>
              <w:contextualSpacing w:val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 Dodržujte správné ustrojení, obsluha musí mít pevně obepnuté rukávy, pozor na volně vlající/visící řetízky, hodinky, náramky apod.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spacing w:after="40"/>
              <w:ind w:left="74" w:hanging="141"/>
              <w:contextualSpacing w:val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 Při vrtání nepoužívejte rukavice;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spacing w:after="40"/>
              <w:ind w:left="74" w:hanging="141"/>
              <w:contextualSpacing w:val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Rukavice je možno používat jen při manipulaci s obrobkem - pokud je nástroj v klidu;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spacing w:after="40"/>
              <w:ind w:left="74" w:hanging="141"/>
              <w:contextualSpacing w:val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Rukavice nutno používat při nasazování a </w:t>
            </w:r>
            <w:r w:rsidRPr="000D7473">
              <w:rPr>
                <w:rFonts w:asciiTheme="majorHAnsi" w:hAnsiTheme="majorHAnsi"/>
                <w:sz w:val="18"/>
                <w:szCs w:val="15"/>
              </w:rPr>
              <w:lastRenderedPageBreak/>
              <w:t>odebírání obrobku a při odstraňování třísek.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spacing w:after="40"/>
              <w:ind w:left="74" w:hanging="141"/>
              <w:contextualSpacing w:val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K zabránění k zachycení vlasů musí mít obsluha s delšími vlasy pokrývku hlavy (čepici, síťku, šátek), tento ochranný prostředek nesmí mít volně vlající cípy.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spacing w:after="40"/>
              <w:ind w:left="74" w:hanging="141"/>
              <w:contextualSpacing w:val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Třísky se nesmí odstraňovat holou rukou ani vyfukovat odpad ústy. K odstraňování třísek třeba používat štětců, škrabek, smetáků.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spacing w:after="40"/>
              <w:ind w:left="74" w:hanging="141"/>
              <w:contextualSpacing w:val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Obsluha nesmí za chodu vrtačky odstraňovat kryt vřetene a sahat rukou do nebezpečného prostoru za chodu vrtačky. Přidržovat vrtaný předmět rukama je přísně zakázáno.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spacing w:after="40"/>
              <w:ind w:left="74" w:hanging="141"/>
              <w:contextualSpacing w:val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Po vypnutí vrtačky se nesmí dobíhající vřeteno brzdit nebo zastavovat rukou nebo v ruce drženým předmětem.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spacing w:after="40"/>
              <w:ind w:left="74" w:hanging="141"/>
              <w:contextualSpacing w:val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Po ukončení práce obsluha vypne el.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5"/>
              </w:rPr>
              <w:t>motor</w:t>
            </w:r>
            <w:proofErr w:type="gramEnd"/>
            <w:r w:rsidRPr="000D7473">
              <w:rPr>
                <w:rFonts w:asciiTheme="majorHAnsi" w:hAnsiTheme="majorHAnsi"/>
                <w:sz w:val="18"/>
                <w:szCs w:val="15"/>
              </w:rPr>
              <w:t xml:space="preserve"> vrtačky příslušným vypínačem na ovládacím panelu.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spacing w:after="40"/>
              <w:ind w:left="74" w:hanging="141"/>
              <w:contextualSpacing w:val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Také před čištěním stroje nebo jeho zařízení musí obsluha stroj vypnout.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spacing w:after="40"/>
              <w:ind w:left="74" w:hanging="141"/>
              <w:contextualSpacing w:val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Používejte pevnou pracovní obuv (pevná, uzavřená špička i pata)</w:t>
            </w:r>
          </w:p>
          <w:p w:rsidR="00395FA7" w:rsidRPr="000D7473" w:rsidRDefault="00395FA7" w:rsidP="00B071B5">
            <w:pPr>
              <w:pStyle w:val="Odstavecseseznamem"/>
              <w:ind w:left="74"/>
              <w:rPr>
                <w:rFonts w:asciiTheme="majorHAnsi" w:hAnsiTheme="majorHAnsi"/>
                <w:sz w:val="18"/>
                <w:szCs w:val="15"/>
              </w:rPr>
            </w:pPr>
          </w:p>
        </w:tc>
        <w:tc>
          <w:tcPr>
            <w:tcW w:w="184" w:type="pct"/>
            <w:vAlign w:val="center"/>
          </w:tcPr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</w:rPr>
            </w:pPr>
            <w:r w:rsidRPr="000D7473">
              <w:rPr>
                <w:rFonts w:asciiTheme="majorHAnsi" w:hAnsiTheme="majorHAnsi" w:cs="Arial"/>
                <w:b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 w:cs="Arial"/>
                <w:b/>
                <w:color w:val="FF6600"/>
              </w:rPr>
            </w:pPr>
            <w:r w:rsidRPr="000D7473">
              <w:rPr>
                <w:rFonts w:asciiTheme="majorHAnsi" w:hAnsiTheme="majorHAnsi" w:cs="Arial"/>
                <w:b/>
                <w:color w:val="FF6600"/>
              </w:rPr>
              <w:t>18</w:t>
            </w:r>
          </w:p>
        </w:tc>
      </w:tr>
      <w:tr w:rsidR="00CB4C35" w:rsidRPr="000D7473" w:rsidTr="00CB4C35">
        <w:trPr>
          <w:trHeight w:val="15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6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frézky</w:t>
            </w:r>
          </w:p>
        </w:tc>
        <w:tc>
          <w:tcPr>
            <w:tcW w:w="1496" w:type="pct"/>
            <w:gridSpan w:val="2"/>
            <w:vAlign w:val="center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D7473">
              <w:rPr>
                <w:rFonts w:asciiTheme="majorHAnsi" w:hAnsiTheme="majorHAnsi"/>
                <w:sz w:val="18"/>
                <w:szCs w:val="15"/>
              </w:rPr>
              <w:t>přímý kontakt ruky obsluhy s nástrojem v pracovním prostoru,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zachycení ruky nástrojem, pořezání rukou o ostří frézovacího nástroje, traumatická amputace,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sesmeknutí ruky k nástroji po drženém obrobku,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destrukce, zlomení obrobku drženého v ruce a následný nežádoucí kontakt nástroje s rukou obsluhy,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zachycení ruky rotujícím nástrojem při ručním přísunu a odebírání obrobku v pracovním prostoru,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vyražení a úder obrobku drženého v ruce,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uvolnění, roztržení, destrukce nástroje, vymrštění nástroje a jeho částí a zasažení obsluhy nebo jiné osoby v okolí frézky,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zpětný vrh obráběného materiálu a zasažení obsluhy neočekávaným zpětným pohybem obráběného materiálu,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zasažení obsluhy úletem třísek a odmrštěného drobného odpadu, ohrožení očí,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působení hluku, poškození sluchu obsluhy.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154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pct"/>
            <w:gridSpan w:val="2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Stroje smí používat jen zaškolená/seznámená osoba s provozním řádem, popř. s návodem k použití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Před zahájením práce zkontrolovat stroj a všechna bezpečnostní zařízení,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Zkontrolovat upevnění nástroje na třmenu,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Na stroji začít pracovat až po dosažení plného počtu otáček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Používejte jen správně seřízený stroj, vybavený všemi bezpečnostními zařízeními, zejména kryty,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Používejte jen ostré a nepoškozené nástroje,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Při výměně nožů zajistit spínač proti nežádoucímu spuštění stroje a hřídele proti otáčení,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Zkontrolujte naostření nožů vyvážením a měřením, po vsazení a seřízení nožů zkontrolujte správný chod hřídele,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 Ochranné zařízení, zejména kryty nastavit tak, aby byla zabezpečena spolehlivá ochrana,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Před každým upnutím nožů a trnu se musí očistit dosedací plochy,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Nedotahujte šrouby násilím,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Nepoužívejte trny s poškozeným závitem nebo s deformovaným kuželem,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Při upínání frézovacích nástrojů s průměrem nad 200 mm používat výhradně opěrné rameno;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Neodstraňovat za chodu stroje třísky, odřezky apod.,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V blízkosti stroje udržujte pořádek,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Při práci na stroji stůjte bokem od vsunovaného materiálu.</w:t>
            </w:r>
          </w:p>
        </w:tc>
        <w:tc>
          <w:tcPr>
            <w:tcW w:w="184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</w:rPr>
            </w:pPr>
            <w:r w:rsidRPr="000D7473">
              <w:rPr>
                <w:rFonts w:asciiTheme="majorHAnsi" w:hAnsiTheme="majorHAnsi" w:cs="Arial"/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 w:cs="Arial"/>
                <w:b/>
                <w:color w:val="FF6600"/>
              </w:rPr>
            </w:pPr>
            <w:r w:rsidRPr="000D7473">
              <w:rPr>
                <w:rFonts w:asciiTheme="majorHAnsi" w:hAnsiTheme="majorHAnsi" w:cs="Arial"/>
                <w:b/>
                <w:color w:val="FF6600"/>
              </w:rPr>
              <w:t>36</w:t>
            </w:r>
          </w:p>
        </w:tc>
      </w:tr>
      <w:tr w:rsidR="00CB4C35" w:rsidRPr="000D7473" w:rsidTr="00CB4C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lastRenderedPageBreak/>
              <w:t>soustruh</w:t>
            </w:r>
          </w:p>
        </w:tc>
        <w:tc>
          <w:tcPr>
            <w:tcW w:w="1496" w:type="pct"/>
            <w:gridSpan w:val="2"/>
            <w:vAlign w:val="center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zranění očí odlétajícími hoblinami a třískami,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vymrštění, pád obrobku,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zachycení rukou, volně vlajícího konce pracovního oděvu, neupnutých rukávů, vlasů, šály, za prstýnky, řetízky, náramky, hodinky, obvazy na rukou apod. rotujícími částmi obrobku nebo soustruhu,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zranění rukou při nesprávném ručním držení nástroje, při použití nevhodného nebo poškozeného nástroje.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tcW w:w="154" w:type="pct"/>
            <w:vAlign w:val="center"/>
          </w:tcPr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pct"/>
            <w:gridSpan w:val="2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Stroje smí používat jen zaškolená/seznámená osoba s provozním řádem, popř. s návodem k použití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Materiál určený k obrábění musí být suchý, zbavený prasklin, trhlin a prohlubní, hrany musí být zaobleny,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Tyče upínejte mezi hroty, desky, kroužky apod. na upínací desku pomocí vrutů do dřeva,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K upnutí válce (obrobek) je nutné na konec vřetene našroubovat </w:t>
            </w:r>
            <w:proofErr w:type="spellStart"/>
            <w:r w:rsidRPr="000D7473">
              <w:rPr>
                <w:rFonts w:asciiTheme="majorHAnsi" w:hAnsiTheme="majorHAnsi"/>
                <w:sz w:val="18"/>
                <w:szCs w:val="15"/>
              </w:rPr>
              <w:t>unašeč</w:t>
            </w:r>
            <w:proofErr w:type="spellEnd"/>
            <w:r w:rsidRPr="000D7473">
              <w:rPr>
                <w:rFonts w:asciiTheme="majorHAnsi" w:hAnsiTheme="majorHAnsi"/>
                <w:sz w:val="18"/>
                <w:szCs w:val="15"/>
              </w:rPr>
              <w:t xml:space="preserve"> a pomocí tyčky dotáhnout klíčem,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Koníka zajistěte rukojetí, přitáhněte hrot do materiálu pomocí šroubu a to takovou silou, aby se ostré hroty </w:t>
            </w:r>
            <w:proofErr w:type="spellStart"/>
            <w:r w:rsidRPr="000D7473">
              <w:rPr>
                <w:rFonts w:asciiTheme="majorHAnsi" w:hAnsiTheme="majorHAnsi"/>
                <w:sz w:val="18"/>
                <w:szCs w:val="15"/>
              </w:rPr>
              <w:t>unašeče</w:t>
            </w:r>
            <w:proofErr w:type="spellEnd"/>
            <w:r w:rsidRPr="000D7473">
              <w:rPr>
                <w:rFonts w:asciiTheme="majorHAnsi" w:hAnsiTheme="majorHAnsi"/>
                <w:sz w:val="18"/>
                <w:szCs w:val="15"/>
              </w:rPr>
              <w:t xml:space="preserve"> zabořily do materiálu,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Matice dotahujte klíčem k tělesu koníka,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Upnutí materiálu provádějte pomocí upínací podložky a rukojeti,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Výška podpěrky musí být taková, aby se pracovní ostří nástroje nacházelo v ose vřetena,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Obrábění provádějte nejprve osoustružením materiálu, než přestane chvění a poté vytvářejte požadovaný tvar obrobku,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Nůž drží obsluha oběma rukama a opírá jej o podpěrku.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Podpěrku nože založit co nejblíže obrobku, aby se pracovní ostří nože nacházelo v ose vřetene,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Soustružnické nože musí pevně držet v držadlech a nesmí mít mechanická poškození.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Při přestavování řemene na řemenicích musí být stroj zastaven a přívod vytažen ze zásuvky.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Po skončení práce stroj očistit a uklidit okolí stroje.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Při zjištění poruchy musí být stroj vypnut ze sítě a závada ohlášena údržbě.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Při práci pracovat v přiléhavém pracovním oděvu, s upnutými rukávy, bez volně vlajících částí.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Při práci na soustruhu používejte rukavice.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Používejte ochranné brýle k ochraně zraku.</w:t>
            </w:r>
          </w:p>
          <w:p w:rsidR="00395FA7" w:rsidRPr="000D7473" w:rsidRDefault="00395FA7" w:rsidP="00B071B5">
            <w:pPr>
              <w:ind w:left="-67"/>
              <w:rPr>
                <w:rFonts w:asciiTheme="majorHAnsi" w:hAnsiTheme="majorHAnsi"/>
                <w:color w:val="FF0000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color w:val="FF0000"/>
                <w:sz w:val="18"/>
                <w:szCs w:val="15"/>
              </w:rPr>
              <w:t>Zakázané činnosti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K soustružení používat nevhodné, tupé a poškozené nože, uvolněné v držadle apod.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Pracovat na soustruhu s opačnými otáčkami vřetene,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Přestavování řemene na řemenicích bez vypnutí stroje ze sítě,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Dotýkat se rukama rotujícího obrobku,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Pracovat na soustruhu v rukavicích.</w:t>
            </w:r>
          </w:p>
        </w:tc>
        <w:tc>
          <w:tcPr>
            <w:tcW w:w="184" w:type="pct"/>
            <w:vAlign w:val="center"/>
          </w:tcPr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</w:rPr>
            </w:pPr>
            <w:r w:rsidRPr="000D7473">
              <w:rPr>
                <w:rFonts w:asciiTheme="majorHAnsi" w:hAnsiTheme="majorHAnsi" w:cs="Arial"/>
                <w:b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 w:cs="Arial"/>
                <w:b/>
                <w:color w:val="FF6600"/>
              </w:rPr>
            </w:pPr>
            <w:r w:rsidRPr="000D7473">
              <w:rPr>
                <w:rFonts w:asciiTheme="majorHAnsi" w:hAnsiTheme="majorHAnsi" w:cs="Arial"/>
                <w:b/>
                <w:color w:val="FF6600"/>
              </w:rPr>
              <w:t>27</w:t>
            </w:r>
          </w:p>
        </w:tc>
      </w:tr>
      <w:tr w:rsidR="00CB4C35" w:rsidRPr="000D7473" w:rsidTr="00CB4C35">
        <w:trPr>
          <w:trHeight w:val="54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15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Kotoučová pila</w:t>
            </w:r>
          </w:p>
        </w:tc>
        <w:tc>
          <w:tcPr>
            <w:tcW w:w="1496" w:type="pct"/>
            <w:gridSpan w:val="2"/>
            <w:vAlign w:val="center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pořezání prstů, traumatologická amputace prstů způsobená pilovým kotoučem při ručním posuvu materiálu do řezu,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pořezání při odstraňování odpadu, odřezků, pilin, třísek v nebezpečném pracovním prostoru za chodu stroje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pořezání při nežádoucím uvedení stroje do chodu v případech, kdy se ruce obsluhy dostávají do blízkosti rotujících zubů pilového kotouče a dochází k jejich kontaktu s pilovým kotoučem,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zpětný vrh zejména při řezání dřeva podél vláken (podélně rozřezaná část dřeva způsobí bodné rány, propíchnutí břicha, hrudníku (přední části těla)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pořezání těla v důsledku chybějícího nebo nefunkčního rozevíracího klínu, nepoužívání </w:t>
            </w:r>
            <w:r w:rsidRPr="000D7473">
              <w:rPr>
                <w:rFonts w:asciiTheme="majorHAnsi" w:hAnsiTheme="majorHAnsi"/>
                <w:sz w:val="18"/>
                <w:szCs w:val="15"/>
              </w:rPr>
              <w:lastRenderedPageBreak/>
              <w:t>vyztužené zástěry k ochraně břišní krajiny, chybného postavení obsluhy v rovině pilového kotouče,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úder, zhmoždění obličeje, naražení řezaným materiálem v případě jeho zachycení a odhození (odmrštění) rotujícím pilovým kotoučem (nebezpečné zasažení očí a obličeje obsluhy),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smrtelné úrazy při vzniku zpětného vrhu v důsledku trhlin, oblin, odklon vláken, štípatelnosti, které při řezání způsobují značné výkyvy a vznik třecích sil,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zaklínění odřezku v příliš široké mezeře (drážce) vložky a po zachycení zuby pilového kotouče jeho vymrštění proti obsluze,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zasažení očí (vniknutí cizího tělesa do oka), hlavy příp. jiné části těla obsluhy odletujícími třískami, pilinami, suky z řezaného materiálu, odřezky apod.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přiražení ruky obsluhy při manipulaci s materiálem.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54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350" w:type="pct"/>
            <w:gridSpan w:val="2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Stroje smí používat jen zaškolená/seznámená osoba s provozním řádem, popř. s návodem k použití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Zkontrolujte kotouč – zda se snadno otáčí,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Vždy používejte odsávacího zařízení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Používejte ochranné brýle nebo obličejový štít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Používejte vodící lišty a pravítka,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Pracovní oděv musí mít upnuté rukávy a bez volně vlajících částí, řetízků, hodinek, náramků, prstenů aj.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V okolí stroje udržujte volný/bezpečný prostor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Používejte pevnou pracovní obuv s pevnou (plnou) špičkou a patou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Používejte chrániče sluchu (hluk &gt; 80 dB).</w:t>
            </w:r>
          </w:p>
          <w:p w:rsidR="00395FA7" w:rsidRPr="000D7473" w:rsidRDefault="00395FA7" w:rsidP="00B071B5">
            <w:pPr>
              <w:ind w:left="-67"/>
              <w:rPr>
                <w:rFonts w:asciiTheme="majorHAnsi" w:hAnsiTheme="majorHAnsi"/>
                <w:color w:val="FF0000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color w:val="FF0000"/>
                <w:sz w:val="18"/>
                <w:szCs w:val="15"/>
              </w:rPr>
              <w:t>Zakázané činnosti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Používat nevhodné pilové kotouče, s tupými, poškozenými zuby, kotouče zanesené pryskyřicí, kotouče vyhřáté, zkorodované, naprasklé a jinak poškozené, kotouče kmitající, s nesprávným pnutím apod.,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Při řezání materiál tlačit k pilovému kotouči přímo tělem,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Při řezání namáhat pilový kotouč na ohyb, např. při vedení (posouvání) delšího, velkoplošného materiálu do řezu dvěma pracovníky,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Stát v rovině řezu pilového kotouče,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lastRenderedPageBreak/>
              <w:t>Mít při řezání ruce v rovině řezu,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Provádět zakázané pracovní operace, (např. řezání klínů, špalíků s úkosem),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Přidržovat řezaný materiál jen konečky prstů,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Odstraňovat piliny a odřezky ze stolu za chodu pily přímo rukou, (dovoluje se jen s použitím laťky, smetáku s delší rukojetí nebo jiné vhodné pomůcky po zastavení stroje),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Odstraňovat provozní poruchy, nahazování a shazování řemenů, mazání a jiné nebezpečné manipulace za chodu stroje a doběhu stroje a nástroje,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 xml:space="preserve">Brzdit dobíhající </w:t>
            </w:r>
            <w:proofErr w:type="gramStart"/>
            <w:r w:rsidRPr="000D7473">
              <w:rPr>
                <w:rFonts w:asciiTheme="majorHAnsi" w:hAnsiTheme="majorHAnsi"/>
                <w:sz w:val="18"/>
                <w:szCs w:val="15"/>
              </w:rPr>
              <w:t>pil</w:t>
            </w:r>
            <w:proofErr w:type="gramEnd"/>
            <w:r w:rsidRPr="000D7473">
              <w:rPr>
                <w:rFonts w:asciiTheme="majorHAnsi" w:hAnsiTheme="majorHAnsi"/>
                <w:sz w:val="18"/>
                <w:szCs w:val="15"/>
              </w:rPr>
              <w:t>.</w:t>
            </w:r>
            <w:proofErr w:type="gramStart"/>
            <w:r w:rsidRPr="000D7473">
              <w:rPr>
                <w:rFonts w:asciiTheme="majorHAnsi" w:hAnsiTheme="majorHAnsi"/>
                <w:sz w:val="18"/>
                <w:szCs w:val="15"/>
              </w:rPr>
              <w:t>kotouč</w:t>
            </w:r>
            <w:proofErr w:type="gramEnd"/>
            <w:r w:rsidRPr="000D7473">
              <w:rPr>
                <w:rFonts w:asciiTheme="majorHAnsi" w:hAnsiTheme="majorHAnsi"/>
                <w:sz w:val="18"/>
                <w:szCs w:val="15"/>
              </w:rPr>
              <w:t xml:space="preserve"> po vypnutí chodu rukou nebo tlakem dřeva na boční plochu kotouče.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Opustit stanoviště stroje, pokud je stroj v chodu a nástroj v pohybu,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Při obsluze pily s ručním posuvem používat rukavic,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Otvírat víka na stroji během jeho provozu,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Provádět opravy stroje, pokud k tomu nemá kvalifikaci.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Rušit obsluhu stroje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5"/>
              </w:rPr>
            </w:pPr>
            <w:r w:rsidRPr="000D7473">
              <w:rPr>
                <w:rFonts w:asciiTheme="majorHAnsi" w:hAnsiTheme="majorHAnsi"/>
                <w:sz w:val="18"/>
                <w:szCs w:val="15"/>
              </w:rPr>
              <w:t>V okolí stroje vytvářet překážky z materiálů či nevhodným umístěním další strojů</w:t>
            </w:r>
          </w:p>
        </w:tc>
        <w:tc>
          <w:tcPr>
            <w:tcW w:w="184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</w:rPr>
            </w:pPr>
            <w:r w:rsidRPr="000D7473">
              <w:rPr>
                <w:rFonts w:asciiTheme="majorHAnsi" w:hAnsiTheme="majorHAnsi" w:cs="Arial"/>
                <w:b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 w:cs="Arial"/>
                <w:b/>
                <w:color w:val="FF6600"/>
              </w:rPr>
            </w:pPr>
            <w:r w:rsidRPr="000D7473">
              <w:rPr>
                <w:rFonts w:asciiTheme="majorHAnsi" w:hAnsiTheme="majorHAnsi" w:cs="Arial"/>
                <w:b/>
                <w:color w:val="FF6600"/>
              </w:rPr>
              <w:t>48</w:t>
            </w:r>
          </w:p>
        </w:tc>
      </w:tr>
    </w:tbl>
    <w:p w:rsidR="00395FA7" w:rsidRPr="000D7473" w:rsidRDefault="00395FA7" w:rsidP="00395FA7">
      <w:pPr>
        <w:rPr>
          <w:rFonts w:asciiTheme="majorHAnsi" w:hAnsiTheme="majorHAnsi"/>
        </w:rPr>
      </w:pPr>
    </w:p>
    <w:p w:rsidR="00395FA7" w:rsidRPr="000D7473" w:rsidRDefault="00395FA7" w:rsidP="00395FA7">
      <w:pPr>
        <w:pStyle w:val="Nadpis3"/>
        <w:numPr>
          <w:ilvl w:val="0"/>
          <w:numId w:val="1"/>
        </w:numPr>
        <w:spacing w:before="80" w:beforeAutospacing="0" w:after="60" w:afterAutospacing="0"/>
        <w:rPr>
          <w:rFonts w:asciiTheme="majorHAnsi" w:hAnsiTheme="majorHAnsi" w:cs="Arial"/>
          <w:sz w:val="20"/>
          <w:szCs w:val="20"/>
        </w:rPr>
      </w:pPr>
      <w:bookmarkStart w:id="18" w:name="_Toc443609113"/>
      <w:r w:rsidRPr="000D7473">
        <w:rPr>
          <w:rFonts w:asciiTheme="majorHAnsi" w:hAnsiTheme="majorHAnsi" w:cs="Arial"/>
          <w:sz w:val="20"/>
          <w:szCs w:val="20"/>
        </w:rPr>
        <w:t>Kanceláře - administrativa</w:t>
      </w:r>
      <w:bookmarkEnd w:id="18"/>
    </w:p>
    <w:tbl>
      <w:tblPr>
        <w:tblStyle w:val="Svtlseznamzvraznn13"/>
        <w:tblW w:w="5000" w:type="pct"/>
        <w:tblLook w:val="0000" w:firstRow="0" w:lastRow="0" w:firstColumn="0" w:lastColumn="0" w:noHBand="0" w:noVBand="0"/>
      </w:tblPr>
      <w:tblGrid>
        <w:gridCol w:w="1340"/>
        <w:gridCol w:w="2326"/>
        <w:gridCol w:w="327"/>
        <w:gridCol w:w="339"/>
        <w:gridCol w:w="4063"/>
        <w:gridCol w:w="346"/>
        <w:gridCol w:w="501"/>
      </w:tblGrid>
      <w:tr w:rsidR="00395FA7" w:rsidRPr="000D7473" w:rsidTr="00B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činnost</w:t>
            </w:r>
          </w:p>
        </w:tc>
        <w:tc>
          <w:tcPr>
            <w:tcW w:w="1506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Identifikace nebezpečí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P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6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Bezpečnostní opatření před vyhodnocením závažnosti rizik</w:t>
            </w:r>
          </w:p>
        </w:tc>
        <w:tc>
          <w:tcPr>
            <w:tcW w:w="134" w:type="pct"/>
            <w:vAlign w:val="center"/>
          </w:tcPr>
          <w:p w:rsidR="00395FA7" w:rsidRPr="000D7473" w:rsidRDefault="00395FA7" w:rsidP="00B071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 w:cs="Arial"/>
                <w:b/>
                <w:sz w:val="18"/>
                <w:szCs w:val="18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 w:cs="Arial"/>
                <w:b/>
              </w:rPr>
            </w:pPr>
            <w:r w:rsidRPr="000D7473">
              <w:rPr>
                <w:rFonts w:asciiTheme="majorHAnsi" w:hAnsiTheme="majorHAnsi" w:cs="Arial"/>
                <w:b/>
                <w:sz w:val="18"/>
              </w:rPr>
              <w:t>R</w:t>
            </w:r>
          </w:p>
        </w:tc>
      </w:tr>
      <w:tr w:rsidR="00395FA7" w:rsidRPr="000D7473" w:rsidTr="00B071B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vMerge w:val="restar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Kancelářské práce</w:t>
            </w:r>
          </w:p>
        </w:tc>
        <w:tc>
          <w:tcPr>
            <w:tcW w:w="1506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Naražení na ostré hrany rohy nábytku, stoly, skříně, zásuvky, a zařízení v kancelářských a skladovacích místnostech;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6" w:type="pct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Správné rozmístění kancelářského nábytku a zařízení; (min. průchody 550 až </w:t>
            </w:r>
            <w:smartTag w:uri="urn:schemas-microsoft-com:office:smarttags" w:element="metricconverter">
              <w:smartTagPr>
                <w:attr w:name="ProductID" w:val="600 mm"/>
              </w:smartTagPr>
              <w:r w:rsidRPr="000D7473">
                <w:rPr>
                  <w:rFonts w:asciiTheme="majorHAnsi" w:hAnsiTheme="majorHAnsi"/>
                  <w:sz w:val="18"/>
                  <w:szCs w:val="18"/>
                </w:rPr>
                <w:t>600 mm</w:t>
              </w:r>
            </w:smartTag>
            <w:r w:rsidRPr="000D7473">
              <w:rPr>
                <w:rFonts w:asciiTheme="majorHAnsi" w:hAnsiTheme="majorHAnsi"/>
                <w:sz w:val="18"/>
                <w:szCs w:val="18"/>
              </w:rPr>
              <w:t xml:space="preserve">);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Udržování pořádku;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Důsledné zavírání dvířek skříní, zasouvání zásuvek stolů a skříněk</w:t>
            </w:r>
          </w:p>
        </w:tc>
        <w:tc>
          <w:tcPr>
            <w:tcW w:w="134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color w:val="00B050"/>
                <w:szCs w:val="18"/>
              </w:rPr>
            </w:pPr>
            <w:r w:rsidRPr="000D7473">
              <w:rPr>
                <w:rFonts w:asciiTheme="majorHAnsi" w:hAnsiTheme="majorHAnsi"/>
                <w:b/>
                <w:color w:val="00B050"/>
                <w:szCs w:val="18"/>
              </w:rPr>
              <w:t xml:space="preserve">6 </w:t>
            </w:r>
          </w:p>
        </w:tc>
      </w:tr>
      <w:tr w:rsidR="00395FA7" w:rsidRPr="000D7473" w:rsidTr="00B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vMerge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Pád kancelářského zařízení po ztrátě jeho stability;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6" w:type="pct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Správné stabilní postavení vyšších skříní a </w:t>
            </w:r>
            <w:proofErr w:type="spellStart"/>
            <w:r w:rsidRPr="000D7473">
              <w:rPr>
                <w:rFonts w:asciiTheme="majorHAnsi" w:hAnsiTheme="majorHAnsi"/>
                <w:sz w:val="18"/>
                <w:szCs w:val="18"/>
              </w:rPr>
              <w:t>kancel</w:t>
            </w:r>
            <w:proofErr w:type="spellEnd"/>
            <w:r w:rsidRPr="000D7473">
              <w:rPr>
                <w:rFonts w:asciiTheme="majorHAnsi" w:hAnsiTheme="majorHAnsi"/>
                <w:sz w:val="18"/>
                <w:szCs w:val="18"/>
              </w:rPr>
              <w:t xml:space="preserve">. nábytku;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Nesedat na okraje stolů a židlí;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Nevystupovat na židle, zejména na pojízdné s kolečky;</w:t>
            </w:r>
          </w:p>
        </w:tc>
        <w:tc>
          <w:tcPr>
            <w:tcW w:w="134" w:type="pct"/>
            <w:vAlign w:val="center"/>
          </w:tcPr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color w:val="00B050"/>
                <w:szCs w:val="18"/>
              </w:rPr>
            </w:pPr>
            <w:r w:rsidRPr="000D7473">
              <w:rPr>
                <w:rFonts w:asciiTheme="majorHAnsi" w:hAnsiTheme="majorHAnsi"/>
                <w:b/>
                <w:color w:val="00B050"/>
                <w:szCs w:val="18"/>
              </w:rPr>
              <w:t xml:space="preserve">4 </w:t>
            </w:r>
          </w:p>
        </w:tc>
      </w:tr>
      <w:tr w:rsidR="00395FA7" w:rsidRPr="000D7473" w:rsidTr="00B071B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vMerge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Zranění ruky, prstů, propíchnutí, pořezání při práci s kancelářskými pomůckami (sešívačkou, nožem)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1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6" w:type="pct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Správné zacházení s kancelářskými pomůckami;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Při sešívání tiskopisů nevsunovat prsty do čelistí sešívačky;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Při použití žiletek pro retušování používat žiletky v krytém držáku,</w:t>
            </w:r>
          </w:p>
        </w:tc>
        <w:tc>
          <w:tcPr>
            <w:tcW w:w="134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color w:val="00B050"/>
                <w:szCs w:val="18"/>
              </w:rPr>
            </w:pPr>
            <w:r w:rsidRPr="000D7473">
              <w:rPr>
                <w:rFonts w:asciiTheme="majorHAnsi" w:hAnsiTheme="majorHAnsi"/>
                <w:b/>
                <w:color w:val="00B050"/>
                <w:szCs w:val="18"/>
              </w:rPr>
              <w:t xml:space="preserve">2 </w:t>
            </w:r>
          </w:p>
        </w:tc>
      </w:tr>
      <w:tr w:rsidR="00395FA7" w:rsidRPr="000D7473" w:rsidTr="00B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vMerge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Opaření vodou, horkými nápoji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6" w:type="pct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Opatrnost při vylévání horké vody z varných konvic;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Zabránit přelití nádob horkými tekutinami a nápoji;</w:t>
            </w:r>
          </w:p>
        </w:tc>
        <w:tc>
          <w:tcPr>
            <w:tcW w:w="134" w:type="pct"/>
            <w:vAlign w:val="center"/>
          </w:tcPr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color w:val="00B050"/>
                <w:szCs w:val="18"/>
              </w:rPr>
            </w:pPr>
            <w:r w:rsidRPr="000D7473">
              <w:rPr>
                <w:rFonts w:asciiTheme="majorHAnsi" w:hAnsiTheme="majorHAnsi"/>
                <w:b/>
                <w:color w:val="00B050"/>
                <w:szCs w:val="18"/>
              </w:rPr>
              <w:t xml:space="preserve">4 </w:t>
            </w:r>
          </w:p>
        </w:tc>
      </w:tr>
      <w:tr w:rsidR="00395FA7" w:rsidRPr="000D7473" w:rsidTr="00B071B5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vMerge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Pád předmětů a věcí na nohu pracovníka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6" w:type="pct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Udržování pořádku na stolech a ve skříních;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Rovnoměrné ukládání předmětů do skříní a regálů;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Nepřetěžování polic, regálů;</w:t>
            </w:r>
          </w:p>
        </w:tc>
        <w:tc>
          <w:tcPr>
            <w:tcW w:w="134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color w:val="00B050"/>
                <w:szCs w:val="18"/>
              </w:rPr>
            </w:pPr>
            <w:r w:rsidRPr="000D7473">
              <w:rPr>
                <w:rFonts w:asciiTheme="majorHAnsi" w:hAnsiTheme="majorHAnsi"/>
                <w:b/>
                <w:color w:val="00B050"/>
                <w:szCs w:val="18"/>
              </w:rPr>
              <w:t xml:space="preserve">4 </w:t>
            </w:r>
          </w:p>
        </w:tc>
      </w:tr>
      <w:tr w:rsidR="00395FA7" w:rsidRPr="000D7473" w:rsidTr="00B071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vMerge w:val="restar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Zařízení se zobrazovacími jednotkami</w:t>
            </w:r>
          </w:p>
        </w:tc>
        <w:tc>
          <w:tcPr>
            <w:tcW w:w="1506" w:type="pct"/>
            <w:vAlign w:val="center"/>
          </w:tcPr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únava očí - zraková zátěž, poškození zraku </w:t>
            </w:r>
          </w:p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(dle Směrnice č. 90/270/EEC, o minimálních zdravotních a bezpečnostních požadavcích na práci se zobrazovacími jednotkami)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6" w:type="pct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Správné ergonomické rozestavění a umístění nábytku a počítače;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Používat židle výškově nastavitelné se sklopným opěradlem;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Vhodné umístění monitoru (vzdálenost obrazovky od očí cca </w:t>
            </w:r>
            <w:smartTag w:uri="urn:schemas-microsoft-com:office:smarttags" w:element="metricconverter">
              <w:smartTagPr>
                <w:attr w:name="ProductID" w:val="60 cm"/>
              </w:smartTagPr>
              <w:r w:rsidRPr="000D7473">
                <w:rPr>
                  <w:rFonts w:asciiTheme="majorHAnsi" w:hAnsiTheme="majorHAnsi"/>
                  <w:sz w:val="18"/>
                  <w:szCs w:val="18"/>
                </w:rPr>
                <w:t>60 cm</w:t>
              </w:r>
            </w:smartTag>
            <w:r w:rsidRPr="000D7473">
              <w:rPr>
                <w:rFonts w:asciiTheme="majorHAnsi" w:hAnsiTheme="majorHAnsi"/>
                <w:sz w:val="18"/>
                <w:szCs w:val="18"/>
              </w:rPr>
              <w:t xml:space="preserve"> dle její velikost); výška středu monitoru vzhledem ke zrakové ose;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V zorném poli vyloučit světelné zdroje (nežádoucí odlesky na obrazovce);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Přestávky v práci po cca 2 hod. nepřetržité práce s počítačem (bezpečnostní přestávky)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lastRenderedPageBreak/>
              <w:t xml:space="preserve"> Přestávky se zařazením kompenzačních cviků;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Pravidelné lékařské prohlídky odborným očním lékařem;</w:t>
            </w:r>
          </w:p>
        </w:tc>
        <w:tc>
          <w:tcPr>
            <w:tcW w:w="134" w:type="pct"/>
            <w:vAlign w:val="center"/>
          </w:tcPr>
          <w:p w:rsidR="00395FA7" w:rsidRPr="000D7473" w:rsidRDefault="00395FA7" w:rsidP="00B071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lastRenderedPageBreak/>
              <w:t xml:space="preserve">3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color w:val="FF6600"/>
                <w:szCs w:val="18"/>
              </w:rPr>
            </w:pPr>
            <w:r w:rsidRPr="000D7473">
              <w:rPr>
                <w:rFonts w:asciiTheme="majorHAnsi" w:hAnsiTheme="majorHAnsi"/>
                <w:b/>
                <w:color w:val="FF6600"/>
                <w:szCs w:val="18"/>
              </w:rPr>
              <w:t xml:space="preserve">12 </w:t>
            </w:r>
          </w:p>
        </w:tc>
      </w:tr>
      <w:tr w:rsidR="00395FA7" w:rsidRPr="000D7473" w:rsidTr="00B071B5">
        <w:trPr>
          <w:trHeight w:val="113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7" w:type="pct"/>
            <w:vMerge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6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>Dlouhodobé opírání zápěstí a předloktí o hranu stolu nebo klávesnice (útlak nervů)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7" w:type="pct"/>
            <w:vAlign w:val="center"/>
          </w:tcPr>
          <w:p w:rsidR="00395FA7" w:rsidRPr="000D7473" w:rsidRDefault="00395FA7" w:rsidP="00B071B5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111" w:type="pct"/>
            <w:vAlign w:val="center"/>
          </w:tcPr>
          <w:p w:rsidR="00395FA7" w:rsidRPr="000D7473" w:rsidRDefault="00395FA7" w:rsidP="00B071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 xml:space="preserve">2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46" w:type="pct"/>
          </w:tcPr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 Vhodná velikost, popř. úprava pracovního stolu, umožnění vhodných poloh rukou,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Přestávky v práci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Ergonomické požadavky na kancelářské práce se zobrazovacími terminály </w:t>
            </w:r>
          </w:p>
          <w:p w:rsidR="00395FA7" w:rsidRPr="000D7473" w:rsidRDefault="00395FA7" w:rsidP="00395FA7">
            <w:pPr>
              <w:pStyle w:val="Odstavecseseznamem"/>
              <w:numPr>
                <w:ilvl w:val="0"/>
                <w:numId w:val="2"/>
              </w:numPr>
              <w:ind w:left="74" w:hanging="141"/>
              <w:rPr>
                <w:rFonts w:asciiTheme="majorHAnsi" w:hAnsiTheme="majorHAnsi"/>
                <w:sz w:val="18"/>
                <w:szCs w:val="18"/>
              </w:rPr>
            </w:pPr>
            <w:r w:rsidRPr="000D7473">
              <w:rPr>
                <w:rFonts w:asciiTheme="majorHAnsi" w:hAnsiTheme="majorHAnsi"/>
                <w:sz w:val="18"/>
                <w:szCs w:val="18"/>
              </w:rPr>
              <w:t xml:space="preserve">Respektovat požadavky na uspořádání pracovního místa a na pracovní plochu </w:t>
            </w:r>
          </w:p>
        </w:tc>
        <w:tc>
          <w:tcPr>
            <w:tcW w:w="134" w:type="pct"/>
            <w:vAlign w:val="center"/>
          </w:tcPr>
          <w:p w:rsidR="00395FA7" w:rsidRPr="000D7473" w:rsidRDefault="00395FA7" w:rsidP="00B071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0D7473">
              <w:rPr>
                <w:rFonts w:asciiTheme="majorHAnsi" w:hAnsiTheme="majorHAnsi"/>
                <w:b/>
                <w:sz w:val="18"/>
                <w:szCs w:val="18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" w:type="pct"/>
            <w:vAlign w:val="center"/>
          </w:tcPr>
          <w:p w:rsidR="00395FA7" w:rsidRPr="000D7473" w:rsidRDefault="00395FA7" w:rsidP="00B071B5">
            <w:pPr>
              <w:jc w:val="center"/>
              <w:rPr>
                <w:rFonts w:asciiTheme="majorHAnsi" w:hAnsiTheme="majorHAnsi"/>
                <w:b/>
                <w:color w:val="FF6600"/>
                <w:szCs w:val="18"/>
              </w:rPr>
            </w:pPr>
            <w:r w:rsidRPr="000D7473">
              <w:rPr>
                <w:rFonts w:asciiTheme="majorHAnsi" w:hAnsiTheme="majorHAnsi"/>
                <w:b/>
                <w:color w:val="FF6600"/>
                <w:szCs w:val="18"/>
              </w:rPr>
              <w:t>16</w:t>
            </w:r>
          </w:p>
        </w:tc>
      </w:tr>
    </w:tbl>
    <w:p w:rsidR="0034670F" w:rsidRPr="000D7473" w:rsidRDefault="0034670F" w:rsidP="00395FA7">
      <w:pPr>
        <w:widowControl w:val="0"/>
        <w:autoSpaceDE w:val="0"/>
        <w:autoSpaceDN w:val="0"/>
        <w:adjustRightInd w:val="0"/>
        <w:spacing w:line="530" w:lineRule="exact"/>
        <w:ind w:right="-604"/>
        <w:jc w:val="center"/>
        <w:rPr>
          <w:rFonts w:asciiTheme="majorHAnsi" w:hAnsiTheme="majorHAnsi"/>
        </w:rPr>
      </w:pPr>
    </w:p>
    <w:sectPr w:rsidR="0034670F" w:rsidRPr="000D7473" w:rsidSect="00704C20">
      <w:pgSz w:w="11906" w:h="16838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50D" w:rsidRDefault="00CD150D" w:rsidP="00214A01">
      <w:r>
        <w:separator/>
      </w:r>
    </w:p>
  </w:endnote>
  <w:endnote w:type="continuationSeparator" w:id="0">
    <w:p w:rsidR="00CD150D" w:rsidRDefault="00CD150D" w:rsidP="00214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240" w:rsidRPr="00C15065" w:rsidRDefault="00C15065" w:rsidP="00C15065">
    <w:pPr>
      <w:pStyle w:val="Zpat"/>
      <w:jc w:val="right"/>
      <w:rPr>
        <w:rFonts w:ascii="Cambria" w:hAnsi="Cambria"/>
      </w:rPr>
    </w:pPr>
    <w:r w:rsidRPr="00C15065">
      <w:rPr>
        <w:rFonts w:ascii="Cambria" w:hAnsi="Cambria"/>
      </w:rPr>
      <w:t>SM4/2018-2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50D" w:rsidRDefault="00CD150D" w:rsidP="00214A01">
      <w:r>
        <w:separator/>
      </w:r>
    </w:p>
  </w:footnote>
  <w:footnote w:type="continuationSeparator" w:id="0">
    <w:p w:rsidR="00CD150D" w:rsidRDefault="00CD150D" w:rsidP="00214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240" w:rsidRPr="000D7473" w:rsidRDefault="000D7473" w:rsidP="000D7473">
    <w:pPr>
      <w:pStyle w:val="Zhlav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t>Příloha č. 2</w:t>
    </w:r>
    <w:r w:rsidR="00395FA7" w:rsidRPr="000D7473">
      <w:rPr>
        <w:rFonts w:asciiTheme="majorHAnsi" w:hAnsiTheme="majorHAnsi"/>
        <w:b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42E7E"/>
    <w:multiLevelType w:val="hybridMultilevel"/>
    <w:tmpl w:val="3A5C60CC"/>
    <w:lvl w:ilvl="0" w:tplc="0BD4FFAA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626B7"/>
    <w:multiLevelType w:val="hybridMultilevel"/>
    <w:tmpl w:val="E57AFB78"/>
    <w:lvl w:ilvl="0" w:tplc="3F0AC6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C52E8"/>
    <w:multiLevelType w:val="multilevel"/>
    <w:tmpl w:val="5694E034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0CFD78BE"/>
    <w:multiLevelType w:val="hybridMultilevel"/>
    <w:tmpl w:val="C53E588E"/>
    <w:lvl w:ilvl="0" w:tplc="B986D80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/>
        <w:i w:val="0"/>
        <w:sz w:val="20"/>
        <w:szCs w:val="20"/>
      </w:rPr>
    </w:lvl>
    <w:lvl w:ilvl="1" w:tplc="C99AD4C8">
      <w:start w:val="1"/>
      <w:numFmt w:val="lowerLetter"/>
      <w:lvlText w:val="%2)"/>
      <w:lvlJc w:val="left"/>
      <w:pPr>
        <w:ind w:left="19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D616FFD"/>
    <w:multiLevelType w:val="hybridMultilevel"/>
    <w:tmpl w:val="7A28BA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A716B"/>
    <w:multiLevelType w:val="hybridMultilevel"/>
    <w:tmpl w:val="C72A0D8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AD7ABD"/>
    <w:multiLevelType w:val="hybridMultilevel"/>
    <w:tmpl w:val="2E329E54"/>
    <w:lvl w:ilvl="0" w:tplc="8A76487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/>
        <w:i w:val="0"/>
      </w:rPr>
    </w:lvl>
    <w:lvl w:ilvl="1" w:tplc="C99AD4C8">
      <w:start w:val="1"/>
      <w:numFmt w:val="lowerLetter"/>
      <w:lvlText w:val="%2)"/>
      <w:lvlJc w:val="left"/>
      <w:pPr>
        <w:ind w:left="19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8B1A126"/>
    <w:multiLevelType w:val="multilevel"/>
    <w:tmpl w:val="48B8FB6D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 w15:restartNumberingAfterBreak="0">
    <w:nsid w:val="1A270ED9"/>
    <w:multiLevelType w:val="multilevel"/>
    <w:tmpl w:val="83A6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24C4D"/>
    <w:multiLevelType w:val="hybridMultilevel"/>
    <w:tmpl w:val="D6D8BA6A"/>
    <w:lvl w:ilvl="0" w:tplc="5E4AC76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07A88"/>
    <w:multiLevelType w:val="multilevel"/>
    <w:tmpl w:val="D21E7234"/>
    <w:lvl w:ilvl="0">
      <w:start w:val="1"/>
      <w:numFmt w:val="bullet"/>
      <w:lvlText w:val=""/>
      <w:lvlJc w:val="left"/>
      <w:pPr>
        <w:tabs>
          <w:tab w:val="num" w:pos="570"/>
        </w:tabs>
        <w:ind w:left="570" w:hanging="450"/>
      </w:pPr>
      <w:rPr>
        <w:rFonts w:ascii="Symbol" w:hAnsi="Symbol" w:hint="default"/>
        <w:sz w:val="20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22A605DD"/>
    <w:multiLevelType w:val="hybridMultilevel"/>
    <w:tmpl w:val="56463C80"/>
    <w:lvl w:ilvl="0" w:tplc="412458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1421C"/>
    <w:multiLevelType w:val="multilevel"/>
    <w:tmpl w:val="D21E7234"/>
    <w:lvl w:ilvl="0">
      <w:start w:val="1"/>
      <w:numFmt w:val="bullet"/>
      <w:lvlText w:val=""/>
      <w:lvlJc w:val="left"/>
      <w:pPr>
        <w:tabs>
          <w:tab w:val="num" w:pos="570"/>
        </w:tabs>
        <w:ind w:left="570" w:hanging="450"/>
      </w:pPr>
      <w:rPr>
        <w:rFonts w:ascii="Symbol" w:hAnsi="Symbol" w:hint="default"/>
        <w:sz w:val="20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3" w15:restartNumberingAfterBreak="0">
    <w:nsid w:val="2CAE4F96"/>
    <w:multiLevelType w:val="hybridMultilevel"/>
    <w:tmpl w:val="EB34C5A8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2E52EA5"/>
    <w:multiLevelType w:val="singleLevel"/>
    <w:tmpl w:val="DFECEECA"/>
    <w:lvl w:ilvl="0">
      <w:start w:val="6"/>
      <w:numFmt w:val="lowerLetter"/>
      <w:pStyle w:val="Seznamsodrkami2"/>
      <w:lvlText w:val="%1)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5" w15:restartNumberingAfterBreak="0">
    <w:nsid w:val="37D81374"/>
    <w:multiLevelType w:val="hybridMultilevel"/>
    <w:tmpl w:val="C19E4DDE"/>
    <w:lvl w:ilvl="0" w:tplc="0405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37F55E67"/>
    <w:multiLevelType w:val="hybridMultilevel"/>
    <w:tmpl w:val="B4745016"/>
    <w:lvl w:ilvl="0" w:tplc="CED688E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C0958F9"/>
    <w:multiLevelType w:val="hybridMultilevel"/>
    <w:tmpl w:val="3204259E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0FD711D"/>
    <w:multiLevelType w:val="hybridMultilevel"/>
    <w:tmpl w:val="7008749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212FF"/>
    <w:multiLevelType w:val="hybridMultilevel"/>
    <w:tmpl w:val="F4D65004"/>
    <w:lvl w:ilvl="0" w:tplc="3F0AC670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0" w15:restartNumberingAfterBreak="0">
    <w:nsid w:val="4D0202E4"/>
    <w:multiLevelType w:val="hybridMultilevel"/>
    <w:tmpl w:val="56CC28A2"/>
    <w:lvl w:ilvl="0" w:tplc="0405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DD3E331"/>
    <w:multiLevelType w:val="multilevel"/>
    <w:tmpl w:val="718BEAA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2" w15:restartNumberingAfterBreak="0">
    <w:nsid w:val="544E7852"/>
    <w:multiLevelType w:val="hybridMultilevel"/>
    <w:tmpl w:val="C846BA58"/>
    <w:lvl w:ilvl="0" w:tplc="3AF6598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3" w15:restartNumberingAfterBreak="0">
    <w:nsid w:val="58B13D5A"/>
    <w:multiLevelType w:val="hybridMultilevel"/>
    <w:tmpl w:val="F2CC1542"/>
    <w:lvl w:ilvl="0" w:tplc="3F0AC67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52FE8"/>
    <w:multiLevelType w:val="hybridMultilevel"/>
    <w:tmpl w:val="2DBE5BEE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5" w15:restartNumberingAfterBreak="0">
    <w:nsid w:val="5FE65ED4"/>
    <w:multiLevelType w:val="multilevel"/>
    <w:tmpl w:val="5DC8E429"/>
    <w:lvl w:ilvl="0">
      <w:numFmt w:val="bullet"/>
      <w:lvlText w:val="-"/>
      <w:lvlJc w:val="left"/>
      <w:pPr>
        <w:tabs>
          <w:tab w:val="num" w:pos="570"/>
        </w:tabs>
        <w:ind w:left="570" w:hanging="45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6" w15:restartNumberingAfterBreak="0">
    <w:nsid w:val="66093B7B"/>
    <w:multiLevelType w:val="hybridMultilevel"/>
    <w:tmpl w:val="2228A77E"/>
    <w:lvl w:ilvl="0" w:tplc="FE5CD74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8EECE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90B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82B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3CE1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9E1A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FE52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FAE4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347E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C0C5089"/>
    <w:multiLevelType w:val="singleLevel"/>
    <w:tmpl w:val="F2A4217A"/>
    <w:lvl w:ilvl="0">
      <w:start w:val="1"/>
      <w:numFmt w:val="bullet"/>
      <w:pStyle w:val="qOdr1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16"/>
      </w:rPr>
    </w:lvl>
  </w:abstractNum>
  <w:abstractNum w:abstractNumId="28" w15:restartNumberingAfterBreak="0">
    <w:nsid w:val="6FB82D24"/>
    <w:multiLevelType w:val="hybridMultilevel"/>
    <w:tmpl w:val="EEEED110"/>
    <w:lvl w:ilvl="0" w:tplc="D406ABA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13F48"/>
    <w:multiLevelType w:val="hybridMultilevel"/>
    <w:tmpl w:val="FFC00E4E"/>
    <w:lvl w:ilvl="0" w:tplc="F6524CEA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F7763"/>
    <w:multiLevelType w:val="hybridMultilevel"/>
    <w:tmpl w:val="CC66F1D8"/>
    <w:lvl w:ilvl="0" w:tplc="DE18BD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1F655F"/>
    <w:multiLevelType w:val="hybridMultilevel"/>
    <w:tmpl w:val="7D22EE18"/>
    <w:lvl w:ilvl="0" w:tplc="A6FED1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i w:val="0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064010"/>
    <w:multiLevelType w:val="hybridMultilevel"/>
    <w:tmpl w:val="B34AA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5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77655"/>
    <w:multiLevelType w:val="hybridMultilevel"/>
    <w:tmpl w:val="C9A202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CC8"/>
    <w:multiLevelType w:val="hybridMultilevel"/>
    <w:tmpl w:val="1D44FF60"/>
    <w:lvl w:ilvl="0" w:tplc="04050001">
      <w:numFmt w:val="bullet"/>
      <w:lvlText w:val="-"/>
      <w:lvlJc w:val="left"/>
      <w:pPr>
        <w:ind w:left="437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5" w15:restartNumberingAfterBreak="0">
    <w:nsid w:val="7DD3570A"/>
    <w:multiLevelType w:val="hybridMultilevel"/>
    <w:tmpl w:val="C6A09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794C5F"/>
    <w:multiLevelType w:val="hybridMultilevel"/>
    <w:tmpl w:val="B0DC6EC4"/>
    <w:lvl w:ilvl="0" w:tplc="5E4AC76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0"/>
  </w:num>
  <w:num w:numId="3">
    <w:abstractNumId w:val="23"/>
  </w:num>
  <w:num w:numId="4">
    <w:abstractNumId w:val="19"/>
  </w:num>
  <w:num w:numId="5">
    <w:abstractNumId w:val="34"/>
  </w:num>
  <w:num w:numId="6">
    <w:abstractNumId w:val="10"/>
  </w:num>
  <w:num w:numId="7">
    <w:abstractNumId w:val="12"/>
  </w:num>
  <w:num w:numId="8">
    <w:abstractNumId w:val="24"/>
  </w:num>
  <w:num w:numId="9">
    <w:abstractNumId w:val="30"/>
  </w:num>
  <w:num w:numId="10">
    <w:abstractNumId w:val="25"/>
  </w:num>
  <w:num w:numId="11">
    <w:abstractNumId w:val="2"/>
  </w:num>
  <w:num w:numId="12">
    <w:abstractNumId w:val="33"/>
  </w:num>
  <w:num w:numId="13">
    <w:abstractNumId w:val="32"/>
  </w:num>
  <w:num w:numId="14">
    <w:abstractNumId w:val="1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11"/>
  </w:num>
  <w:num w:numId="18">
    <w:abstractNumId w:val="14"/>
    <w:lvlOverride w:ilvl="0">
      <w:startOverride w:val="6"/>
    </w:lvlOverride>
  </w:num>
  <w:num w:numId="19">
    <w:abstractNumId w:val="27"/>
  </w:num>
  <w:num w:numId="20">
    <w:abstractNumId w:val="28"/>
  </w:num>
  <w:num w:numId="21">
    <w:abstractNumId w:val="36"/>
  </w:num>
  <w:num w:numId="22">
    <w:abstractNumId w:val="4"/>
  </w:num>
  <w:num w:numId="23">
    <w:abstractNumId w:val="22"/>
  </w:num>
  <w:num w:numId="24">
    <w:abstractNumId w:val="6"/>
  </w:num>
  <w:num w:numId="25">
    <w:abstractNumId w:val="20"/>
  </w:num>
  <w:num w:numId="26">
    <w:abstractNumId w:val="13"/>
  </w:num>
  <w:num w:numId="27">
    <w:abstractNumId w:val="17"/>
  </w:num>
  <w:num w:numId="28">
    <w:abstractNumId w:val="31"/>
  </w:num>
  <w:num w:numId="29">
    <w:abstractNumId w:val="16"/>
  </w:num>
  <w:num w:numId="30">
    <w:abstractNumId w:val="7"/>
  </w:num>
  <w:num w:numId="31">
    <w:abstractNumId w:val="18"/>
  </w:num>
  <w:num w:numId="32">
    <w:abstractNumId w:val="9"/>
  </w:num>
  <w:num w:numId="33">
    <w:abstractNumId w:val="5"/>
  </w:num>
  <w:num w:numId="34">
    <w:abstractNumId w:val="21"/>
  </w:num>
  <w:num w:numId="35">
    <w:abstractNumId w:val="3"/>
  </w:num>
  <w:num w:numId="36">
    <w:abstractNumId w:val="15"/>
  </w:num>
  <w:num w:numId="37">
    <w:abstractNumId w:val="35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7528"/>
    <w:rsid w:val="00011919"/>
    <w:rsid w:val="00027CE8"/>
    <w:rsid w:val="00071BC2"/>
    <w:rsid w:val="000A5EFA"/>
    <w:rsid w:val="000D46B3"/>
    <w:rsid w:val="000D7473"/>
    <w:rsid w:val="000E5B3C"/>
    <w:rsid w:val="00112B62"/>
    <w:rsid w:val="00114AED"/>
    <w:rsid w:val="00145DF5"/>
    <w:rsid w:val="00177BA0"/>
    <w:rsid w:val="00185A70"/>
    <w:rsid w:val="001A7216"/>
    <w:rsid w:val="001B4AF3"/>
    <w:rsid w:val="00214A01"/>
    <w:rsid w:val="002A32D4"/>
    <w:rsid w:val="002C53C5"/>
    <w:rsid w:val="002F54DD"/>
    <w:rsid w:val="002F620C"/>
    <w:rsid w:val="00316094"/>
    <w:rsid w:val="00320CE5"/>
    <w:rsid w:val="003429CA"/>
    <w:rsid w:val="0034670F"/>
    <w:rsid w:val="00395FA7"/>
    <w:rsid w:val="003A3940"/>
    <w:rsid w:val="003B475C"/>
    <w:rsid w:val="00425B22"/>
    <w:rsid w:val="00430882"/>
    <w:rsid w:val="004353BD"/>
    <w:rsid w:val="004611FF"/>
    <w:rsid w:val="004722CD"/>
    <w:rsid w:val="004754CF"/>
    <w:rsid w:val="004A0B1D"/>
    <w:rsid w:val="004B4252"/>
    <w:rsid w:val="00535240"/>
    <w:rsid w:val="00554C7E"/>
    <w:rsid w:val="00560040"/>
    <w:rsid w:val="00576181"/>
    <w:rsid w:val="005E51A5"/>
    <w:rsid w:val="006009E3"/>
    <w:rsid w:val="006343F6"/>
    <w:rsid w:val="0066666A"/>
    <w:rsid w:val="006724AD"/>
    <w:rsid w:val="006A6BEF"/>
    <w:rsid w:val="006E5ACC"/>
    <w:rsid w:val="00704C20"/>
    <w:rsid w:val="0082197C"/>
    <w:rsid w:val="00826E75"/>
    <w:rsid w:val="00883286"/>
    <w:rsid w:val="00887F20"/>
    <w:rsid w:val="00937528"/>
    <w:rsid w:val="00937A23"/>
    <w:rsid w:val="00967ADE"/>
    <w:rsid w:val="009800CF"/>
    <w:rsid w:val="009A0103"/>
    <w:rsid w:val="009A2505"/>
    <w:rsid w:val="009C788C"/>
    <w:rsid w:val="009F6D00"/>
    <w:rsid w:val="00AA4BCC"/>
    <w:rsid w:val="00B0535E"/>
    <w:rsid w:val="00B061B7"/>
    <w:rsid w:val="00B13D5E"/>
    <w:rsid w:val="00B230F2"/>
    <w:rsid w:val="00BD5A32"/>
    <w:rsid w:val="00C15065"/>
    <w:rsid w:val="00C61A32"/>
    <w:rsid w:val="00CA317D"/>
    <w:rsid w:val="00CB4C35"/>
    <w:rsid w:val="00CC2AFD"/>
    <w:rsid w:val="00CC7A7A"/>
    <w:rsid w:val="00CD150D"/>
    <w:rsid w:val="00CF20A0"/>
    <w:rsid w:val="00CF20F6"/>
    <w:rsid w:val="00D418D6"/>
    <w:rsid w:val="00D74903"/>
    <w:rsid w:val="00D9255C"/>
    <w:rsid w:val="00DC6768"/>
    <w:rsid w:val="00E07685"/>
    <w:rsid w:val="00E40039"/>
    <w:rsid w:val="00E66EDB"/>
    <w:rsid w:val="00E706BA"/>
    <w:rsid w:val="00EE1AA6"/>
    <w:rsid w:val="00F422D4"/>
    <w:rsid w:val="00F4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4ADA4EB-C1C8-4C32-970E-897856B6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7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375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C6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 Char"/>
    <w:basedOn w:val="Normln"/>
    <w:link w:val="Nadpis3Char"/>
    <w:qFormat/>
    <w:rsid w:val="0093752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nhideWhenUsed/>
    <w:qFormat/>
    <w:rsid w:val="00395FA7"/>
    <w:pPr>
      <w:keepNext/>
      <w:tabs>
        <w:tab w:val="num" w:pos="-959"/>
      </w:tabs>
      <w:overflowPunct w:val="0"/>
      <w:autoSpaceDE w:val="0"/>
      <w:autoSpaceDN w:val="0"/>
      <w:adjustRightInd w:val="0"/>
      <w:spacing w:after="60" w:line="276" w:lineRule="auto"/>
      <w:ind w:left="-1391" w:hanging="648"/>
      <w:jc w:val="both"/>
      <w:outlineLvl w:val="3"/>
    </w:pPr>
    <w:rPr>
      <w:rFonts w:ascii="Arial" w:hAnsi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95FA7"/>
    <w:pPr>
      <w:keepNext/>
      <w:overflowPunct w:val="0"/>
      <w:autoSpaceDE w:val="0"/>
      <w:autoSpaceDN w:val="0"/>
      <w:adjustRightInd w:val="0"/>
      <w:spacing w:after="60" w:line="276" w:lineRule="auto"/>
      <w:jc w:val="center"/>
      <w:outlineLvl w:val="4"/>
    </w:pPr>
    <w:rPr>
      <w:rFonts w:ascii="Arial" w:hAnsi="Arial"/>
      <w:b/>
      <w:bCs/>
      <w:sz w:val="36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95FA7"/>
    <w:pPr>
      <w:keepNext/>
      <w:overflowPunct w:val="0"/>
      <w:autoSpaceDE w:val="0"/>
      <w:autoSpaceDN w:val="0"/>
      <w:adjustRightInd w:val="0"/>
      <w:spacing w:after="60" w:line="276" w:lineRule="auto"/>
      <w:jc w:val="center"/>
      <w:outlineLvl w:val="5"/>
    </w:pPr>
    <w:rPr>
      <w:rFonts w:ascii="Arial" w:hAnsi="Arial"/>
      <w:b/>
      <w:bCs/>
      <w:sz w:val="4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5FA7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6"/>
    </w:pPr>
    <w:rPr>
      <w:rFonts w:ascii="Arial" w:hAnsi="Arial"/>
      <w:b/>
      <w:bCs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5FA7"/>
    <w:pPr>
      <w:keepNext/>
      <w:overflowPunct w:val="0"/>
      <w:autoSpaceDE w:val="0"/>
      <w:autoSpaceDN w:val="0"/>
      <w:adjustRightInd w:val="0"/>
      <w:spacing w:after="60" w:line="276" w:lineRule="auto"/>
      <w:jc w:val="both"/>
      <w:outlineLvl w:val="7"/>
    </w:pPr>
    <w:rPr>
      <w:rFonts w:ascii="Arial" w:hAnsi="Arial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95FA7"/>
    <w:pPr>
      <w:spacing w:before="240" w:after="60" w:line="276" w:lineRule="auto"/>
      <w:jc w:val="both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aliases w:val=" Char Char"/>
    <w:basedOn w:val="Standardnpsmoodstavce"/>
    <w:link w:val="Nadpis3"/>
    <w:rsid w:val="0093752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75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752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75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7528"/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Svtlseznamzvraznn11">
    <w:name w:val="Světlý seznam – zvýraznění 11"/>
    <w:basedOn w:val="Normlntabulka"/>
    <w:uiPriority w:val="61"/>
    <w:rsid w:val="009375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Odstavecseseznamem">
    <w:name w:val="List Paragraph"/>
    <w:basedOn w:val="Normln"/>
    <w:uiPriority w:val="34"/>
    <w:qFormat/>
    <w:rsid w:val="00937528"/>
    <w:pPr>
      <w:ind w:left="720"/>
      <w:contextualSpacing/>
    </w:pPr>
  </w:style>
  <w:style w:type="table" w:customStyle="1" w:styleId="Svtlseznamzvraznn13">
    <w:name w:val="Světlý seznam – zvýraznění 13"/>
    <w:basedOn w:val="Normlntabulka"/>
    <w:uiPriority w:val="61"/>
    <w:rsid w:val="0093752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9"/>
    <w:rsid w:val="009375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37528"/>
    <w:pPr>
      <w:spacing w:line="276" w:lineRule="auto"/>
      <w:outlineLvl w:val="9"/>
    </w:pPr>
    <w:rPr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937528"/>
    <w:pPr>
      <w:spacing w:after="100"/>
      <w:ind w:left="480"/>
    </w:pPr>
    <w:rPr>
      <w:sz w:val="22"/>
    </w:rPr>
  </w:style>
  <w:style w:type="character" w:styleId="Hypertextovodkaz">
    <w:name w:val="Hyperlink"/>
    <w:basedOn w:val="Standardnpsmoodstavce"/>
    <w:uiPriority w:val="99"/>
    <w:unhideWhenUsed/>
    <w:rsid w:val="0093752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52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52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eft">
    <w:name w:val="Left"/>
    <w:rsid w:val="00CF20F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DC67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customStyle="1" w:styleId="Svtlseznamzvraznn12">
    <w:name w:val="Světlý seznam – zvýraznění 12"/>
    <w:basedOn w:val="Normlntabulka"/>
    <w:uiPriority w:val="61"/>
    <w:rsid w:val="00DC67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Centered">
    <w:name w:val="Centered"/>
    <w:uiPriority w:val="99"/>
    <w:rsid w:val="00DC6768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395FA7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95FA7"/>
    <w:rPr>
      <w:rFonts w:ascii="Arial" w:eastAsia="Times New Roman" w:hAnsi="Arial" w:cs="Times New Roman"/>
      <w:b/>
      <w:bCs/>
      <w:sz w:val="36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95FA7"/>
    <w:rPr>
      <w:rFonts w:ascii="Arial" w:eastAsia="Times New Roman" w:hAnsi="Arial" w:cs="Times New Roman"/>
      <w:b/>
      <w:bCs/>
      <w:sz w:val="4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5FA7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5FA7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rsid w:val="00395FA7"/>
    <w:rPr>
      <w:rFonts w:ascii="Cambria" w:eastAsia="Times New Roman" w:hAnsi="Cambria" w:cs="Times New Roman"/>
      <w:lang w:eastAsia="cs-CZ"/>
    </w:rPr>
  </w:style>
  <w:style w:type="paragraph" w:styleId="Nzev">
    <w:name w:val="Title"/>
    <w:basedOn w:val="Normln"/>
    <w:link w:val="NzevChar"/>
    <w:qFormat/>
    <w:rsid w:val="00395FA7"/>
    <w:pPr>
      <w:autoSpaceDE w:val="0"/>
      <w:autoSpaceDN w:val="0"/>
      <w:adjustRightInd w:val="0"/>
      <w:spacing w:after="60" w:line="276" w:lineRule="auto"/>
      <w:jc w:val="center"/>
    </w:pPr>
    <w:rPr>
      <w:rFonts w:ascii="Arial" w:hAnsi="Arial" w:cs="Arial"/>
      <w:b/>
      <w:bCs/>
      <w:sz w:val="20"/>
    </w:rPr>
  </w:style>
  <w:style w:type="character" w:customStyle="1" w:styleId="NzevChar">
    <w:name w:val="Název Char"/>
    <w:basedOn w:val="Standardnpsmoodstavce"/>
    <w:link w:val="Nzev"/>
    <w:rsid w:val="00395FA7"/>
    <w:rPr>
      <w:rFonts w:ascii="Arial" w:eastAsia="Times New Roman" w:hAnsi="Arial" w:cs="Arial"/>
      <w:b/>
      <w:bCs/>
      <w:sz w:val="20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395FA7"/>
    <w:pPr>
      <w:spacing w:after="60" w:line="276" w:lineRule="auto"/>
      <w:jc w:val="both"/>
    </w:pPr>
    <w:rPr>
      <w:rFonts w:ascii="Arial" w:hAnsi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95FA7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395FA7"/>
    <w:pPr>
      <w:spacing w:after="60" w:line="276" w:lineRule="auto"/>
      <w:jc w:val="both"/>
    </w:pPr>
    <w:rPr>
      <w:rFonts w:ascii="Arial" w:hAnsi="Arial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95FA7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395FA7"/>
    <w:pPr>
      <w:spacing w:after="120" w:line="276" w:lineRule="auto"/>
      <w:ind w:left="283"/>
      <w:jc w:val="both"/>
    </w:pPr>
    <w:rPr>
      <w:rFonts w:ascii="Arial" w:hAnsi="Arial"/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395FA7"/>
    <w:rPr>
      <w:rFonts w:ascii="Arial" w:eastAsia="Times New Roman" w:hAnsi="Arial" w:cs="Times New Roman"/>
      <w:sz w:val="16"/>
      <w:szCs w:val="16"/>
      <w:lang w:eastAsia="cs-CZ"/>
    </w:rPr>
  </w:style>
  <w:style w:type="paragraph" w:customStyle="1" w:styleId="ParagraphStyle">
    <w:name w:val="Paragraph Style"/>
    <w:rsid w:val="00395F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cs-CZ"/>
    </w:rPr>
  </w:style>
  <w:style w:type="table" w:styleId="Mkatabulky">
    <w:name w:val="Table Grid"/>
    <w:basedOn w:val="Normlntabulka"/>
    <w:rsid w:val="00395F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1">
    <w:name w:val="toc 1"/>
    <w:basedOn w:val="Normln"/>
    <w:next w:val="Normln"/>
    <w:autoRedefine/>
    <w:uiPriority w:val="39"/>
    <w:unhideWhenUsed/>
    <w:rsid w:val="00395FA7"/>
    <w:pPr>
      <w:overflowPunct w:val="0"/>
      <w:autoSpaceDE w:val="0"/>
      <w:autoSpaceDN w:val="0"/>
      <w:adjustRightInd w:val="0"/>
      <w:spacing w:after="60" w:line="276" w:lineRule="auto"/>
      <w:jc w:val="both"/>
    </w:pPr>
    <w:rPr>
      <w:rFonts w:ascii="Arial" w:hAnsi="Arial"/>
      <w:b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395FA7"/>
    <w:pPr>
      <w:overflowPunct w:val="0"/>
      <w:autoSpaceDE w:val="0"/>
      <w:autoSpaceDN w:val="0"/>
      <w:adjustRightInd w:val="0"/>
      <w:spacing w:after="40" w:line="276" w:lineRule="auto"/>
      <w:ind w:left="198"/>
      <w:jc w:val="both"/>
    </w:pPr>
    <w:rPr>
      <w:rFonts w:ascii="Arial" w:hAnsi="Arial"/>
      <w:i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395FA7"/>
    <w:pPr>
      <w:overflowPunct w:val="0"/>
      <w:autoSpaceDE w:val="0"/>
      <w:autoSpaceDN w:val="0"/>
      <w:adjustRightInd w:val="0"/>
      <w:spacing w:after="60" w:line="276" w:lineRule="auto"/>
      <w:ind w:left="600"/>
      <w:jc w:val="both"/>
    </w:pPr>
    <w:rPr>
      <w:rFonts w:ascii="Arial" w:hAnsi="Arial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395FA7"/>
    <w:pPr>
      <w:overflowPunct w:val="0"/>
      <w:autoSpaceDE w:val="0"/>
      <w:autoSpaceDN w:val="0"/>
      <w:adjustRightInd w:val="0"/>
      <w:spacing w:after="60" w:line="276" w:lineRule="auto"/>
      <w:ind w:left="960"/>
      <w:jc w:val="both"/>
    </w:pPr>
    <w:rPr>
      <w:rFonts w:ascii="Arial" w:hAnsi="Arial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395FA7"/>
    <w:pPr>
      <w:overflowPunct w:val="0"/>
      <w:autoSpaceDE w:val="0"/>
      <w:autoSpaceDN w:val="0"/>
      <w:adjustRightInd w:val="0"/>
      <w:spacing w:after="60" w:line="276" w:lineRule="auto"/>
      <w:ind w:left="1200"/>
      <w:jc w:val="both"/>
    </w:pPr>
    <w:rPr>
      <w:rFonts w:ascii="Arial" w:hAnsi="Arial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395FA7"/>
    <w:pPr>
      <w:overflowPunct w:val="0"/>
      <w:autoSpaceDE w:val="0"/>
      <w:autoSpaceDN w:val="0"/>
      <w:adjustRightInd w:val="0"/>
      <w:spacing w:after="60" w:line="276" w:lineRule="auto"/>
      <w:ind w:left="1440"/>
      <w:jc w:val="both"/>
    </w:pPr>
    <w:rPr>
      <w:rFonts w:ascii="Arial" w:hAnsi="Arial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395FA7"/>
    <w:pPr>
      <w:overflowPunct w:val="0"/>
      <w:autoSpaceDE w:val="0"/>
      <w:autoSpaceDN w:val="0"/>
      <w:adjustRightInd w:val="0"/>
      <w:spacing w:after="60" w:line="276" w:lineRule="auto"/>
      <w:ind w:left="1680"/>
      <w:jc w:val="both"/>
    </w:pPr>
    <w:rPr>
      <w:rFonts w:ascii="Arial" w:hAnsi="Arial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395FA7"/>
    <w:pPr>
      <w:overflowPunct w:val="0"/>
      <w:autoSpaceDE w:val="0"/>
      <w:autoSpaceDN w:val="0"/>
      <w:adjustRightInd w:val="0"/>
      <w:spacing w:after="60" w:line="276" w:lineRule="auto"/>
      <w:ind w:left="1920"/>
      <w:jc w:val="both"/>
    </w:pPr>
    <w:rPr>
      <w:rFonts w:ascii="Arial" w:hAnsi="Arial"/>
      <w:sz w:val="20"/>
      <w:szCs w:val="20"/>
    </w:rPr>
  </w:style>
  <w:style w:type="paragraph" w:styleId="Seznam">
    <w:name w:val="List"/>
    <w:basedOn w:val="Normln"/>
    <w:uiPriority w:val="99"/>
    <w:semiHidden/>
    <w:unhideWhenUsed/>
    <w:rsid w:val="00395FA7"/>
    <w:pPr>
      <w:autoSpaceDE w:val="0"/>
      <w:autoSpaceDN w:val="0"/>
      <w:spacing w:after="60" w:line="276" w:lineRule="auto"/>
      <w:ind w:left="283" w:hanging="283"/>
      <w:jc w:val="both"/>
    </w:pPr>
    <w:rPr>
      <w:rFonts w:ascii="Arial" w:hAnsi="Arial"/>
      <w:sz w:val="22"/>
      <w:szCs w:val="22"/>
    </w:rPr>
  </w:style>
  <w:style w:type="paragraph" w:styleId="Seznam3">
    <w:name w:val="List 3"/>
    <w:basedOn w:val="Normln"/>
    <w:uiPriority w:val="99"/>
    <w:semiHidden/>
    <w:unhideWhenUsed/>
    <w:rsid w:val="00395FA7"/>
    <w:pPr>
      <w:autoSpaceDE w:val="0"/>
      <w:autoSpaceDN w:val="0"/>
      <w:spacing w:after="60" w:line="276" w:lineRule="auto"/>
      <w:ind w:left="849" w:hanging="283"/>
      <w:jc w:val="both"/>
    </w:pPr>
    <w:rPr>
      <w:rFonts w:ascii="Arial" w:hAnsi="Arial"/>
      <w:sz w:val="22"/>
      <w:szCs w:val="22"/>
    </w:rPr>
  </w:style>
  <w:style w:type="paragraph" w:styleId="Seznamsodrkami2">
    <w:name w:val="List Bullet 2"/>
    <w:basedOn w:val="Normln"/>
    <w:autoRedefine/>
    <w:uiPriority w:val="99"/>
    <w:semiHidden/>
    <w:unhideWhenUsed/>
    <w:rsid w:val="00395FA7"/>
    <w:pPr>
      <w:numPr>
        <w:numId w:val="18"/>
      </w:numPr>
      <w:tabs>
        <w:tab w:val="num" w:pos="0"/>
      </w:tabs>
      <w:autoSpaceDE w:val="0"/>
      <w:autoSpaceDN w:val="0"/>
      <w:spacing w:after="60" w:line="276" w:lineRule="auto"/>
      <w:ind w:left="0" w:firstLine="0"/>
      <w:jc w:val="both"/>
    </w:pPr>
    <w:rPr>
      <w:rFonts w:ascii="Arial" w:hAnsi="Arial"/>
      <w:sz w:val="22"/>
      <w:szCs w:val="22"/>
    </w:rPr>
  </w:style>
  <w:style w:type="paragraph" w:styleId="Seznamsodrkami3">
    <w:name w:val="List Bullet 3"/>
    <w:basedOn w:val="Normln"/>
    <w:autoRedefine/>
    <w:uiPriority w:val="99"/>
    <w:semiHidden/>
    <w:unhideWhenUsed/>
    <w:rsid w:val="00395FA7"/>
    <w:pPr>
      <w:widowControl w:val="0"/>
      <w:tabs>
        <w:tab w:val="left" w:pos="7003"/>
      </w:tabs>
      <w:autoSpaceDE w:val="0"/>
      <w:autoSpaceDN w:val="0"/>
      <w:spacing w:after="120" w:line="276" w:lineRule="auto"/>
      <w:jc w:val="both"/>
    </w:pPr>
    <w:rPr>
      <w:rFonts w:ascii="Arial" w:hAnsi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395FA7"/>
    <w:pPr>
      <w:overflowPunct w:val="0"/>
      <w:autoSpaceDE w:val="0"/>
      <w:autoSpaceDN w:val="0"/>
      <w:adjustRightInd w:val="0"/>
      <w:spacing w:after="60" w:line="276" w:lineRule="auto"/>
      <w:ind w:firstLine="708"/>
      <w:jc w:val="both"/>
    </w:pPr>
    <w:rPr>
      <w:rFonts w:ascii="Arial" w:hAnsi="Arial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395FA7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395FA7"/>
    <w:pPr>
      <w:overflowPunct w:val="0"/>
      <w:autoSpaceDE w:val="0"/>
      <w:autoSpaceDN w:val="0"/>
      <w:adjustRightInd w:val="0"/>
      <w:spacing w:after="60" w:line="276" w:lineRule="auto"/>
      <w:jc w:val="center"/>
    </w:pPr>
    <w:rPr>
      <w:rFonts w:ascii="Arial" w:hAnsi="Arial"/>
      <w:b/>
      <w:bCs/>
      <w:sz w:val="20"/>
      <w:szCs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95FA7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95FA7"/>
    <w:pPr>
      <w:overflowPunct w:val="0"/>
      <w:autoSpaceDE w:val="0"/>
      <w:autoSpaceDN w:val="0"/>
      <w:adjustRightInd w:val="0"/>
      <w:spacing w:after="60" w:line="276" w:lineRule="auto"/>
      <w:ind w:left="284"/>
      <w:jc w:val="both"/>
    </w:pPr>
    <w:rPr>
      <w:rFonts w:ascii="Arial" w:hAnsi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95FA7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">
    <w:name w:val="n"/>
    <w:basedOn w:val="Normln"/>
    <w:rsid w:val="00395FA7"/>
    <w:pPr>
      <w:autoSpaceDE w:val="0"/>
      <w:autoSpaceDN w:val="0"/>
      <w:spacing w:after="60" w:line="360" w:lineRule="auto"/>
      <w:jc w:val="both"/>
    </w:pPr>
    <w:rPr>
      <w:rFonts w:ascii="Arial" w:hAnsi="Arial"/>
      <w:b/>
      <w:bCs/>
      <w:sz w:val="20"/>
    </w:rPr>
  </w:style>
  <w:style w:type="paragraph" w:customStyle="1" w:styleId="Zkladntext21">
    <w:name w:val="Základní text 21"/>
    <w:basedOn w:val="Normln"/>
    <w:rsid w:val="00395FA7"/>
    <w:pPr>
      <w:spacing w:after="60" w:line="276" w:lineRule="auto"/>
      <w:jc w:val="both"/>
    </w:pPr>
    <w:rPr>
      <w:rFonts w:ascii="Arial" w:hAnsi="Arial"/>
      <w:sz w:val="20"/>
      <w:szCs w:val="20"/>
    </w:rPr>
  </w:style>
  <w:style w:type="character" w:customStyle="1" w:styleId="platne1">
    <w:name w:val="platne1"/>
    <w:basedOn w:val="Standardnpsmoodstavce"/>
    <w:rsid w:val="00395FA7"/>
  </w:style>
  <w:style w:type="paragraph" w:customStyle="1" w:styleId="Tabulka">
    <w:name w:val="Tabulka"/>
    <w:basedOn w:val="Normln"/>
    <w:rsid w:val="00395FA7"/>
    <w:pPr>
      <w:spacing w:after="60" w:line="276" w:lineRule="auto"/>
      <w:ind w:left="284"/>
      <w:jc w:val="both"/>
    </w:pPr>
    <w:rPr>
      <w:rFonts w:ascii="Arial" w:hAnsi="Arial"/>
      <w:sz w:val="16"/>
      <w:szCs w:val="20"/>
    </w:rPr>
  </w:style>
  <w:style w:type="paragraph" w:customStyle="1" w:styleId="Tabulka1">
    <w:name w:val="Tabulka1"/>
    <w:basedOn w:val="Tabulka"/>
    <w:rsid w:val="00395FA7"/>
    <w:pPr>
      <w:tabs>
        <w:tab w:val="left" w:pos="284"/>
      </w:tabs>
      <w:ind w:left="0"/>
    </w:pPr>
    <w:rPr>
      <w:b/>
    </w:rPr>
  </w:style>
  <w:style w:type="character" w:styleId="slostrnky">
    <w:name w:val="page number"/>
    <w:basedOn w:val="Standardnpsmoodstavce"/>
    <w:semiHidden/>
    <w:rsid w:val="00395FA7"/>
  </w:style>
  <w:style w:type="paragraph" w:customStyle="1" w:styleId="Zkladntext31">
    <w:name w:val="Základní text 31"/>
    <w:basedOn w:val="Normln"/>
    <w:rsid w:val="00395FA7"/>
    <w:pPr>
      <w:spacing w:after="60" w:line="276" w:lineRule="auto"/>
      <w:jc w:val="both"/>
    </w:pPr>
    <w:rPr>
      <w:rFonts w:ascii="Arial" w:hAnsi="Arial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95FA7"/>
    <w:rPr>
      <w:rFonts w:ascii="Times New Roman" w:hAnsi="Times New Roman" w:cs="Times New Roman" w:hint="default"/>
      <w:color w:val="800080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395FA7"/>
    <w:pPr>
      <w:spacing w:after="60" w:line="276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395FA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BodyText21">
    <w:name w:val="Body Text 21"/>
    <w:basedOn w:val="Normln"/>
    <w:rsid w:val="00395FA7"/>
    <w:pPr>
      <w:spacing w:after="60" w:line="276" w:lineRule="auto"/>
      <w:jc w:val="both"/>
    </w:pPr>
    <w:rPr>
      <w:rFonts w:ascii="Arial" w:hAnsi="Arial"/>
      <w:sz w:val="20"/>
      <w:szCs w:val="20"/>
    </w:rPr>
  </w:style>
  <w:style w:type="character" w:customStyle="1" w:styleId="google-src-text1">
    <w:name w:val="google-src-text1"/>
    <w:basedOn w:val="Standardnpsmoodstavce"/>
    <w:rsid w:val="00395FA7"/>
    <w:rPr>
      <w:vanish/>
      <w:webHidden w:val="0"/>
      <w:specVanish w:val="0"/>
    </w:rPr>
  </w:style>
  <w:style w:type="character" w:styleId="Zdraznn">
    <w:name w:val="Emphasis"/>
    <w:basedOn w:val="Standardnpsmoodstavce"/>
    <w:uiPriority w:val="20"/>
    <w:qFormat/>
    <w:rsid w:val="00395FA7"/>
    <w:rPr>
      <w:i/>
      <w:iCs/>
    </w:rPr>
  </w:style>
  <w:style w:type="paragraph" w:customStyle="1" w:styleId="normbezods">
    <w:name w:val="norm bez ods"/>
    <w:basedOn w:val="Normln"/>
    <w:rsid w:val="00395FA7"/>
    <w:pPr>
      <w:tabs>
        <w:tab w:val="left" w:pos="851"/>
        <w:tab w:val="left" w:pos="1418"/>
      </w:tabs>
      <w:spacing w:after="240" w:line="276" w:lineRule="auto"/>
      <w:jc w:val="both"/>
    </w:pPr>
    <w:rPr>
      <w:rFonts w:ascii="Arial" w:hAnsi="Arial"/>
      <w:sz w:val="20"/>
      <w:szCs w:val="20"/>
    </w:rPr>
  </w:style>
  <w:style w:type="paragraph" w:customStyle="1" w:styleId="qOdr1">
    <w:name w:val="qOdr_1"/>
    <w:basedOn w:val="Normln"/>
    <w:rsid w:val="00395FA7"/>
    <w:pPr>
      <w:numPr>
        <w:numId w:val="19"/>
      </w:numPr>
      <w:tabs>
        <w:tab w:val="clear" w:pos="360"/>
        <w:tab w:val="left" w:pos="567"/>
      </w:tabs>
      <w:spacing w:after="60" w:line="276" w:lineRule="auto"/>
      <w:ind w:left="568"/>
      <w:jc w:val="both"/>
      <w:outlineLvl w:val="4"/>
    </w:pPr>
    <w:rPr>
      <w:rFonts w:ascii="Arial" w:hAnsi="Arial"/>
      <w:sz w:val="20"/>
      <w:szCs w:val="20"/>
      <w:lang w:val="de-DE"/>
    </w:rPr>
  </w:style>
  <w:style w:type="paragraph" w:customStyle="1" w:styleId="Zkladntext32">
    <w:name w:val="Základní text 32"/>
    <w:basedOn w:val="Normln"/>
    <w:rsid w:val="00395FA7"/>
    <w:pPr>
      <w:spacing w:after="60" w:line="276" w:lineRule="auto"/>
    </w:pPr>
    <w:rPr>
      <w:rFonts w:ascii="Arial" w:hAnsi="Arial"/>
      <w:sz w:val="22"/>
      <w:szCs w:val="20"/>
    </w:rPr>
  </w:style>
  <w:style w:type="character" w:customStyle="1" w:styleId="CharStyle5">
    <w:name w:val="Char Style 5"/>
    <w:basedOn w:val="Standardnpsmoodstavce"/>
    <w:link w:val="Style4"/>
    <w:uiPriority w:val="99"/>
    <w:rsid w:val="00395FA7"/>
    <w:rPr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95FA7"/>
    <w:pPr>
      <w:widowControl w:val="0"/>
      <w:shd w:val="clear" w:color="auto" w:fill="FFFFFF"/>
      <w:spacing w:after="540"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6">
    <w:name w:val="Char Style 6"/>
    <w:basedOn w:val="CharStyle5"/>
    <w:uiPriority w:val="99"/>
    <w:rsid w:val="00395FA7"/>
    <w:rPr>
      <w:rFonts w:ascii="Times New Roman" w:hAnsi="Times New Roman" w:cs="Times New Roman"/>
      <w:u w:val="single"/>
      <w:shd w:val="clear" w:color="auto" w:fill="FFFFFF"/>
      <w:lang w:val="en-US" w:eastAsia="en-US"/>
    </w:rPr>
  </w:style>
  <w:style w:type="character" w:customStyle="1" w:styleId="CharStyle7">
    <w:name w:val="Char Style 7"/>
    <w:basedOn w:val="Standardnpsmoodstavce"/>
    <w:link w:val="Style2"/>
    <w:uiPriority w:val="99"/>
    <w:rsid w:val="00395FA7"/>
    <w:rPr>
      <w:i/>
      <w:iCs/>
      <w:shd w:val="clear" w:color="auto" w:fill="FFFFFF"/>
    </w:rPr>
  </w:style>
  <w:style w:type="paragraph" w:customStyle="1" w:styleId="Style2">
    <w:name w:val="Style 2"/>
    <w:basedOn w:val="Normln"/>
    <w:link w:val="CharStyle7"/>
    <w:uiPriority w:val="99"/>
    <w:rsid w:val="00395FA7"/>
    <w:pPr>
      <w:widowControl w:val="0"/>
      <w:shd w:val="clear" w:color="auto" w:fill="FFFFFF"/>
      <w:spacing w:before="180" w:after="540" w:line="254" w:lineRule="exact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CharStyle9">
    <w:name w:val="Char Style 9"/>
    <w:basedOn w:val="Standardnpsmoodstavce"/>
    <w:link w:val="Style8"/>
    <w:uiPriority w:val="99"/>
    <w:rsid w:val="00395FA7"/>
    <w:rPr>
      <w:b/>
      <w:bCs/>
      <w:i/>
      <w:iCs/>
      <w:sz w:val="21"/>
      <w:szCs w:val="21"/>
      <w:shd w:val="clear" w:color="auto" w:fill="FFFFFF"/>
    </w:rPr>
  </w:style>
  <w:style w:type="paragraph" w:customStyle="1" w:styleId="Style8">
    <w:name w:val="Style 8"/>
    <w:basedOn w:val="Normln"/>
    <w:link w:val="CharStyle9"/>
    <w:uiPriority w:val="99"/>
    <w:rsid w:val="00395FA7"/>
    <w:pPr>
      <w:widowControl w:val="0"/>
      <w:shd w:val="clear" w:color="auto" w:fill="FFFFFF"/>
      <w:spacing w:before="180" w:after="540" w:line="264" w:lineRule="exact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CharStyle10">
    <w:name w:val="Char Style 10"/>
    <w:basedOn w:val="CharStyle9"/>
    <w:uiPriority w:val="99"/>
    <w:rsid w:val="00395FA7"/>
    <w:rPr>
      <w:b/>
      <w:bCs/>
      <w:i/>
      <w:iCs/>
      <w:spacing w:val="-10"/>
      <w:sz w:val="21"/>
      <w:szCs w:val="21"/>
      <w:shd w:val="clear" w:color="auto" w:fill="FFFFFF"/>
    </w:rPr>
  </w:style>
  <w:style w:type="character" w:customStyle="1" w:styleId="CharStyle11">
    <w:name w:val="Char Style 11"/>
    <w:basedOn w:val="CharStyle9"/>
    <w:uiPriority w:val="99"/>
    <w:rsid w:val="00395FA7"/>
    <w:rPr>
      <w:b/>
      <w:bCs/>
      <w:i/>
      <w:iCs/>
      <w:sz w:val="22"/>
      <w:szCs w:val="22"/>
      <w:shd w:val="clear" w:color="auto" w:fill="FFFFFF"/>
    </w:rPr>
  </w:style>
  <w:style w:type="paragraph" w:customStyle="1" w:styleId="nadpis11">
    <w:name w:val="nadpis 11"/>
    <w:basedOn w:val="Normln"/>
    <w:rsid w:val="00395FA7"/>
    <w:pPr>
      <w:shd w:val="pct20" w:color="auto" w:fill="auto"/>
      <w:spacing w:before="360" w:after="60" w:line="240" w:lineRule="atLeast"/>
    </w:pPr>
    <w:rPr>
      <w:rFonts w:ascii="Arial" w:hAnsi="Arial"/>
      <w:b/>
      <w:sz w:val="20"/>
      <w:szCs w:val="20"/>
    </w:rPr>
  </w:style>
  <w:style w:type="paragraph" w:customStyle="1" w:styleId="Odstavec5">
    <w:name w:val="Odstavec 5"/>
    <w:basedOn w:val="Normln"/>
    <w:rsid w:val="00395FA7"/>
    <w:pPr>
      <w:tabs>
        <w:tab w:val="left" w:pos="1418"/>
        <w:tab w:val="left" w:pos="2127"/>
      </w:tabs>
      <w:spacing w:after="60" w:line="276" w:lineRule="auto"/>
      <w:jc w:val="both"/>
    </w:pPr>
    <w:rPr>
      <w:rFonts w:ascii="Arial" w:hAnsi="Arial"/>
      <w:sz w:val="20"/>
      <w:szCs w:val="20"/>
    </w:rPr>
  </w:style>
  <w:style w:type="paragraph" w:styleId="Normlnodsazen">
    <w:name w:val="Normal Indent"/>
    <w:basedOn w:val="Normln"/>
    <w:rsid w:val="00395FA7"/>
    <w:pPr>
      <w:widowControl w:val="0"/>
      <w:autoSpaceDE w:val="0"/>
      <w:autoSpaceDN w:val="0"/>
      <w:spacing w:after="60" w:line="276" w:lineRule="auto"/>
      <w:ind w:left="709"/>
    </w:pPr>
    <w:rPr>
      <w:rFonts w:ascii="Arial" w:hAnsi="Arial" w:cs="Arial"/>
      <w:sz w:val="20"/>
      <w:szCs w:val="20"/>
    </w:rPr>
  </w:style>
  <w:style w:type="paragraph" w:customStyle="1" w:styleId="odstavec">
    <w:name w:val="odstavec"/>
    <w:basedOn w:val="Normln"/>
    <w:rsid w:val="00395FA7"/>
    <w:pPr>
      <w:spacing w:before="120" w:after="120" w:line="276" w:lineRule="auto"/>
      <w:jc w:val="both"/>
    </w:pPr>
    <w:rPr>
      <w:rFonts w:ascii="Arial" w:hAnsi="Arial"/>
      <w:sz w:val="22"/>
      <w:szCs w:val="20"/>
    </w:rPr>
  </w:style>
  <w:style w:type="paragraph" w:customStyle="1" w:styleId="osnova">
    <w:name w:val="osnova"/>
    <w:basedOn w:val="Normln"/>
    <w:next w:val="odstavec"/>
    <w:rsid w:val="00395FA7"/>
    <w:pPr>
      <w:spacing w:before="1200" w:after="100" w:line="276" w:lineRule="auto"/>
      <w:jc w:val="both"/>
    </w:pPr>
    <w:rPr>
      <w:rFonts w:ascii="Arial" w:hAnsi="Arial"/>
      <w:b/>
      <w:sz w:val="28"/>
      <w:szCs w:val="20"/>
    </w:rPr>
  </w:style>
  <w:style w:type="paragraph" w:customStyle="1" w:styleId="Nadpis12">
    <w:name w:val="Nadpis 12"/>
    <w:basedOn w:val="Nadpis2"/>
    <w:rsid w:val="00395FA7"/>
    <w:pPr>
      <w:keepNext w:val="0"/>
      <w:keepLines w:val="0"/>
      <w:spacing w:before="120" w:line="276" w:lineRule="auto"/>
      <w:outlineLvl w:val="9"/>
    </w:pPr>
    <w:rPr>
      <w:rFonts w:ascii="Arial" w:eastAsia="Times New Roman" w:hAnsi="Arial" w:cs="Times New Roman"/>
      <w:bCs w:val="0"/>
      <w:color w:val="auto"/>
      <w:sz w:val="22"/>
      <w:szCs w:val="20"/>
      <w:u w:val="single"/>
    </w:rPr>
  </w:style>
  <w:style w:type="paragraph" w:customStyle="1" w:styleId="Odstavec6">
    <w:name w:val="Odstavec 6"/>
    <w:basedOn w:val="Normln"/>
    <w:rsid w:val="00395FA7"/>
    <w:pPr>
      <w:spacing w:before="120" w:after="60" w:line="276" w:lineRule="auto"/>
    </w:pPr>
    <w:rPr>
      <w:rFonts w:ascii="Arial" w:hAnsi="Arial"/>
      <w:sz w:val="20"/>
      <w:szCs w:val="20"/>
    </w:rPr>
  </w:style>
  <w:style w:type="paragraph" w:styleId="Podtitul">
    <w:name w:val="Subtitle"/>
    <w:basedOn w:val="Normln"/>
    <w:link w:val="PodtitulChar"/>
    <w:qFormat/>
    <w:rsid w:val="00395FA7"/>
    <w:pPr>
      <w:jc w:val="center"/>
    </w:pPr>
    <w:rPr>
      <w:b/>
      <w:bCs/>
      <w:szCs w:val="20"/>
    </w:rPr>
  </w:style>
  <w:style w:type="character" w:customStyle="1" w:styleId="PodtitulChar">
    <w:name w:val="Podtitul Char"/>
    <w:basedOn w:val="Standardnpsmoodstavce"/>
    <w:link w:val="Podtitul"/>
    <w:rsid w:val="00395FA7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0A1DA7E-141B-4A0E-B060-14471E6B5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14</Pages>
  <Words>5960</Words>
  <Characters>35165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Viamont</Company>
  <LinksUpToDate>false</LinksUpToDate>
  <CharactersWithSpaces>41043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JardaSe</dc:creator>
  <cp:lastModifiedBy>Mašek Petr</cp:lastModifiedBy>
  <cp:revision>7</cp:revision>
  <cp:lastPrinted>2016-04-08T06:24:00Z</cp:lastPrinted>
  <dcterms:created xsi:type="dcterms:W3CDTF">2016-02-19T00:39:00Z</dcterms:created>
  <dcterms:modified xsi:type="dcterms:W3CDTF">2018-06-13T07:04:00Z</dcterms:modified>
</cp:coreProperties>
</file>