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77" w:rsidRPr="00DB3465" w:rsidRDefault="00EC0A77" w:rsidP="00EC0A77">
      <w:pPr>
        <w:spacing w:after="240" w:line="360" w:lineRule="auto"/>
        <w:jc w:val="right"/>
      </w:pPr>
      <w:r>
        <w:t>Příloha č. 1</w:t>
      </w:r>
    </w:p>
    <w:p w:rsidR="00EC0A77" w:rsidRDefault="00EC0A77" w:rsidP="00EC0A77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Příkaz k provedení inventury</w:t>
      </w:r>
      <w:r w:rsidRPr="005C7672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ma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jetku a závazků VŠTE za rok </w:t>
      </w:r>
      <w:proofErr w:type="gramStart"/>
      <w:r>
        <w:rPr>
          <w:rFonts w:ascii="Calibri" w:eastAsia="Calibri" w:hAnsi="Calibri" w:cs="Times New Roman"/>
          <w:b/>
          <w:sz w:val="28"/>
          <w:szCs w:val="28"/>
          <w:u w:val="single"/>
        </w:rPr>
        <w:t>…..</w:t>
      </w:r>
      <w:proofErr w:type="gramEnd"/>
    </w:p>
    <w:p w:rsidR="00EC0A77" w:rsidRDefault="00EC0A77" w:rsidP="00EC0A77">
      <w:pPr>
        <w:spacing w:before="360" w:after="0" w:line="36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Tento předpi</w:t>
      </w:r>
      <w:r>
        <w:rPr>
          <w:szCs w:val="24"/>
        </w:rPr>
        <w:t>s ukládá provedení inventarizace</w:t>
      </w:r>
      <w:r>
        <w:rPr>
          <w:rFonts w:ascii="Calibri" w:eastAsia="Calibri" w:hAnsi="Calibri" w:cs="Times New Roman"/>
          <w:szCs w:val="24"/>
        </w:rPr>
        <w:t xml:space="preserve"> majetku a závazků VŠTE ve smyslu § 29 – 30 zákona č. 563/1991 Sb., o účetnictví v platném znění a v souladu s organizační Směrnicí č. 18/2012 Inventarizace a její provedení </w:t>
      </w:r>
      <w:r>
        <w:rPr>
          <w:szCs w:val="24"/>
        </w:rPr>
        <w:t>u</w:t>
      </w:r>
      <w:r>
        <w:rPr>
          <w:rFonts w:ascii="Calibri" w:eastAsia="Calibri" w:hAnsi="Calibri" w:cs="Times New Roman"/>
          <w:szCs w:val="24"/>
        </w:rPr>
        <w:t>kládám povést</w:t>
      </w:r>
      <w:r>
        <w:rPr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k  </w:t>
      </w:r>
      <w:r>
        <w:rPr>
          <w:rFonts w:ascii="Calibri" w:eastAsia="Calibri" w:hAnsi="Calibri" w:cs="Times New Roman"/>
          <w:b/>
          <w:szCs w:val="24"/>
        </w:rPr>
        <w:t>31. 12. ……</w:t>
      </w:r>
      <w:r>
        <w:rPr>
          <w:rFonts w:ascii="Calibri" w:eastAsia="Calibri" w:hAnsi="Calibri" w:cs="Times New Roman"/>
          <w:szCs w:val="24"/>
        </w:rPr>
        <w:t xml:space="preserve"> inventuru následujícího majetku a závazků VŠTE:</w:t>
      </w:r>
    </w:p>
    <w:p w:rsidR="00EC0A77" w:rsidRDefault="00EC0A77" w:rsidP="00EC0A77">
      <w:pPr>
        <w:spacing w:after="0" w:line="360" w:lineRule="auto"/>
        <w:jc w:val="both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szCs w:val="24"/>
        </w:rPr>
        <w:t>Dlouhodobého hmotného majetku, jiného hmotného majetku</w:t>
      </w:r>
      <w:r>
        <w:rPr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>(insignie apod.), drobného hmotného majetku, nehmotného majetku</w:t>
      </w:r>
      <w:r>
        <w:rPr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>(software), cenin, pokladní hotovosti, materiálu ve skladu</w:t>
      </w:r>
      <w:r>
        <w:rPr>
          <w:szCs w:val="24"/>
        </w:rPr>
        <w:t xml:space="preserve"> </w:t>
      </w:r>
      <w:r>
        <w:rPr>
          <w:rFonts w:ascii="Calibri" w:eastAsia="Calibri" w:hAnsi="Calibri" w:cs="Times New Roman"/>
          <w:szCs w:val="24"/>
        </w:rPr>
        <w:t xml:space="preserve">(kancelářské potřeby apod.), zboží ve skladu, pokladní hotovosti, peněžních prostředků na bankovních účtech, pohledávek a závazků </w:t>
      </w:r>
    </w:p>
    <w:p w:rsidR="00EC0A77" w:rsidRDefault="00EC0A77" w:rsidP="00EC0A77">
      <w:pPr>
        <w:spacing w:before="240"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Ústřední inventarizační komise: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  <w:t>……………………………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Členové:</w:t>
      </w:r>
      <w:r>
        <w:rPr>
          <w:rFonts w:ascii="Calibri" w:eastAsia="Calibri" w:hAnsi="Calibri" w:cs="Times New Roman"/>
          <w:szCs w:val="24"/>
        </w:rPr>
        <w:tab/>
        <w:t>……………………………</w:t>
      </w:r>
    </w:p>
    <w:p w:rsidR="00EC0A77" w:rsidRDefault="00EC0A77" w:rsidP="00EC0A77">
      <w:pPr>
        <w:spacing w:after="36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……………………………</w:t>
      </w:r>
      <w:r w:rsidRPr="00681707">
        <w:rPr>
          <w:rFonts w:ascii="Calibri" w:eastAsia="Calibri" w:hAnsi="Calibri" w:cs="Times New Roman"/>
        </w:rPr>
        <w:t xml:space="preserve"> </w:t>
      </w:r>
    </w:p>
    <w:p w:rsidR="00EC0A77" w:rsidRPr="00DB3465" w:rsidRDefault="00EC0A77" w:rsidP="00EC0A77">
      <w:pPr>
        <w:spacing w:after="240" w:line="36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Komise zajišťuje organizaci, řízení inventarizace a do 31. 1. …… předloží závěrečnou zprávu o periodické inventarizaci hospodářských prostředků VŠTE za rok ….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Likvidační inventarizační komise: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  <w:t>………………………….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Členové:</w:t>
      </w:r>
      <w:r>
        <w:rPr>
          <w:rFonts w:ascii="Calibri" w:eastAsia="Calibri" w:hAnsi="Calibri" w:cs="Times New Roman"/>
          <w:szCs w:val="24"/>
        </w:rPr>
        <w:tab/>
        <w:t xml:space="preserve">…………………………. </w:t>
      </w:r>
    </w:p>
    <w:p w:rsidR="00EC0A77" w:rsidRDefault="00EC0A77" w:rsidP="00EC0A77">
      <w:pPr>
        <w:spacing w:after="360" w:line="360" w:lineRule="auto"/>
        <w:ind w:left="708" w:firstLine="708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………………………….</w:t>
      </w:r>
    </w:p>
    <w:p w:rsidR="00EC0A77" w:rsidRDefault="00EC0A77" w:rsidP="00EC0A77">
      <w:pPr>
        <w:spacing w:after="0"/>
        <w:jc w:val="both"/>
      </w:pPr>
      <w:r>
        <w:t>Soustřeďuje návrhy od jednotlivých předsedů DIK na vyřazení majetku. Po jejich prověření a odsouhlasení předá návrh k provedení vyřazení nebo případné likvidaci. Zápis o vyřazení přikládá k závěrečné zprávě o inventarizaci.</w:t>
      </w:r>
    </w:p>
    <w:p w:rsidR="00EC0A77" w:rsidRPr="00DB3465" w:rsidRDefault="00EC0A77" w:rsidP="00EC0A77">
      <w:r>
        <w:br w:type="page"/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lastRenderedPageBreak/>
        <w:t xml:space="preserve">Dílčí inventarizační komise č. l 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…………………………</w:t>
      </w:r>
      <w:proofErr w:type="gramStart"/>
      <w:r>
        <w:rPr>
          <w:szCs w:val="24"/>
        </w:rPr>
        <w:t>…..</w:t>
      </w:r>
      <w:proofErr w:type="gramEnd"/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Členové:</w:t>
      </w:r>
      <w:r>
        <w:rPr>
          <w:rFonts w:ascii="Calibri" w:eastAsia="Calibri" w:hAnsi="Calibri" w:cs="Times New Roman"/>
          <w:szCs w:val="24"/>
        </w:rPr>
        <w:tab/>
        <w:t>…………………………</w:t>
      </w:r>
      <w:proofErr w:type="gramStart"/>
      <w:r>
        <w:rPr>
          <w:rFonts w:ascii="Calibri" w:eastAsia="Calibri" w:hAnsi="Calibri" w:cs="Times New Roman"/>
          <w:szCs w:val="24"/>
        </w:rPr>
        <w:t>…..</w:t>
      </w:r>
      <w:proofErr w:type="gramEnd"/>
    </w:p>
    <w:p w:rsidR="00EC0A77" w:rsidRDefault="00EC0A77" w:rsidP="00EC0A77">
      <w:pPr>
        <w:spacing w:after="0" w:line="360" w:lineRule="auto"/>
        <w:rPr>
          <w:szCs w:val="24"/>
        </w:rPr>
      </w:pP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ab/>
        <w:t>……………………………..</w:t>
      </w:r>
    </w:p>
    <w:p w:rsidR="00EC0A77" w:rsidRDefault="00EC0A77" w:rsidP="00EC0A77">
      <w:pPr>
        <w:spacing w:after="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……………………………..</w:t>
      </w:r>
    </w:p>
    <w:p w:rsidR="00EC0A77" w:rsidRDefault="00EC0A77" w:rsidP="00EC0A77">
      <w:pPr>
        <w:spacing w:after="360" w:line="360" w:lineRule="auto"/>
        <w:rPr>
          <w:rFonts w:ascii="Calibri" w:eastAsia="Calibri" w:hAnsi="Calibri" w:cs="Times New Roman"/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………………………………</w:t>
      </w:r>
    </w:p>
    <w:p w:rsidR="00EC0A77" w:rsidRPr="00DB3465" w:rsidRDefault="00EC0A77" w:rsidP="00EC0A77">
      <w:pPr>
        <w:spacing w:after="240" w:line="36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DIK č. l provede inventarizaci dlouhodobého hmotného majetku a drobného hmotného majetku. Všichni zaměstnanci se svěřeným majetkem provedou </w:t>
      </w:r>
      <w:r>
        <w:rPr>
          <w:szCs w:val="24"/>
        </w:rPr>
        <w:t xml:space="preserve">inventarizaci svěřených předmětů </w:t>
      </w:r>
      <w:r>
        <w:rPr>
          <w:rFonts w:ascii="Calibri" w:eastAsia="Calibri" w:hAnsi="Calibri" w:cs="Times New Roman"/>
          <w:szCs w:val="24"/>
        </w:rPr>
        <w:t xml:space="preserve">s DIK č. 1 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Dílčí inventarizační komise č. 2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  <w:t>………………………</w:t>
      </w:r>
      <w:proofErr w:type="gramStart"/>
      <w:r>
        <w:rPr>
          <w:rFonts w:ascii="Calibri" w:eastAsia="Calibri" w:hAnsi="Calibri" w:cs="Times New Roman"/>
          <w:szCs w:val="24"/>
        </w:rPr>
        <w:t>…..</w:t>
      </w:r>
      <w:proofErr w:type="gramEnd"/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Členové:</w:t>
      </w:r>
      <w:r>
        <w:rPr>
          <w:rFonts w:ascii="Calibri" w:eastAsia="Calibri" w:hAnsi="Calibri" w:cs="Times New Roman"/>
          <w:szCs w:val="24"/>
        </w:rPr>
        <w:tab/>
        <w:t>………………………</w:t>
      </w:r>
      <w:proofErr w:type="gramStart"/>
      <w:r>
        <w:rPr>
          <w:rFonts w:ascii="Calibri" w:eastAsia="Calibri" w:hAnsi="Calibri" w:cs="Times New Roman"/>
          <w:szCs w:val="24"/>
        </w:rPr>
        <w:t>…..</w:t>
      </w:r>
      <w:proofErr w:type="gramEnd"/>
    </w:p>
    <w:p w:rsidR="00EC0A77" w:rsidRDefault="00EC0A77" w:rsidP="00EC0A77">
      <w:pPr>
        <w:spacing w:after="36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…………………………..</w:t>
      </w:r>
    </w:p>
    <w:p w:rsidR="00EC0A77" w:rsidRDefault="00EC0A77" w:rsidP="00EC0A77">
      <w:pPr>
        <w:spacing w:after="24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DIK č. 2 provede inventarizaci pokladní hotovosti, stravenek, poukázek a ostatních cenin.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Dílčí inventarizační komise č. 3</w:t>
      </w:r>
    </w:p>
    <w:p w:rsidR="00EC0A77" w:rsidRDefault="00EC0A77" w:rsidP="00EC0A77">
      <w:pPr>
        <w:spacing w:after="0" w:line="360" w:lineRule="auto"/>
        <w:rPr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</w:t>
      </w:r>
      <w:proofErr w:type="gramStart"/>
      <w:r>
        <w:rPr>
          <w:szCs w:val="24"/>
        </w:rPr>
        <w:t>…..</w:t>
      </w:r>
      <w:proofErr w:type="gramEnd"/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Členové:</w:t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</w:t>
      </w:r>
      <w:proofErr w:type="gramStart"/>
      <w:r>
        <w:rPr>
          <w:szCs w:val="24"/>
        </w:rPr>
        <w:t>…..</w:t>
      </w:r>
      <w:proofErr w:type="gramEnd"/>
    </w:p>
    <w:p w:rsidR="00EC0A77" w:rsidRDefault="00EC0A77" w:rsidP="00EC0A77">
      <w:pPr>
        <w:spacing w:after="360" w:line="360" w:lineRule="auto"/>
        <w:ind w:left="708" w:firstLine="708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………………………..</w:t>
      </w:r>
    </w:p>
    <w:p w:rsidR="00EC0A77" w:rsidRDefault="00EC0A77" w:rsidP="00EC0A77">
      <w:pPr>
        <w:spacing w:after="24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DIK č. 3 provede inventarizaci odborné literatury v knihovně.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t>Dílčí inventarizační komise č. 4</w:t>
      </w:r>
    </w:p>
    <w:p w:rsidR="00EC0A77" w:rsidRDefault="00EC0A77" w:rsidP="00EC0A77">
      <w:pPr>
        <w:spacing w:after="0" w:line="360" w:lineRule="auto"/>
        <w:rPr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 xml:space="preserve">……………………………. 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 Členové:</w:t>
      </w:r>
      <w:r>
        <w:rPr>
          <w:rFonts w:ascii="Calibri" w:eastAsia="Calibri" w:hAnsi="Calibri" w:cs="Times New Roman"/>
          <w:szCs w:val="24"/>
        </w:rPr>
        <w:tab/>
        <w:t>…………………………….</w:t>
      </w:r>
    </w:p>
    <w:p w:rsidR="00EC0A77" w:rsidRDefault="00EC0A77" w:rsidP="00EC0A77">
      <w:pPr>
        <w:spacing w:after="36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…………………………….</w:t>
      </w:r>
    </w:p>
    <w:p w:rsidR="00EC0A77" w:rsidRDefault="00EC0A77" w:rsidP="00EC0A77">
      <w:pPr>
        <w:spacing w:after="0" w:line="36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DIK č. 4 provede inventarizaci dlouhodobého nehmotného majetku, zůstatků bankovních účtů, peněz na cestě, pozemků a účtů pohledávek a závazků účtové třídy 3 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b/>
          <w:szCs w:val="24"/>
        </w:rPr>
      </w:pPr>
      <w:r>
        <w:rPr>
          <w:rFonts w:ascii="Calibri" w:eastAsia="Calibri" w:hAnsi="Calibri" w:cs="Times New Roman"/>
          <w:b/>
          <w:szCs w:val="24"/>
        </w:rPr>
        <w:lastRenderedPageBreak/>
        <w:t>Dílčí inventarizační komise č. 5</w:t>
      </w:r>
    </w:p>
    <w:p w:rsidR="00EC0A77" w:rsidRDefault="00EC0A77" w:rsidP="00EC0A77">
      <w:pPr>
        <w:spacing w:after="0" w:line="360" w:lineRule="auto"/>
        <w:rPr>
          <w:szCs w:val="24"/>
        </w:rPr>
      </w:pPr>
      <w:r>
        <w:rPr>
          <w:rFonts w:ascii="Calibri" w:eastAsia="Calibri" w:hAnsi="Calibri" w:cs="Times New Roman"/>
          <w:szCs w:val="24"/>
        </w:rPr>
        <w:t>Předseda:</w:t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 xml:space="preserve">……………………………. 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 Členové:</w:t>
      </w:r>
      <w:r>
        <w:rPr>
          <w:rFonts w:ascii="Calibri" w:eastAsia="Calibri" w:hAnsi="Calibri" w:cs="Times New Roman"/>
          <w:szCs w:val="24"/>
        </w:rPr>
        <w:tab/>
        <w:t>…………………………….</w:t>
      </w:r>
    </w:p>
    <w:p w:rsidR="00EC0A77" w:rsidRPr="00DB3465" w:rsidRDefault="00EC0A77" w:rsidP="00EC0A77">
      <w:pPr>
        <w:spacing w:after="360" w:line="360" w:lineRule="auto"/>
        <w:rPr>
          <w:szCs w:val="24"/>
        </w:rPr>
      </w:pP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szCs w:val="24"/>
        </w:rPr>
        <w:t>…………………………….</w:t>
      </w:r>
    </w:p>
    <w:p w:rsidR="00EC0A77" w:rsidRDefault="00EC0A77" w:rsidP="00EC0A77">
      <w:pPr>
        <w:spacing w:after="120" w:line="36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DIK č. 5 provede inventarizaci zásob materiálu a zboží v menze a zásob materiálu v podatelně.</w:t>
      </w:r>
    </w:p>
    <w:p w:rsidR="00EC0A77" w:rsidRDefault="00EC0A77" w:rsidP="00EC0A77">
      <w:pPr>
        <w:spacing w:after="240" w:line="360" w:lineRule="auto"/>
        <w:jc w:val="both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Jednotlivé dílčí inventarizační komise vyhotoví zprávu o provedení inventarizace, soupisy zjištěných inventarizačních rozdílů a předají výsledky ústřední inventarizační komisi nejpozději do 20. 1. </w:t>
      </w:r>
      <w:proofErr w:type="gramStart"/>
      <w:r>
        <w:rPr>
          <w:rFonts w:ascii="Calibri" w:eastAsia="Calibri" w:hAnsi="Calibri" w:cs="Times New Roman"/>
          <w:szCs w:val="24"/>
        </w:rPr>
        <w:t>…..</w:t>
      </w:r>
      <w:proofErr w:type="gramEnd"/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Platnost od 1. 1</w:t>
      </w:r>
      <w:r>
        <w:rPr>
          <w:szCs w:val="24"/>
        </w:rPr>
        <w:t>1</w:t>
      </w:r>
      <w:r>
        <w:rPr>
          <w:rFonts w:ascii="Calibri" w:eastAsia="Calibri" w:hAnsi="Calibri" w:cs="Times New Roman"/>
          <w:szCs w:val="24"/>
        </w:rPr>
        <w:t xml:space="preserve">. ……. </w:t>
      </w:r>
      <w:proofErr w:type="gramStart"/>
      <w:r>
        <w:rPr>
          <w:rFonts w:ascii="Calibri" w:eastAsia="Calibri" w:hAnsi="Calibri" w:cs="Times New Roman"/>
          <w:szCs w:val="24"/>
        </w:rPr>
        <w:t>do</w:t>
      </w:r>
      <w:proofErr w:type="gramEnd"/>
      <w:r>
        <w:rPr>
          <w:rFonts w:ascii="Calibri" w:eastAsia="Calibri" w:hAnsi="Calibri" w:cs="Times New Roman"/>
          <w:szCs w:val="24"/>
        </w:rPr>
        <w:t xml:space="preserve"> 31. 1. ……</w:t>
      </w:r>
    </w:p>
    <w:p w:rsidR="00EC0A77" w:rsidRDefault="00EC0A77" w:rsidP="00EC0A77">
      <w:pPr>
        <w:spacing w:after="240" w:line="360" w:lineRule="auto"/>
        <w:rPr>
          <w:rFonts w:ascii="Calibri" w:eastAsia="Calibri" w:hAnsi="Calibri" w:cs="Times New Roman"/>
          <w:szCs w:val="24"/>
        </w:rPr>
      </w:pPr>
      <w:r>
        <w:rPr>
          <w:szCs w:val="24"/>
        </w:rPr>
        <w:t>Účinnost od 1. 11</w:t>
      </w:r>
      <w:r>
        <w:rPr>
          <w:rFonts w:ascii="Calibri" w:eastAsia="Calibri" w:hAnsi="Calibri" w:cs="Times New Roman"/>
          <w:szCs w:val="24"/>
        </w:rPr>
        <w:t xml:space="preserve">. ..…. </w:t>
      </w:r>
      <w:proofErr w:type="gramStart"/>
      <w:r>
        <w:rPr>
          <w:rFonts w:ascii="Calibri" w:eastAsia="Calibri" w:hAnsi="Calibri" w:cs="Times New Roman"/>
          <w:szCs w:val="24"/>
        </w:rPr>
        <w:t>do</w:t>
      </w:r>
      <w:proofErr w:type="gramEnd"/>
      <w:r>
        <w:rPr>
          <w:rFonts w:ascii="Calibri" w:eastAsia="Calibri" w:hAnsi="Calibri" w:cs="Times New Roman"/>
          <w:szCs w:val="24"/>
        </w:rPr>
        <w:t xml:space="preserve"> 31. 1. ……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Zpracoval: </w:t>
      </w:r>
      <w:r>
        <w:rPr>
          <w:rFonts w:ascii="Calibri" w:eastAsia="Calibri" w:hAnsi="Calibri" w:cs="Times New Roman"/>
          <w:szCs w:val="24"/>
        </w:rPr>
        <w:tab/>
        <w:t>……………………………….</w:t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  <w:t>Dne:</w:t>
      </w:r>
    </w:p>
    <w:p w:rsidR="00EC0A77" w:rsidRPr="00400A67" w:rsidRDefault="00EC0A77" w:rsidP="00EC0A77">
      <w:pPr>
        <w:spacing w:after="0" w:line="360" w:lineRule="auto"/>
        <w:ind w:left="708" w:firstLine="708"/>
        <w:rPr>
          <w:rFonts w:ascii="Calibri" w:eastAsia="Calibri" w:hAnsi="Calibri" w:cs="Times New Roman"/>
          <w:szCs w:val="24"/>
        </w:rPr>
      </w:pPr>
      <w:r>
        <w:rPr>
          <w:szCs w:val="24"/>
        </w:rPr>
        <w:t>vedoucí ekonomického oddělení VŠTE</w:t>
      </w: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</w:p>
    <w:p w:rsidR="00EC0A77" w:rsidRDefault="00EC0A77" w:rsidP="00EC0A77">
      <w:pPr>
        <w:spacing w:after="0" w:line="360" w:lineRule="auto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 xml:space="preserve">Schválil: </w:t>
      </w:r>
      <w:r>
        <w:rPr>
          <w:rFonts w:ascii="Calibri" w:eastAsia="Calibri" w:hAnsi="Calibri" w:cs="Times New Roman"/>
          <w:szCs w:val="24"/>
        </w:rPr>
        <w:tab/>
        <w:t>…………………………………</w:t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</w:r>
      <w:r>
        <w:rPr>
          <w:rFonts w:ascii="Calibri" w:eastAsia="Calibri" w:hAnsi="Calibri" w:cs="Times New Roman"/>
          <w:szCs w:val="24"/>
        </w:rPr>
        <w:tab/>
        <w:t>Dne:</w:t>
      </w:r>
    </w:p>
    <w:p w:rsidR="00EC0A77" w:rsidRPr="00DD6729" w:rsidRDefault="00EC0A77" w:rsidP="00EC0A77">
      <w:pPr>
        <w:spacing w:after="0" w:line="360" w:lineRule="auto"/>
        <w:ind w:left="1416" w:firstLine="427"/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>rektor VŠTE</w:t>
      </w:r>
    </w:p>
    <w:p w:rsidR="00C179CD" w:rsidRDefault="00C179CD" w:rsidP="00C179CD">
      <w:pPr>
        <w:pStyle w:val="Zkladnte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right" w:pos="4395"/>
          <w:tab w:val="right" w:pos="8931"/>
        </w:tabs>
        <w:rPr>
          <w:rFonts w:ascii="Monotype Corsiva" w:hAnsi="Monotype Corsiva"/>
        </w:rPr>
      </w:pPr>
    </w:p>
    <w:sectPr w:rsidR="00C179CD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77" w:rsidRDefault="00EC0A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EC0A77">
      <w:rPr>
        <w:rFonts w:asciiTheme="minorHAnsi" w:hAnsiTheme="minorHAnsi"/>
        <w:color w:val="993333"/>
        <w:sz w:val="20"/>
      </w:rPr>
      <w:t>148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EC0A77">
      <w:rPr>
        <w:rFonts w:asciiTheme="minorHAnsi" w:hAnsiTheme="minorHAnsi"/>
        <w:color w:val="993333"/>
        <w:sz w:val="20"/>
      </w:rPr>
      <w:t>+420 725 869 065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0A77">
      <w:rPr>
        <w:rFonts w:asciiTheme="minorHAnsi" w:hAnsiTheme="minorHAnsi"/>
        <w:color w:val="993333"/>
        <w:sz w:val="20"/>
      </w:rPr>
      <w:t>padrtova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EC0A77" w:rsidRPr="00715CD5">
        <w:rPr>
          <w:rStyle w:val="Hypertextovodkaz"/>
          <w:rFonts w:asciiTheme="minorHAnsi" w:hAnsiTheme="minorHAnsi"/>
          <w:sz w:val="20"/>
        </w:rPr>
        <w:t>www.VSTECB.cz</w:t>
      </w:r>
    </w:hyperlink>
  </w:p>
  <w:p w:rsidR="00EC0A77" w:rsidRPr="00EC0A77" w:rsidRDefault="00EC0A77" w:rsidP="00EC0A77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SM18/2012-1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77" w:rsidRDefault="00EC0A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77" w:rsidRDefault="00EC0A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C3309D">
      <w:rPr>
        <w:rFonts w:asciiTheme="minorHAnsi" w:hAnsiTheme="minorHAnsi"/>
        <w:color w:val="993333"/>
      </w:rPr>
      <w:t xml:space="preserve">Ekonomické </w:t>
    </w:r>
    <w:r w:rsidR="00C3309D">
      <w:rPr>
        <w:rFonts w:asciiTheme="minorHAnsi" w:hAnsiTheme="minorHAnsi"/>
        <w:color w:val="993333"/>
      </w:rPr>
      <w:t>oddělení</w:t>
    </w:r>
    <w:bookmarkStart w:id="0" w:name="_GoBack"/>
    <w:bookmarkEnd w:id="0"/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A77" w:rsidRDefault="00EC0A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B6F79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3309D"/>
    <w:rsid w:val="00C74E19"/>
    <w:rsid w:val="00CF2662"/>
    <w:rsid w:val="00D05E54"/>
    <w:rsid w:val="00D61E76"/>
    <w:rsid w:val="00D657B5"/>
    <w:rsid w:val="00DA5BCC"/>
    <w:rsid w:val="00DC0901"/>
    <w:rsid w:val="00E92842"/>
    <w:rsid w:val="00EC0A77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9070295-6F74-4EDB-B106-C2ADFC22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Bílek Tomáš</cp:lastModifiedBy>
  <cp:revision>3</cp:revision>
  <cp:lastPrinted>2014-04-09T08:17:00Z</cp:lastPrinted>
  <dcterms:created xsi:type="dcterms:W3CDTF">2014-04-09T08:14:00Z</dcterms:created>
  <dcterms:modified xsi:type="dcterms:W3CDTF">2014-04-09T08:17:00Z</dcterms:modified>
</cp:coreProperties>
</file>