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55" w:rsidRDefault="00A64855" w:rsidP="00A77AD6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F36C38" wp14:editId="4D8B7024">
            <wp:simplePos x="0" y="0"/>
            <wp:positionH relativeFrom="column">
              <wp:posOffset>2041525</wp:posOffset>
            </wp:positionH>
            <wp:positionV relativeFrom="paragraph">
              <wp:posOffset>-490855</wp:posOffset>
            </wp:positionV>
            <wp:extent cx="1595120" cy="1610360"/>
            <wp:effectExtent l="0" t="0" r="5080" b="8890"/>
            <wp:wrapThrough wrapText="bothSides">
              <wp:wrapPolygon edited="0">
                <wp:start x="0" y="0"/>
                <wp:lineTo x="0" y="21464"/>
                <wp:lineTo x="21411" y="21464"/>
                <wp:lineTo x="21411" y="0"/>
                <wp:lineTo x="0" y="0"/>
              </wp:wrapPolygon>
            </wp:wrapThrough>
            <wp:docPr id="4" name="Obrázek 4" descr="C:\VŠTE\Corporate Identity\Logo\logobezpoza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ŠTE\Corporate Identity\Logo\logobezpozad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2F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65B6D" wp14:editId="5A8E1C7E">
                <wp:simplePos x="0" y="0"/>
                <wp:positionH relativeFrom="column">
                  <wp:posOffset>-234315</wp:posOffset>
                </wp:positionH>
                <wp:positionV relativeFrom="paragraph">
                  <wp:posOffset>-5395917</wp:posOffset>
                </wp:positionV>
                <wp:extent cx="6294120" cy="8991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C1A" w:rsidRPr="00F752FD" w:rsidRDefault="004E1C1A" w:rsidP="00DA4C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14/10–13 (řádné) zasedání ze dne 11. 10. 2012</w:t>
                            </w:r>
                          </w:p>
                          <w:p w:rsidR="004E1C1A" w:rsidRPr="00F752FD" w:rsidRDefault="004E1C1A" w:rsidP="0006146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Č.j.</w:t>
                            </w:r>
                            <w:proofErr w:type="gramEnd"/>
                            <w:r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: VŠTE005661/2012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5B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45pt;margin-top:-424.9pt;width:495.6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UP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O9sd4Zep+D00IObGeEYWHaV6v5elt80EnLVULFlt0rJoWG0guxCe9O/uDrh&#10;aAuyGT7KCsLQnZEOaKxVZ1sHzUCADiw9nZixqZRwGEcJCSMwlWBbJEkYO+p8mh5v90qb90x2yC4y&#10;rIB5h07399rYbGh6dLHBhCx42zr2W/HsABynE4gNV63NZuHI/JkEyXqxXhCPRPHaI0Gee7fFinhx&#10;Ec5n+bt8tcrDXzZuSNKGVxUTNsxRWCH5M+IOEp8kcZKWli2vLJxNSavtZtUqtKcg7MJ9rudgObv5&#10;z9NwTYBaXpQURiS4ixKviBdzjxRk5iXzYOEFYXKXxAFJSF48L+meC/bvJaEhw8ksmk1iOif9orbA&#10;fa9ro2nHDYyOlnegiJMTTa0E16Jy1BrK22l90Qqb/rkVQPeRaCdYq9FJrWbcjIBiVbyR1RNIV0lQ&#10;FogQ5h0sGql+YDTA7Miw/r6jimHUfhAg/yQkxA4btyGzuRWuurRsLi1UlACVYYPRtFyZaUDtesW3&#10;DUSaHpyQt/Bkau7UfM7q8NBgPriiDrPMDqDLvfM6T9zlbwAAAP//AwBQSwMEFAAGAAgAAAAhAKZU&#10;wOLhAAAADQEAAA8AAABkcnMvZG93bnJldi54bWxMj0FPwzAMhe9I/IfISNy2hK0bbWk6IRBX0Aab&#10;xC1rvLaicaomW8u/x5zgZvs9PX+v2EyuExccQutJw91cgUCqvG2p1vDx/jJLQYRoyJrOE2r4xgCb&#10;8vqqMLn1I23xsou14BAKudHQxNjnUoaqQWfC3PdIrJ384EzkdailHczI4a6TC6XW0pmW+ENjenxq&#10;sPranZ2G/evp85Cot/rZrfrRT0qSy6TWtzfT4wOIiFP8M8MvPqNDyUxHfyYbRKdhtlxnbOUhTTIu&#10;wZZslSxBHPl0r9IFyLKQ/1uUPwAAAP//AwBQSwECLQAUAAYACAAAACEAtoM4kv4AAADhAQAAEwAA&#10;AAAAAAAAAAAAAAAAAAAAW0NvbnRlbnRfVHlwZXNdLnhtbFBLAQItABQABgAIAAAAIQA4/SH/1gAA&#10;AJQBAAALAAAAAAAAAAAAAAAAAC8BAABfcmVscy8ucmVsc1BLAQItABQABgAIAAAAIQDkpnUPtQIA&#10;ALkFAAAOAAAAAAAAAAAAAAAAAC4CAABkcnMvZTJvRG9jLnhtbFBLAQItABQABgAIAAAAIQCmVMDi&#10;4QAAAA0BAAAPAAAAAAAAAAAAAAAAAA8FAABkcnMvZG93bnJldi54bWxQSwUGAAAAAAQABADzAAAA&#10;HQYAAAAA&#10;" filled="f" stroked="f">
                <v:textbox>
                  <w:txbxContent>
                    <w:p w:rsidR="004E1C1A" w:rsidRPr="00F752FD" w:rsidRDefault="004E1C1A" w:rsidP="00DA4CE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14/10–13 (řádné) zasedání ze dne 11. 10. 2012</w:t>
                      </w:r>
                    </w:p>
                    <w:p w:rsidR="004E1C1A" w:rsidRPr="00F752FD" w:rsidRDefault="004E1C1A" w:rsidP="00061469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Č.j.</w:t>
                      </w:r>
                      <w:proofErr w:type="gramEnd"/>
                      <w:r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: VŠTE005661/2012</w:t>
                      </w:r>
                    </w:p>
                  </w:txbxContent>
                </v:textbox>
              </v:shape>
            </w:pict>
          </mc:Fallback>
        </mc:AlternateContent>
      </w:r>
    </w:p>
    <w:p w:rsidR="00A64855" w:rsidRPr="00A64855" w:rsidRDefault="00A64855" w:rsidP="00A64855"/>
    <w:p w:rsidR="00A64855" w:rsidRPr="00A64855" w:rsidRDefault="00A64855" w:rsidP="00A64855"/>
    <w:p w:rsidR="00A64855" w:rsidRPr="00A64855" w:rsidRDefault="00A64855" w:rsidP="00A64855"/>
    <w:p w:rsidR="00A64855" w:rsidRPr="00A64855" w:rsidRDefault="00A64855" w:rsidP="00A64855"/>
    <w:p w:rsidR="00A64855" w:rsidRDefault="00A77AD6" w:rsidP="00A64855">
      <w:r w:rsidRPr="00A64855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7FAF3" wp14:editId="1692F0BB">
                <wp:simplePos x="0" y="0"/>
                <wp:positionH relativeFrom="column">
                  <wp:posOffset>981710</wp:posOffset>
                </wp:positionH>
                <wp:positionV relativeFrom="paragraph">
                  <wp:posOffset>301625</wp:posOffset>
                </wp:positionV>
                <wp:extent cx="367093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1A" w:rsidRPr="00A64855" w:rsidRDefault="004E1C1A" w:rsidP="00A6485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648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VYSOKÁ ŠKOLA TECHNICKÁ A EKONOMICKÁ</w:t>
                            </w:r>
                          </w:p>
                          <w:p w:rsidR="004E1C1A" w:rsidRPr="00A64855" w:rsidRDefault="004E1C1A" w:rsidP="00A6485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648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V ČESKÝCH BUDĚJOVICÍCH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7FAF3" id="Textové pole 2" o:spid="_x0000_s1027" type="#_x0000_t202" style="position:absolute;margin-left:77.3pt;margin-top:23.75pt;width:289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14GgIAAAEEAAAOAAAAZHJzL2Uyb0RvYy54bWysU9uO2yAQfa/Uf0C8N3Zuu4kVstruNlWl&#10;7UXa7QcQjGNUYCiQ2Okf9Tv6Yx1wNhu1b1X9gBgPc2bO4bC66Y0mB+mDAsvoeFRSIq2AWtkdo1+f&#10;Nm8WlITIbc01WMnoUQZ6s379atW5Sk6gBV1LTxDEhqpzjLYxuqoogmil4WEETlpMNuANjxj6XVF7&#10;3iG60cWkLK+KDnztPAgZAv69H5J0nfGbRor4uWmCjEQzirPFvPq8btNarFe82nnuWiVOY/B/mMJw&#10;ZbHpGeqeR072Xv0FZZTwEKCJIwGmgKZRQmYOyGZc/sHmseVOZi4oTnBnmcL/gxWfDl88UTWj0/Ka&#10;EssNXtKT7CMcfv0kDrQkkyRS50KFZx8dno79W+jxsjPh4B5AfAvEwl3L7U7eeg9dK3mNQ45TZXFR&#10;OuCEBLLtPkKNvfg+QgbqG2+SgqgJQXS8rOP5gnAeIvDn9Oq6XE7nlAjMjWfldLmY5x68ei53PsT3&#10;EgxJG0Y9OiDD88NDiGkcXj0fSd0sbJTW2QXako7R5XwyzwUXGaMimlQrw+iiTN9gm8Tyna1zceRK&#10;D3tsoO2JdmI6cI79ts8yZ02SJFuoj6iDh8GT+IZw04L/QUmHfmQ0fN9zLynRHyxquRzPZsnAOZjN&#10;rycY+MvM9jLDrUAoRiMlw/YuZtMnysHdouYbldV4meQ0Mvosi3R6E8nIl3E+9fJy178BAAD//wMA&#10;UEsDBBQABgAIAAAAIQAbests3gAAAAoBAAAPAAAAZHJzL2Rvd25yZXYueG1sTI/BTsMwEETvSPyD&#10;tUjcqENokyrEqSrUliNQIs5uvCQR8dqK3TT8PcsJjqN9mnlbbmY7iAnH0DtScL9IQCA1zvTUKqjf&#10;93drECFqMnpwhAq+McCmur4qdWHchd5wOsZWcAmFQivoYvSFlKHp0OqwcB6Jb59utDpyHFtpRn3h&#10;cjvINEkyaXVPvNBpj08dNl/Hs1Xgoz/kz+PL63a3n5L641CnfbtT6vZm3j6CiDjHPxh+9VkdKnY6&#10;uTOZIAbOq2XGqIJlvgLBQP6Q5iBOCtJsnYGsSvn/heoHAAD//wMAUEsBAi0AFAAGAAgAAAAhALaD&#10;OJL+AAAA4QEAABMAAAAAAAAAAAAAAAAAAAAAAFtDb250ZW50X1R5cGVzXS54bWxQSwECLQAUAAYA&#10;CAAAACEAOP0h/9YAAACUAQAACwAAAAAAAAAAAAAAAAAvAQAAX3JlbHMvLnJlbHNQSwECLQAUAAYA&#10;CAAAACEADVjteBoCAAABBAAADgAAAAAAAAAAAAAAAAAuAgAAZHJzL2Uyb0RvYy54bWxQSwECLQAU&#10;AAYACAAAACEAG3rLbN4AAAAKAQAADwAAAAAAAAAAAAAAAAB0BAAAZHJzL2Rvd25yZXYueG1sUEsF&#10;BgAAAAAEAAQA8wAAAH8FAAAAAA==&#10;" filled="f" stroked="f">
                <v:textbox style="mso-fit-shape-to-text:t">
                  <w:txbxContent>
                    <w:p w:rsidR="004E1C1A" w:rsidRPr="00A64855" w:rsidRDefault="004E1C1A" w:rsidP="00A6485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648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VYSOKÁ ŠKOLA TECHNICKÁ A EKONOMICKÁ</w:t>
                      </w:r>
                    </w:p>
                    <w:p w:rsidR="004E1C1A" w:rsidRPr="00A64855" w:rsidRDefault="004E1C1A" w:rsidP="00A6485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648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V ČESKÝCH BUDĚJOVICÍCH</w:t>
                      </w:r>
                    </w:p>
                  </w:txbxContent>
                </v:textbox>
              </v:shape>
            </w:pict>
          </mc:Fallback>
        </mc:AlternateContent>
      </w:r>
    </w:p>
    <w:p w:rsidR="00A64855" w:rsidRDefault="00A64855" w:rsidP="00BC1D25">
      <w:pPr>
        <w:tabs>
          <w:tab w:val="left" w:pos="5781"/>
        </w:tabs>
        <w:rPr>
          <w:noProof/>
        </w:rPr>
      </w:pPr>
      <w:r>
        <w:tab/>
      </w:r>
    </w:p>
    <w:p w:rsidR="00A64855" w:rsidRDefault="00A64855" w:rsidP="001D376A">
      <w:pPr>
        <w:pStyle w:val="Nadpis1"/>
        <w:rPr>
          <w:noProof/>
        </w:rPr>
      </w:pPr>
    </w:p>
    <w:p w:rsidR="00A64855" w:rsidRDefault="00A77AD6" w:rsidP="001D376A">
      <w:pPr>
        <w:pStyle w:val="Nadpis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776F3" wp14:editId="7DEAF502">
                <wp:simplePos x="0" y="0"/>
                <wp:positionH relativeFrom="column">
                  <wp:posOffset>-328295</wp:posOffset>
                </wp:positionH>
                <wp:positionV relativeFrom="paragraph">
                  <wp:posOffset>317500</wp:posOffset>
                </wp:positionV>
                <wp:extent cx="6659880" cy="1955800"/>
                <wp:effectExtent l="0" t="0" r="0" b="63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95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1A" w:rsidRPr="00375E27" w:rsidRDefault="004E1C1A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Návrhy usnesení</w:t>
                            </w:r>
                            <w:r w:rsidRPr="00375E2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Akademického senátu</w:t>
                            </w:r>
                          </w:p>
                          <w:p w:rsidR="004E1C1A" w:rsidRPr="00375E27" w:rsidRDefault="004E1C1A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Vysoké školy technické a ekonomické v Českých Budějovicích,</w:t>
                            </w:r>
                          </w:p>
                          <w:p w:rsidR="004E1C1A" w:rsidRPr="00375E27" w:rsidRDefault="004E1C1A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Okružní 10, 370 01 České Budějovice</w:t>
                            </w:r>
                          </w:p>
                          <w:p w:rsidR="004E1C1A" w:rsidRPr="00375E27" w:rsidRDefault="004E1C1A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E1C1A" w:rsidRDefault="00195389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4E1C1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/16-19 řádné</w:t>
                            </w:r>
                            <w:r w:rsidR="004E1C1A" w:rsidRPr="00375E2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zasedání </w:t>
                            </w:r>
                          </w:p>
                          <w:p w:rsidR="004E1C1A" w:rsidRPr="00375E27" w:rsidRDefault="00195389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12.6</w:t>
                            </w:r>
                            <w:r w:rsidR="00ED1D5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76F3" id="_x0000_s1028" type="#_x0000_t202" style="position:absolute;margin-left:-25.85pt;margin-top:25pt;width:524.4pt;height:1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o9FQIAAP8DAAAOAAAAZHJzL2Uyb0RvYy54bWysU11u2zAMfh+wOwh6X5wEcZYYcYquXYcB&#10;3Q/Q7gCMLMfCJFGTlNjdjXaOXWyUnGbB9jbMD4Jokh/5faQ2V4PR7Ch9UGhrPptMOZNWYKPsvuZf&#10;Hu9erTgLEWwDGq2s+ZMM/Gr78sWmd5WcY4e6kZ4RiA1V72rexeiqogiikwbCBJ205GzRG4hk+n3R&#10;eOgJ3ehiPp0uix594zwKGQL9vR2dfJvx21aK+Kltg4xM15x6i/n0+dyls9huoNp7cJ0SpzbgH7ow&#10;oCwVPUPdQgR28OovKKOEx4BtnAg0BbatEjJzIDaz6R9sHjpwMnMhcYI7yxT+H6z4ePzsmWpodpxZ&#10;MDSiRzlEPP78wRxqyeZJot6FiiIfHMXG4Q0OKTzRDe4exdfALN50YPfy2nvsOwkNtThLmcVF6ogT&#10;Esiu/4AN1YJDxAw0tN4kQFKEETqN6uk8HuqHCfq5XJbr1YpcgnyzdVmupnmABVTP6c6H+E6iYelS&#10;c0/zz/BwvA8xtQPVc0iqZvFOaZ13QFvW13xdzsuccOExKtKKamVqTgXpG5cmsXxrm5wcQenxTgW0&#10;PdFOTEfOcdgNWeSzmjtsnkgHj+NG0guiS4f+O2c9bWPNw7cDeMmZfm9Jy/VssUjrm41F+XpOhr/0&#10;7C49YAVB1TxyNl5vYl75kfI1ad6qrEYaztjJqWXasizS6UWkNb60c9Tvd7v9BQAA//8DAFBLAwQU&#10;AAYACAAAACEAgUIwJt8AAAAKAQAADwAAAGRycy9kb3ducmV2LnhtbEyPy07DMBBF90j8gzVI7Fo7&#10;QGgTMqkQiC2o5SGxc5NpEhGPo9htwt8zrGA5mqN7zy02s+vVicbQeUZIlgYUceXrjhuEt9enxRpU&#10;iJZr23smhG8KsCnPzwqb137iLZ12sVESwiG3CG2MQ651qFpyNiz9QCy/gx+djXKOja5HO0m46/WV&#10;Mbfa2Y6lobUDPbRUfe2ODuH9+fD5cWNemkeXDpOfjWaXacTLi/n+DlSkOf7B8Ksv6lCK094fuQ6q&#10;R1ikyUpQhNTIJgGybJWA2iNcp2sDuiz0/wnlDwAAAP//AwBQSwECLQAUAAYACAAAACEAtoM4kv4A&#10;AADhAQAAEwAAAAAAAAAAAAAAAAAAAAAAW0NvbnRlbnRfVHlwZXNdLnhtbFBLAQItABQABgAIAAAA&#10;IQA4/SH/1gAAAJQBAAALAAAAAAAAAAAAAAAAAC8BAABfcmVscy8ucmVsc1BLAQItABQABgAIAAAA&#10;IQBUqwo9FQIAAP8DAAAOAAAAAAAAAAAAAAAAAC4CAABkcnMvZTJvRG9jLnhtbFBLAQItABQABgAI&#10;AAAAIQCBQjAm3wAAAAoBAAAPAAAAAAAAAAAAAAAAAG8EAABkcnMvZG93bnJldi54bWxQSwUGAAAA&#10;AAQABADzAAAAewUAAAAA&#10;" filled="f" stroked="f">
                <v:textbox>
                  <w:txbxContent>
                    <w:p w:rsidR="004E1C1A" w:rsidRPr="00375E27" w:rsidRDefault="004E1C1A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>Návrhy usnesení</w:t>
                      </w:r>
                      <w:r w:rsidRPr="00375E2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Akademického senátu</w:t>
                      </w:r>
                    </w:p>
                    <w:p w:rsidR="004E1C1A" w:rsidRPr="00375E27" w:rsidRDefault="004E1C1A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Vysoké školy technické a ekonomické v Českých Budějovicích,</w:t>
                      </w:r>
                    </w:p>
                    <w:p w:rsidR="004E1C1A" w:rsidRPr="00375E27" w:rsidRDefault="004E1C1A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Okružní 10, 370 01 České Budějovice</w:t>
                      </w:r>
                    </w:p>
                    <w:p w:rsidR="004E1C1A" w:rsidRPr="00375E27" w:rsidRDefault="004E1C1A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E1C1A" w:rsidRDefault="00195389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4E1C1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/16-19 řádné</w:t>
                      </w:r>
                      <w:r w:rsidR="004E1C1A" w:rsidRPr="00375E2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zasedání </w:t>
                      </w:r>
                    </w:p>
                    <w:p w:rsidR="004E1C1A" w:rsidRPr="00375E27" w:rsidRDefault="00195389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12.6</w:t>
                      </w:r>
                      <w:r w:rsidR="00ED1D5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.2018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6386D" wp14:editId="046F7A41">
                <wp:simplePos x="0" y="0"/>
                <wp:positionH relativeFrom="page">
                  <wp:align>left</wp:align>
                </wp:positionH>
                <wp:positionV relativeFrom="paragraph">
                  <wp:posOffset>216535</wp:posOffset>
                </wp:positionV>
                <wp:extent cx="7573939" cy="2060812"/>
                <wp:effectExtent l="0" t="0" r="8255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939" cy="2060812"/>
                        </a:xfrm>
                        <a:prstGeom prst="rect">
                          <a:avLst/>
                        </a:prstGeom>
                        <a:solidFill>
                          <a:srgbClr val="99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0A7368" id="Obdélník 5" o:spid="_x0000_s1026" style="position:absolute;margin-left:0;margin-top:17.05pt;width:596.35pt;height:162.25pt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8LoAIAAIcFAAAOAAAAZHJzL2Uyb0RvYy54bWysVMFu2zAMvQ/YPwi6r3aSpm2COkXQosOA&#10;oi3WDj0rshQbk0VNUuJkf7TDvqI/Nkqyna4rdhjmgyyKj48iRfL8YtcoshXW1aALOjrKKRGaQ1nr&#10;dUG/PF5/OKPEeaZLpkCLgu6FoxeL9+/OWzMXY6hAlcISJNFu3pqCVt6beZY5XomGuSMwQqNSgm2Y&#10;R9Gus9KyFtkblY3z/CRrwZbGAhfO4elVUtJF5JdScH8npROeqILi3XxcbVxXYc0W52y+tsxUNe+u&#10;wf7hFg2rNTodqK6YZ2Rj6z+omppbcCD9EYcmAylrLmIMGM0ofxXNQ8WMiLFgcpwZ0uT+Hy2/3d5b&#10;UpcFnVKiWYNPdLcqn38o/fzzK5mG/LTGzRH2YO5tJznchmB30jbhj2GQXczpfsip2HnC8fB0ejqZ&#10;TWaUcNSN85P8bDQOrNnB3FjnPwpoSNgU1OKjxVyy7Y3zCdpDgjcHqi6va6WiYNerS2XJluEDz2YT&#10;/Dr232BKB7CGYJYYw0kWQkvBxJ3fKxFwSn8WEpOC1x/Hm8RyFIMfxrnQfpRUFStFcj/N8eu9hwIO&#10;FjHSSBiYJfofuDuCHplIeu50yw4fTEWs5sE4/9vFkvFgET2D9oNxU2uwbxEojKrznPB9klJqQpZW&#10;UO6xZCykXnKGX9f4bjfM+XtmsXmwzXAg+DtcpIK2oNDtKKnAfn/rPOCxplFLSYvNWFD3bcOsoER9&#10;0ljts9HxcejeKBxPT8co2Jea1UuN3jSXgOUwwtFjeNwGvFf9VlponnBuLINXVDHN0XdBube9cOnT&#10;kMDJw8VyGWHYsYb5G/1geCAPWQ11+bh7YtZ0xeux7m+hb1w2f1XDCRssNSw3HmQdC/yQ1y7f2O2x&#10;cLrJFMbJSzmiDvNz8QsAAP//AwBQSwMEFAAGAAgAAAAhAGDpiNTgAAAACAEAAA8AAABkcnMvZG93&#10;bnJldi54bWxMj8FOwzAQRO9I/IO1SNyokwKhpHGqFsqlEiAKlXp04yUJtdeR7abp3+Oe4Dg7q5k3&#10;xWwwmvXofGtJQDpKgCFVVrVUC/j6fLmZAPNBkpLaEgo4oYdZeXlRyFzZI31gvw41iyHkcymgCaHL&#10;OfdVg0b6ke2QovdtnZEhSldz5eQxhhvNx0mScSNbig2N7PCpwWq/PhgBmV/27/ufxZvePivzOl+m&#10;m5XbCHF9NcynwAIO4e8ZzvgRHcrItLMHUp5pAXFIEHB7lwI7u+nj+AHYLl7uJxnwsuD/B5S/AAAA&#10;//8DAFBLAQItABQABgAIAAAAIQC2gziS/gAAAOEBAAATAAAAAAAAAAAAAAAAAAAAAABbQ29udGVu&#10;dF9UeXBlc10ueG1sUEsBAi0AFAAGAAgAAAAhADj9If/WAAAAlAEAAAsAAAAAAAAAAAAAAAAALwEA&#10;AF9yZWxzLy5yZWxzUEsBAi0AFAAGAAgAAAAhABD/nwugAgAAhwUAAA4AAAAAAAAAAAAAAAAALgIA&#10;AGRycy9lMm9Eb2MueG1sUEsBAi0AFAAGAAgAAAAhAGDpiNTgAAAACAEAAA8AAAAAAAAAAAAAAAAA&#10;+gQAAGRycy9kb3ducmV2LnhtbFBLBQYAAAAABAAEAPMAAAAHBgAAAAA=&#10;" fillcolor="#933" stroked="f" strokeweight="2pt">
                <w10:wrap anchorx="page"/>
              </v:rect>
            </w:pict>
          </mc:Fallback>
        </mc:AlternateContent>
      </w: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DA4CEA" w:rsidRPr="00161D22" w:rsidRDefault="00DA4CEA" w:rsidP="001D376A">
      <w:pPr>
        <w:pStyle w:val="Nadpis1"/>
        <w:rPr>
          <w:szCs w:val="22"/>
        </w:rPr>
      </w:pPr>
    </w:p>
    <w:p w:rsidR="00A64855" w:rsidRDefault="00A64855" w:rsidP="00AC6F79">
      <w:pPr>
        <w:jc w:val="both"/>
      </w:pPr>
    </w:p>
    <w:p w:rsidR="00195389" w:rsidRPr="00195389" w:rsidRDefault="00195389" w:rsidP="00195389">
      <w:pPr>
        <w:pStyle w:val="Odstavecseseznamem"/>
        <w:numPr>
          <w:ilvl w:val="0"/>
          <w:numId w:val="13"/>
        </w:numPr>
        <w:spacing w:after="0"/>
        <w:jc w:val="both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Výroční zpráva o činnosti za rok 2017</w:t>
      </w:r>
    </w:p>
    <w:p w:rsidR="00195389" w:rsidRPr="00195389" w:rsidRDefault="00195389" w:rsidP="00195389">
      <w:pPr>
        <w:pStyle w:val="Odstavecseseznamem"/>
        <w:numPr>
          <w:ilvl w:val="0"/>
          <w:numId w:val="13"/>
        </w:numPr>
        <w:spacing w:after="0"/>
        <w:jc w:val="both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 xml:space="preserve">Výroční zpráva o hospodaření za rok 2017 </w:t>
      </w:r>
    </w:p>
    <w:p w:rsidR="00195389" w:rsidRPr="00195389" w:rsidRDefault="00195389" w:rsidP="00195389">
      <w:pPr>
        <w:pStyle w:val="Odstavecseseznamem"/>
        <w:numPr>
          <w:ilvl w:val="0"/>
          <w:numId w:val="13"/>
        </w:numPr>
        <w:spacing w:after="0"/>
        <w:jc w:val="both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Výroční zpráva o činnosti interního auditu za rok 2017</w:t>
      </w:r>
    </w:p>
    <w:p w:rsidR="00195389" w:rsidRPr="00195389" w:rsidRDefault="00195389" w:rsidP="00195389">
      <w:pPr>
        <w:pStyle w:val="Odstavecseseznamem"/>
        <w:numPr>
          <w:ilvl w:val="0"/>
          <w:numId w:val="13"/>
        </w:numPr>
        <w:spacing w:after="0"/>
        <w:jc w:val="both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Plnění institucionálního rozvojového plánu za rok 2017 a Centralizované rozvojové projekty řešené v roce 2017</w:t>
      </w:r>
    </w:p>
    <w:p w:rsidR="00195389" w:rsidRPr="00195389" w:rsidRDefault="00195389" w:rsidP="00195389">
      <w:pPr>
        <w:pStyle w:val="Odstavecseseznamem"/>
        <w:numPr>
          <w:ilvl w:val="0"/>
          <w:numId w:val="13"/>
        </w:numPr>
        <w:spacing w:after="0"/>
        <w:jc w:val="both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Informace o vydaných písemných souhlasech Správní rady Vysoké školy technické a ekonomické v Českých Budějovicích v roce 2017</w:t>
      </w:r>
    </w:p>
    <w:p w:rsidR="00195389" w:rsidRPr="00195389" w:rsidRDefault="00195389" w:rsidP="00195389">
      <w:pPr>
        <w:pStyle w:val="Odstavecseseznamem"/>
        <w:numPr>
          <w:ilvl w:val="0"/>
          <w:numId w:val="13"/>
        </w:numPr>
        <w:spacing w:after="0"/>
        <w:jc w:val="both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Různé</w:t>
      </w:r>
    </w:p>
    <w:p w:rsidR="00ED1D5F" w:rsidRDefault="00ED1D5F" w:rsidP="00ED1D5F">
      <w:pPr>
        <w:pStyle w:val="Odstavecseseznamem"/>
        <w:spacing w:after="0"/>
        <w:jc w:val="both"/>
        <w:rPr>
          <w:rFonts w:ascii="Cambria" w:eastAsia="Calibri" w:hAnsi="Cambria" w:cs="Cambria"/>
          <w:b/>
          <w:lang w:eastAsia="en-US"/>
        </w:rPr>
      </w:pPr>
    </w:p>
    <w:p w:rsidR="00ED1D5F" w:rsidRDefault="00ED1D5F" w:rsidP="00ED1D5F">
      <w:pPr>
        <w:pStyle w:val="Odstavecseseznamem"/>
        <w:spacing w:after="0"/>
        <w:jc w:val="both"/>
        <w:rPr>
          <w:rFonts w:ascii="Cambria" w:eastAsia="Calibri" w:hAnsi="Cambria" w:cs="Cambria"/>
          <w:b/>
          <w:lang w:eastAsia="en-US"/>
        </w:rPr>
      </w:pPr>
    </w:p>
    <w:p w:rsidR="00ED1D5F" w:rsidRDefault="00ED1D5F" w:rsidP="00ED1D5F">
      <w:pPr>
        <w:pStyle w:val="Odstavecseseznamem"/>
        <w:spacing w:after="0"/>
        <w:jc w:val="both"/>
        <w:rPr>
          <w:rFonts w:ascii="Cambria" w:eastAsia="Calibri" w:hAnsi="Cambria" w:cs="Cambria"/>
          <w:b/>
          <w:lang w:eastAsia="en-US"/>
        </w:rPr>
      </w:pPr>
    </w:p>
    <w:p w:rsidR="00ED1D5F" w:rsidRDefault="00ED1D5F" w:rsidP="00ED1D5F">
      <w:pPr>
        <w:pStyle w:val="Odstavecseseznamem"/>
        <w:spacing w:after="0"/>
        <w:jc w:val="both"/>
        <w:rPr>
          <w:rFonts w:ascii="Cambria" w:eastAsia="Calibri" w:hAnsi="Cambria" w:cs="Cambria"/>
          <w:b/>
          <w:lang w:eastAsia="en-US"/>
        </w:rPr>
      </w:pPr>
    </w:p>
    <w:p w:rsidR="00ED1D5F" w:rsidRDefault="00ED1D5F" w:rsidP="00ED1D5F">
      <w:pPr>
        <w:pStyle w:val="Odstavecseseznamem"/>
        <w:spacing w:after="0"/>
        <w:ind w:left="0"/>
        <w:jc w:val="center"/>
        <w:rPr>
          <w:rFonts w:ascii="Cambria" w:eastAsia="Calibri" w:hAnsi="Cambria" w:cs="Cambria"/>
          <w:b/>
          <w:lang w:eastAsia="en-US"/>
        </w:rPr>
      </w:pPr>
    </w:p>
    <w:p w:rsidR="00ED1D5F" w:rsidRDefault="00ED1D5F" w:rsidP="00ED1D5F">
      <w:pPr>
        <w:pStyle w:val="Odstavecseseznamem"/>
        <w:spacing w:after="0"/>
        <w:ind w:left="0"/>
        <w:jc w:val="center"/>
        <w:rPr>
          <w:rFonts w:ascii="Cambria" w:eastAsia="Calibri" w:hAnsi="Cambria" w:cs="Cambria"/>
          <w:b/>
          <w:lang w:eastAsia="en-US"/>
        </w:rPr>
      </w:pP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Výroční zpráva o činnosti za rok 2017</w:t>
      </w:r>
    </w:p>
    <w:p w:rsidR="00195389" w:rsidRDefault="00195389" w:rsidP="0013045B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E80581">
        <w:rPr>
          <w:rFonts w:eastAsiaTheme="minorHAnsi"/>
          <w:b/>
          <w:i/>
          <w:lang w:eastAsia="en-US"/>
        </w:rPr>
        <w:t xml:space="preserve">Návrh usnesení č. </w:t>
      </w:r>
      <w:r>
        <w:rPr>
          <w:rFonts w:eastAsiaTheme="minorHAnsi"/>
          <w:b/>
          <w:i/>
          <w:lang w:eastAsia="en-US"/>
        </w:rPr>
        <w:t>3</w:t>
      </w:r>
      <w:r w:rsidRPr="00E80581">
        <w:rPr>
          <w:rFonts w:eastAsiaTheme="minorHAnsi"/>
          <w:b/>
          <w:i/>
          <w:lang w:eastAsia="en-US"/>
        </w:rPr>
        <w:t xml:space="preserve">1/16-19: </w:t>
      </w:r>
      <w:r w:rsidRPr="00E80581">
        <w:rPr>
          <w:rFonts w:ascii="Cambria" w:eastAsia="Calibri" w:hAnsi="Cambria" w:cs="Cambria"/>
          <w:i/>
          <w:lang w:eastAsia="en-US"/>
        </w:rPr>
        <w:t>Akademický senát VŠTE schvaluje dle § 9, odst. 1, písm. d) Zákona č. 111/1998 Sb. o vysokých školách a o změně a doplnění dalších zákonů (zákon o vysokých školách), ve znění pozdějších předpisů Výroční zprávu o činnosti Vysoké školy technické a ekonomické v Českých Budějovicích za rok 201</w:t>
      </w:r>
      <w:r>
        <w:rPr>
          <w:rFonts w:ascii="Cambria" w:eastAsia="Calibri" w:hAnsi="Cambria" w:cs="Cambria"/>
          <w:i/>
          <w:lang w:eastAsia="en-US"/>
        </w:rPr>
        <w:t>7</w:t>
      </w:r>
      <w:r w:rsidRPr="00E80581">
        <w:rPr>
          <w:rFonts w:ascii="Cambria" w:eastAsia="Calibri" w:hAnsi="Cambria" w:cs="Cambria"/>
          <w:i/>
          <w:lang w:eastAsia="en-US"/>
        </w:rPr>
        <w:t xml:space="preserve"> předloženou rektorem.</w:t>
      </w: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Výroční zpráva o hospodaření za rok 2017</w:t>
      </w:r>
    </w:p>
    <w:p w:rsidR="00195389" w:rsidRDefault="00195389" w:rsidP="0013045B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>
        <w:rPr>
          <w:rFonts w:eastAsiaTheme="minorHAnsi"/>
          <w:b/>
          <w:i/>
          <w:lang w:eastAsia="en-US"/>
        </w:rPr>
        <w:t>Návrh usnesení č. 32</w:t>
      </w:r>
      <w:r w:rsidRPr="00E80581">
        <w:rPr>
          <w:rFonts w:eastAsiaTheme="minorHAnsi"/>
          <w:b/>
          <w:i/>
          <w:lang w:eastAsia="en-US"/>
        </w:rPr>
        <w:t xml:space="preserve">/16-19: </w:t>
      </w:r>
      <w:r w:rsidRPr="00E80581">
        <w:rPr>
          <w:rFonts w:ascii="Cambria" w:eastAsia="Calibri" w:hAnsi="Cambria" w:cs="Cambria"/>
          <w:i/>
          <w:lang w:eastAsia="en-US"/>
        </w:rPr>
        <w:t>Akademický senát VŠTE schvaluje dle § 9, odst. 1, písm. d) Zákona č. 111/1998 Sb. o vysokých školách a o změně a doplnění dalších zákonů (zákon o vysokých školách), ve znění pozdějších předpisů Výroční zprávu o hospodaření Vysoké školy technické a ekonomické v Českých Budějovicích za rok 201</w:t>
      </w:r>
      <w:r>
        <w:rPr>
          <w:rFonts w:ascii="Cambria" w:eastAsia="Calibri" w:hAnsi="Cambria" w:cs="Cambria"/>
          <w:i/>
          <w:lang w:eastAsia="en-US"/>
        </w:rPr>
        <w:t>7</w:t>
      </w:r>
      <w:r w:rsidRPr="00E80581">
        <w:rPr>
          <w:rFonts w:ascii="Cambria" w:eastAsia="Calibri" w:hAnsi="Cambria" w:cs="Cambria"/>
          <w:i/>
          <w:lang w:eastAsia="en-US"/>
        </w:rPr>
        <w:t xml:space="preserve"> předloženou rektorem.</w:t>
      </w: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V</w:t>
      </w:r>
      <w:r w:rsidRPr="00195389">
        <w:rPr>
          <w:b/>
          <w:sz w:val="24"/>
          <w:szCs w:val="28"/>
        </w:rPr>
        <w:t>ýroční zpráva o činnosti interního auditu za rok 2017</w:t>
      </w:r>
    </w:p>
    <w:p w:rsidR="00195389" w:rsidRPr="00606798" w:rsidRDefault="00195389" w:rsidP="0013045B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606798">
        <w:rPr>
          <w:rFonts w:eastAsiaTheme="minorHAnsi"/>
          <w:b/>
          <w:i/>
          <w:lang w:eastAsia="en-US"/>
        </w:rPr>
        <w:t xml:space="preserve">Návrh usnesení č. </w:t>
      </w:r>
      <w:r>
        <w:rPr>
          <w:rFonts w:eastAsiaTheme="minorHAnsi"/>
          <w:b/>
          <w:i/>
          <w:lang w:eastAsia="en-US"/>
        </w:rPr>
        <w:t>33</w:t>
      </w:r>
      <w:r w:rsidRPr="00606798">
        <w:rPr>
          <w:rFonts w:eastAsiaTheme="minorHAnsi"/>
          <w:b/>
          <w:i/>
          <w:lang w:eastAsia="en-US"/>
        </w:rPr>
        <w:t xml:space="preserve">/16-19: </w:t>
      </w:r>
      <w:r w:rsidRPr="00606798">
        <w:rPr>
          <w:rFonts w:ascii="Cambria" w:eastAsia="Calibri" w:hAnsi="Cambria" w:cs="Cambria"/>
          <w:i/>
          <w:lang w:eastAsia="en-US"/>
        </w:rPr>
        <w:t>Akademický senát VŠTE schvaluje Výroční zpráva o činnosti interního auditu za rok 201</w:t>
      </w:r>
      <w:r>
        <w:rPr>
          <w:rFonts w:ascii="Cambria" w:eastAsia="Calibri" w:hAnsi="Cambria" w:cs="Cambria"/>
          <w:i/>
          <w:lang w:eastAsia="en-US"/>
        </w:rPr>
        <w:t>7</w:t>
      </w:r>
      <w:r w:rsidRPr="00606798">
        <w:rPr>
          <w:rFonts w:ascii="Cambria" w:eastAsia="Calibri" w:hAnsi="Cambria" w:cs="Cambria"/>
          <w:i/>
          <w:lang w:eastAsia="en-US"/>
        </w:rPr>
        <w:t>.</w:t>
      </w:r>
    </w:p>
    <w:p w:rsidR="00195389" w:rsidRP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Plnění institucionálního rozvojového plánu za rok 2017 a Centralizované rozvojové projekty řešené v roce 2017</w:t>
      </w:r>
    </w:p>
    <w:p w:rsidR="00195389" w:rsidRDefault="00195389" w:rsidP="0013045B">
      <w:pPr>
        <w:pStyle w:val="Odstavecseseznamem"/>
        <w:spacing w:after="0"/>
        <w:ind w:left="0"/>
        <w:jc w:val="both"/>
        <w:rPr>
          <w:b/>
          <w:sz w:val="24"/>
          <w:szCs w:val="28"/>
        </w:rPr>
      </w:pPr>
      <w:r>
        <w:rPr>
          <w:rFonts w:eastAsiaTheme="minorHAnsi"/>
          <w:b/>
          <w:i/>
          <w:lang w:eastAsia="en-US"/>
        </w:rPr>
        <w:t>Návrh usnesení č. 34</w:t>
      </w:r>
      <w:r w:rsidRPr="00606798">
        <w:rPr>
          <w:rFonts w:eastAsiaTheme="minorHAnsi"/>
          <w:b/>
          <w:i/>
          <w:lang w:eastAsia="en-US"/>
        </w:rPr>
        <w:t xml:space="preserve">/16-19: </w:t>
      </w:r>
      <w:r w:rsidRPr="00606798">
        <w:rPr>
          <w:rFonts w:ascii="Cambria" w:eastAsia="Calibri" w:hAnsi="Cambria" w:cs="Cambria"/>
          <w:i/>
          <w:lang w:eastAsia="en-US"/>
        </w:rPr>
        <w:t xml:space="preserve">Akademický senát VŠTE bere na vědomí informace o Naplnění institucionálního rozvojového plánu Vysoké školy technické a ekonomické v </w:t>
      </w:r>
      <w:r w:rsidR="00434257">
        <w:rPr>
          <w:rFonts w:ascii="Cambria" w:eastAsia="Calibri" w:hAnsi="Cambria" w:cs="Cambria"/>
          <w:i/>
          <w:lang w:eastAsia="en-US"/>
        </w:rPr>
        <w:t>Českých Budějovicích za rok 2017</w:t>
      </w:r>
      <w:bookmarkStart w:id="0" w:name="_GoBack"/>
      <w:bookmarkEnd w:id="0"/>
      <w:r w:rsidRPr="00606798">
        <w:rPr>
          <w:rFonts w:ascii="Cambria" w:eastAsia="Calibri" w:hAnsi="Cambria" w:cs="Cambria"/>
          <w:i/>
          <w:lang w:eastAsia="en-US"/>
        </w:rPr>
        <w:t xml:space="preserve"> a informace o řešených </w:t>
      </w:r>
      <w:r>
        <w:rPr>
          <w:rFonts w:ascii="Cambria" w:eastAsia="Calibri" w:hAnsi="Cambria" w:cs="Cambria"/>
          <w:i/>
          <w:lang w:eastAsia="en-US"/>
        </w:rPr>
        <w:t>c</w:t>
      </w:r>
      <w:r w:rsidRPr="00606798">
        <w:rPr>
          <w:rFonts w:ascii="Cambria" w:eastAsia="Calibri" w:hAnsi="Cambria" w:cs="Cambria"/>
          <w:i/>
          <w:lang w:eastAsia="en-US"/>
        </w:rPr>
        <w:t>entralizovaných ro</w:t>
      </w:r>
      <w:r>
        <w:rPr>
          <w:rFonts w:ascii="Cambria" w:eastAsia="Calibri" w:hAnsi="Cambria" w:cs="Cambria"/>
          <w:i/>
          <w:lang w:eastAsia="en-US"/>
        </w:rPr>
        <w:t>zvojových projektech v roce 2017.</w:t>
      </w:r>
    </w:p>
    <w:p w:rsidR="00195389" w:rsidRP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</w:p>
    <w:p w:rsidR="00195389" w:rsidRP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Informace o vydaných písemných souhlasech Správní rady Vysoké školy technické a ekonomické v Českých Budějovicích v roce 2017</w:t>
      </w:r>
    </w:p>
    <w:p w:rsidR="00195389" w:rsidRDefault="00195389" w:rsidP="0013045B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>
        <w:rPr>
          <w:rFonts w:eastAsiaTheme="minorHAnsi"/>
          <w:b/>
          <w:i/>
          <w:lang w:eastAsia="en-US"/>
        </w:rPr>
        <w:t>Návrh usnesení č. 3</w:t>
      </w:r>
      <w:r>
        <w:rPr>
          <w:rFonts w:eastAsiaTheme="minorHAnsi"/>
          <w:b/>
          <w:i/>
          <w:lang w:eastAsia="en-US"/>
        </w:rPr>
        <w:t>5</w:t>
      </w:r>
      <w:r w:rsidRPr="00E80581">
        <w:rPr>
          <w:rFonts w:eastAsiaTheme="minorHAnsi"/>
          <w:b/>
          <w:i/>
          <w:lang w:eastAsia="en-US"/>
        </w:rPr>
        <w:t xml:space="preserve">/16-19: </w:t>
      </w:r>
      <w:r w:rsidRPr="00E80581">
        <w:rPr>
          <w:rFonts w:ascii="Cambria" w:eastAsia="Calibri" w:hAnsi="Cambria" w:cs="Cambria"/>
          <w:i/>
          <w:lang w:eastAsia="en-US"/>
        </w:rPr>
        <w:t>Akademický senát VŠTE</w:t>
      </w:r>
      <w:r>
        <w:rPr>
          <w:rFonts w:ascii="Cambria" w:eastAsia="Calibri" w:hAnsi="Cambria" w:cs="Cambria"/>
          <w:i/>
          <w:lang w:eastAsia="en-US"/>
        </w:rPr>
        <w:t xml:space="preserve"> se</w:t>
      </w:r>
      <w:r w:rsidRPr="00E80581">
        <w:rPr>
          <w:rFonts w:ascii="Cambria" w:eastAsia="Calibri" w:hAnsi="Cambria" w:cs="Cambria"/>
          <w:i/>
          <w:lang w:eastAsia="en-US"/>
        </w:rPr>
        <w:t xml:space="preserve"> </w:t>
      </w:r>
      <w:r>
        <w:rPr>
          <w:rFonts w:ascii="Cambria" w:eastAsia="Calibri" w:hAnsi="Cambria" w:cs="Cambria"/>
          <w:i/>
          <w:lang w:eastAsia="en-US"/>
        </w:rPr>
        <w:t>vyjadřuje souhlasně dle § 9, odst. 2</w:t>
      </w:r>
      <w:r w:rsidRPr="00E80581">
        <w:rPr>
          <w:rFonts w:ascii="Cambria" w:eastAsia="Calibri" w:hAnsi="Cambria" w:cs="Cambria"/>
          <w:i/>
          <w:lang w:eastAsia="en-US"/>
        </w:rPr>
        <w:t xml:space="preserve">, písm. </w:t>
      </w:r>
      <w:r>
        <w:rPr>
          <w:rFonts w:ascii="Cambria" w:eastAsia="Calibri" w:hAnsi="Cambria" w:cs="Cambria"/>
          <w:i/>
          <w:lang w:eastAsia="en-US"/>
        </w:rPr>
        <w:t>c</w:t>
      </w:r>
      <w:r w:rsidRPr="00E80581">
        <w:rPr>
          <w:rFonts w:ascii="Cambria" w:eastAsia="Calibri" w:hAnsi="Cambria" w:cs="Cambria"/>
          <w:i/>
          <w:lang w:eastAsia="en-US"/>
        </w:rPr>
        <w:t xml:space="preserve">) Zákona č. 111/1998 Sb. o vysokých školách a o změně a doplnění dalších zákonů (zákon o vysokých školách), </w:t>
      </w:r>
      <w:r>
        <w:rPr>
          <w:rFonts w:ascii="Cambria" w:eastAsia="Calibri" w:hAnsi="Cambria" w:cs="Cambria"/>
          <w:i/>
          <w:lang w:eastAsia="en-US"/>
        </w:rPr>
        <w:t>k právním jednáním, která vyžadovala souhlas Správní rady Vysoké školy technické a ekonomické v Českých Budějovicích v roce 2017.</w:t>
      </w:r>
    </w:p>
    <w:p w:rsid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</w:p>
    <w:p w:rsidR="00195389" w:rsidRPr="00195389" w:rsidRDefault="00195389" w:rsidP="00195389">
      <w:pPr>
        <w:pStyle w:val="Odstavecseseznamem"/>
        <w:spacing w:after="0"/>
        <w:ind w:left="1440"/>
        <w:jc w:val="center"/>
        <w:rPr>
          <w:b/>
          <w:sz w:val="24"/>
          <w:szCs w:val="28"/>
        </w:rPr>
      </w:pPr>
      <w:r w:rsidRPr="00195389">
        <w:rPr>
          <w:b/>
          <w:sz w:val="24"/>
          <w:szCs w:val="28"/>
        </w:rPr>
        <w:t>Různé</w:t>
      </w:r>
    </w:p>
    <w:p w:rsidR="004E1C1A" w:rsidRDefault="004E1C1A" w:rsidP="00E80581">
      <w:pPr>
        <w:jc w:val="both"/>
        <w:rPr>
          <w:b/>
          <w:i/>
        </w:rPr>
      </w:pPr>
    </w:p>
    <w:sectPr w:rsidR="004E1C1A" w:rsidSect="00867AE9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84" w:rsidRDefault="00F14684" w:rsidP="00DA4CEA">
      <w:pPr>
        <w:spacing w:after="0" w:line="240" w:lineRule="auto"/>
      </w:pPr>
      <w:r>
        <w:separator/>
      </w:r>
    </w:p>
  </w:endnote>
  <w:endnote w:type="continuationSeparator" w:id="0">
    <w:p w:rsidR="00F14684" w:rsidRDefault="00F14684" w:rsidP="00DA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84" w:rsidRDefault="00F14684" w:rsidP="00DA4CEA">
      <w:pPr>
        <w:spacing w:after="0" w:line="240" w:lineRule="auto"/>
      </w:pPr>
      <w:r>
        <w:separator/>
      </w:r>
    </w:p>
  </w:footnote>
  <w:footnote w:type="continuationSeparator" w:id="0">
    <w:p w:rsidR="00F14684" w:rsidRDefault="00F14684" w:rsidP="00DA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1A" w:rsidRPr="00D05E54" w:rsidRDefault="004E1C1A" w:rsidP="00BC1D2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</w:rPr>
      <w:drawing>
        <wp:anchor distT="0" distB="0" distL="114300" distR="114300" simplePos="0" relativeHeight="251659264" behindDoc="0" locked="0" layoutInCell="1" allowOverlap="1" wp14:anchorId="7C855610" wp14:editId="22438FB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4E1C1A" w:rsidRPr="00D05E54" w:rsidRDefault="004E1C1A" w:rsidP="00BC1D25">
    <w:pPr>
      <w:pStyle w:val="Zhlav"/>
      <w:spacing w:after="3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4E1C1A" w:rsidRDefault="004E1C1A" w:rsidP="00BC1D25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KR06/2015-1</w:t>
    </w:r>
  </w:p>
  <w:p w:rsidR="004E1C1A" w:rsidRPr="00D05E54" w:rsidRDefault="004E1C1A" w:rsidP="00BC1D25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53A2C" wp14:editId="29A5985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1442A6" id="Přímá spojnice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laAeN4AAAAJAQAADwAAAGRycy9kb3ducmV2LnhtbEyP&#10;wU7DMBBE70j8g7WVuKDWCShtSONUKAJx4ERBlXpz4yWJaq+j2G2dv8cVBzjOzmjmbbkJRrMzjq63&#10;JCBdJMCQGqt6agV8fb7Oc2DOS1JSW0IBEzrYVLc3pSyUvdAHnre+ZbGEXCEFdN4PBeeu6dBIt7AD&#10;UvS+7Wikj3JsuRrlJZYbzR+SZMmN7CkudHLAusPmuD0ZAX3A4WWn3+psut/neMzrwN8nIe5m4XkN&#10;zGPwf2G44kd0qCLTwZ5IOaYF5FkakwIen1bArn6aZEtgh98Lr0r+/4PqBw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JpWgHjeAAAACQEAAA8AAAAAAAAAAAAAAAAARQQAAGRycy9kb3du&#10;cmV2LnhtbFBLBQYAAAAABAAEAPMAAABQBQAAAAA=&#10;" strokecolor="#7f7f7f [1612]">
              <w10:wrap anchorx="page"/>
            </v:line>
          </w:pict>
        </mc:Fallback>
      </mc:AlternateContent>
    </w:r>
    <w:r>
      <w:rPr>
        <w:rFonts w:asciiTheme="minorHAnsi" w:hAnsiTheme="minorHAnsi"/>
        <w:color w:val="993333"/>
      </w:rPr>
      <w:t>Kancelář rektora</w:t>
    </w:r>
  </w:p>
  <w:p w:rsidR="004E1C1A" w:rsidRDefault="004E1C1A" w:rsidP="00BC1D25">
    <w:pPr>
      <w:pStyle w:val="Zhlav"/>
      <w:jc w:val="right"/>
      <w:rPr>
        <w:color w:val="993333"/>
      </w:rPr>
    </w:pPr>
    <w:r>
      <w:rPr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2A3E3" wp14:editId="3BE62A96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49EA68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cJFnQdgAAAAJAQAADwAAAGRycy9kb3ducmV2&#10;LnhtbEyPy0rEQBBF94L/0JTgzukYooSYziADolvjLOKuJqlJwqSrQ7rz8O8tQdBl3TrcR77f7KAW&#10;mnzv2MD9LgJFXLum59bA8ePlLgXlA3KDg2My8EUe9sX1VY5Z41Z+p6UMrRIT9hka6EIYM6193ZFF&#10;v3MjsfzObrIY5Jxa3Uy4irkddBxFj9piz5LQ4UiHjupLOVsDXM1Hh6/9+MnLaivrD9VbUhpze7M9&#10;P4EKtIU/GH7qS3UopNPJzdx4NRiI00RIA2kSyyYBkgcRTr+CLnL9f0HxDQAA//8DAFBLAQItABQA&#10;BgAIAAAAIQC2gziS/gAAAOEBAAATAAAAAAAAAAAAAAAAAAAAAABbQ29udGVudF9UeXBlc10ueG1s&#10;UEsBAi0AFAAGAAgAAAAhADj9If/WAAAAlAEAAAsAAAAAAAAAAAAAAAAALwEAAF9yZWxzLy5yZWxz&#10;UEsBAi0AFAAGAAgAAAAhALjYFK3xAQAAMAQAAA4AAAAAAAAAAAAAAAAALgIAAGRycy9lMm9Eb2Mu&#10;eG1sUEsBAi0AFAAGAAgAAAAhAHCRZ0HYAAAACQEAAA8AAAAAAAAAAAAAAAAASwQAAGRycy9kb3du&#10;cmV2LnhtbFBLBQYAAAAABAAEAPMAAABQBQAAAAA=&#10;" strokecolor="#7f7f7f [1612]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FB2"/>
    <w:multiLevelType w:val="hybridMultilevel"/>
    <w:tmpl w:val="BBDEE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DB7"/>
    <w:multiLevelType w:val="hybridMultilevel"/>
    <w:tmpl w:val="CB26F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F7209"/>
    <w:multiLevelType w:val="hybridMultilevel"/>
    <w:tmpl w:val="94AAD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25F26"/>
    <w:multiLevelType w:val="hybridMultilevel"/>
    <w:tmpl w:val="1DCA3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70012"/>
    <w:multiLevelType w:val="hybridMultilevel"/>
    <w:tmpl w:val="45F6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E3D00"/>
    <w:multiLevelType w:val="hybridMultilevel"/>
    <w:tmpl w:val="B35A1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F1F25"/>
    <w:multiLevelType w:val="hybridMultilevel"/>
    <w:tmpl w:val="C86091EC"/>
    <w:lvl w:ilvl="0" w:tplc="5852DB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92BCD"/>
    <w:multiLevelType w:val="hybridMultilevel"/>
    <w:tmpl w:val="0C461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6303"/>
    <w:multiLevelType w:val="hybridMultilevel"/>
    <w:tmpl w:val="7F9A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B75DF"/>
    <w:multiLevelType w:val="hybridMultilevel"/>
    <w:tmpl w:val="6E6ECA8E"/>
    <w:lvl w:ilvl="0" w:tplc="821041E4">
      <w:start w:val="1"/>
      <w:numFmt w:val="decimal"/>
      <w:lvlText w:val="(%1)"/>
      <w:lvlJc w:val="righ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193BD3"/>
    <w:multiLevelType w:val="hybridMultilevel"/>
    <w:tmpl w:val="B8E00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00A81"/>
    <w:multiLevelType w:val="hybridMultilevel"/>
    <w:tmpl w:val="3F2A839C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ABE1BA7"/>
    <w:multiLevelType w:val="hybridMultilevel"/>
    <w:tmpl w:val="CDB42C20"/>
    <w:lvl w:ilvl="0" w:tplc="D286E1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5"/>
    <w:rsid w:val="00003841"/>
    <w:rsid w:val="00017A46"/>
    <w:rsid w:val="000207FA"/>
    <w:rsid w:val="00022BC9"/>
    <w:rsid w:val="00031F36"/>
    <w:rsid w:val="00034B47"/>
    <w:rsid w:val="00036B13"/>
    <w:rsid w:val="00046C31"/>
    <w:rsid w:val="00050E97"/>
    <w:rsid w:val="000609B7"/>
    <w:rsid w:val="00061469"/>
    <w:rsid w:val="00063440"/>
    <w:rsid w:val="00077E30"/>
    <w:rsid w:val="00082ED1"/>
    <w:rsid w:val="000858E7"/>
    <w:rsid w:val="0008633E"/>
    <w:rsid w:val="000A6509"/>
    <w:rsid w:val="000C5D5F"/>
    <w:rsid w:val="00115E46"/>
    <w:rsid w:val="00121CB8"/>
    <w:rsid w:val="0013045B"/>
    <w:rsid w:val="001351FA"/>
    <w:rsid w:val="00142A10"/>
    <w:rsid w:val="00147461"/>
    <w:rsid w:val="00151595"/>
    <w:rsid w:val="00155729"/>
    <w:rsid w:val="00161D22"/>
    <w:rsid w:val="00172979"/>
    <w:rsid w:val="00195389"/>
    <w:rsid w:val="001B1569"/>
    <w:rsid w:val="001B29CA"/>
    <w:rsid w:val="001C3B3C"/>
    <w:rsid w:val="001D376A"/>
    <w:rsid w:val="001D3CB3"/>
    <w:rsid w:val="001D78FF"/>
    <w:rsid w:val="001E77B0"/>
    <w:rsid w:val="00200242"/>
    <w:rsid w:val="002216FC"/>
    <w:rsid w:val="00237E0C"/>
    <w:rsid w:val="00261B4E"/>
    <w:rsid w:val="002712D6"/>
    <w:rsid w:val="002A46E0"/>
    <w:rsid w:val="002C1E31"/>
    <w:rsid w:val="002C2CC1"/>
    <w:rsid w:val="002D6F08"/>
    <w:rsid w:val="00304316"/>
    <w:rsid w:val="00321F1E"/>
    <w:rsid w:val="00375E27"/>
    <w:rsid w:val="00375FAC"/>
    <w:rsid w:val="003859FF"/>
    <w:rsid w:val="003A6CCB"/>
    <w:rsid w:val="003C1792"/>
    <w:rsid w:val="003C59BF"/>
    <w:rsid w:val="003C5E31"/>
    <w:rsid w:val="003D73DE"/>
    <w:rsid w:val="003E44D4"/>
    <w:rsid w:val="003F0081"/>
    <w:rsid w:val="003F0D89"/>
    <w:rsid w:val="00407D76"/>
    <w:rsid w:val="00427BA3"/>
    <w:rsid w:val="0043038E"/>
    <w:rsid w:val="00434257"/>
    <w:rsid w:val="0043670C"/>
    <w:rsid w:val="00466EE7"/>
    <w:rsid w:val="00474638"/>
    <w:rsid w:val="00484327"/>
    <w:rsid w:val="004927A4"/>
    <w:rsid w:val="004929A1"/>
    <w:rsid w:val="00494536"/>
    <w:rsid w:val="004A4102"/>
    <w:rsid w:val="004A5094"/>
    <w:rsid w:val="004C5E56"/>
    <w:rsid w:val="004D3831"/>
    <w:rsid w:val="004E1C1A"/>
    <w:rsid w:val="004F20D1"/>
    <w:rsid w:val="00500954"/>
    <w:rsid w:val="0051089D"/>
    <w:rsid w:val="00571557"/>
    <w:rsid w:val="00573384"/>
    <w:rsid w:val="005917B6"/>
    <w:rsid w:val="00595F0F"/>
    <w:rsid w:val="005A3E2E"/>
    <w:rsid w:val="005C13C9"/>
    <w:rsid w:val="005E0F0B"/>
    <w:rsid w:val="00604501"/>
    <w:rsid w:val="00606798"/>
    <w:rsid w:val="00606F8F"/>
    <w:rsid w:val="0061380B"/>
    <w:rsid w:val="006138D0"/>
    <w:rsid w:val="006310A3"/>
    <w:rsid w:val="00643F9C"/>
    <w:rsid w:val="0065529C"/>
    <w:rsid w:val="0067472E"/>
    <w:rsid w:val="006D7B1E"/>
    <w:rsid w:val="006E1783"/>
    <w:rsid w:val="006F665E"/>
    <w:rsid w:val="00714B54"/>
    <w:rsid w:val="007160A1"/>
    <w:rsid w:val="007302BA"/>
    <w:rsid w:val="00732060"/>
    <w:rsid w:val="00732A59"/>
    <w:rsid w:val="00752EFE"/>
    <w:rsid w:val="00764FDB"/>
    <w:rsid w:val="00772E84"/>
    <w:rsid w:val="0077677E"/>
    <w:rsid w:val="007767F1"/>
    <w:rsid w:val="00793B2D"/>
    <w:rsid w:val="00794E2B"/>
    <w:rsid w:val="007A0D12"/>
    <w:rsid w:val="007A19A7"/>
    <w:rsid w:val="007A2CF0"/>
    <w:rsid w:val="007B17A8"/>
    <w:rsid w:val="007C0B3E"/>
    <w:rsid w:val="007C4220"/>
    <w:rsid w:val="007C64B2"/>
    <w:rsid w:val="008059FF"/>
    <w:rsid w:val="00840A04"/>
    <w:rsid w:val="008412B9"/>
    <w:rsid w:val="0085403A"/>
    <w:rsid w:val="00867AE9"/>
    <w:rsid w:val="00875686"/>
    <w:rsid w:val="00890A34"/>
    <w:rsid w:val="0089733D"/>
    <w:rsid w:val="008B58EF"/>
    <w:rsid w:val="008C5A5A"/>
    <w:rsid w:val="008C7336"/>
    <w:rsid w:val="008D1C2B"/>
    <w:rsid w:val="008D248E"/>
    <w:rsid w:val="008E2575"/>
    <w:rsid w:val="008F34DC"/>
    <w:rsid w:val="009023EA"/>
    <w:rsid w:val="009101E4"/>
    <w:rsid w:val="0093176E"/>
    <w:rsid w:val="00955A30"/>
    <w:rsid w:val="00962757"/>
    <w:rsid w:val="009976DE"/>
    <w:rsid w:val="009A3D35"/>
    <w:rsid w:val="009B10A9"/>
    <w:rsid w:val="009B38B6"/>
    <w:rsid w:val="009B3FD4"/>
    <w:rsid w:val="009B741E"/>
    <w:rsid w:val="009C4C74"/>
    <w:rsid w:val="009C6CA1"/>
    <w:rsid w:val="009C73E0"/>
    <w:rsid w:val="009D3C5A"/>
    <w:rsid w:val="009D4A39"/>
    <w:rsid w:val="00A61214"/>
    <w:rsid w:val="00A6441C"/>
    <w:rsid w:val="00A64855"/>
    <w:rsid w:val="00A65318"/>
    <w:rsid w:val="00A72A13"/>
    <w:rsid w:val="00A77AD6"/>
    <w:rsid w:val="00A93F5B"/>
    <w:rsid w:val="00AB39FE"/>
    <w:rsid w:val="00AB401A"/>
    <w:rsid w:val="00AC2932"/>
    <w:rsid w:val="00AC6F79"/>
    <w:rsid w:val="00B02309"/>
    <w:rsid w:val="00B024F9"/>
    <w:rsid w:val="00B1277A"/>
    <w:rsid w:val="00B175CE"/>
    <w:rsid w:val="00B40F5E"/>
    <w:rsid w:val="00B568D3"/>
    <w:rsid w:val="00B608CE"/>
    <w:rsid w:val="00B61986"/>
    <w:rsid w:val="00B91A23"/>
    <w:rsid w:val="00BC1D25"/>
    <w:rsid w:val="00BC7EA8"/>
    <w:rsid w:val="00BD19C7"/>
    <w:rsid w:val="00BE002D"/>
    <w:rsid w:val="00BE695A"/>
    <w:rsid w:val="00BF4F23"/>
    <w:rsid w:val="00C34ACD"/>
    <w:rsid w:val="00C36B0B"/>
    <w:rsid w:val="00C4358C"/>
    <w:rsid w:val="00C537D3"/>
    <w:rsid w:val="00C71E9B"/>
    <w:rsid w:val="00C75105"/>
    <w:rsid w:val="00C85C4A"/>
    <w:rsid w:val="00C86BFC"/>
    <w:rsid w:val="00CA27A9"/>
    <w:rsid w:val="00CC58FA"/>
    <w:rsid w:val="00CD050E"/>
    <w:rsid w:val="00CF0FA0"/>
    <w:rsid w:val="00D306E0"/>
    <w:rsid w:val="00D3597A"/>
    <w:rsid w:val="00D74426"/>
    <w:rsid w:val="00DA4CEA"/>
    <w:rsid w:val="00DA6C70"/>
    <w:rsid w:val="00DA783F"/>
    <w:rsid w:val="00DB11F3"/>
    <w:rsid w:val="00DB46B9"/>
    <w:rsid w:val="00DE2056"/>
    <w:rsid w:val="00DF15A2"/>
    <w:rsid w:val="00DF6B66"/>
    <w:rsid w:val="00E10804"/>
    <w:rsid w:val="00E20B6D"/>
    <w:rsid w:val="00E30390"/>
    <w:rsid w:val="00E33092"/>
    <w:rsid w:val="00E63D78"/>
    <w:rsid w:val="00E65CCD"/>
    <w:rsid w:val="00E77F9E"/>
    <w:rsid w:val="00E80581"/>
    <w:rsid w:val="00E81BF6"/>
    <w:rsid w:val="00E9377E"/>
    <w:rsid w:val="00EA453D"/>
    <w:rsid w:val="00EA457E"/>
    <w:rsid w:val="00EB0B01"/>
    <w:rsid w:val="00EB1812"/>
    <w:rsid w:val="00EC19C6"/>
    <w:rsid w:val="00EC33D0"/>
    <w:rsid w:val="00ED1D5F"/>
    <w:rsid w:val="00F052F6"/>
    <w:rsid w:val="00F14684"/>
    <w:rsid w:val="00F21E3C"/>
    <w:rsid w:val="00F504CC"/>
    <w:rsid w:val="00F752FD"/>
    <w:rsid w:val="00F878CD"/>
    <w:rsid w:val="00F94615"/>
    <w:rsid w:val="00FA64BF"/>
    <w:rsid w:val="00FB34A9"/>
    <w:rsid w:val="00FC7DF7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F1A95-F67F-44BC-B666-2B5F7657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E2B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1D376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9C6"/>
    <w:pPr>
      <w:keepNext/>
      <w:keepLines/>
      <w:spacing w:before="200" w:after="0"/>
      <w:outlineLvl w:val="1"/>
    </w:pPr>
    <w:rPr>
      <w:rFonts w:eastAsiaTheme="majorEastAsia" w:cstheme="majorBidi"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5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CEA"/>
  </w:style>
  <w:style w:type="paragraph" w:styleId="Zpat">
    <w:name w:val="footer"/>
    <w:basedOn w:val="Normln"/>
    <w:link w:val="ZpatChar"/>
    <w:uiPriority w:val="99"/>
    <w:unhideWhenUsed/>
    <w:rsid w:val="00DA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CEA"/>
  </w:style>
  <w:style w:type="character" w:customStyle="1" w:styleId="Nadpis1Char">
    <w:name w:val="Nadpis 1 Char"/>
    <w:basedOn w:val="Standardnpsmoodstavce"/>
    <w:link w:val="Nadpis1"/>
    <w:uiPriority w:val="9"/>
    <w:rsid w:val="001D376A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9C6"/>
    <w:rPr>
      <w:rFonts w:asciiTheme="majorHAnsi" w:eastAsiaTheme="majorEastAsia" w:hAnsiTheme="majorHAnsi" w:cstheme="majorBidi"/>
      <w:bCs/>
      <w:i/>
      <w:szCs w:val="26"/>
    </w:rPr>
  </w:style>
  <w:style w:type="paragraph" w:styleId="Odstavecseseznamem">
    <w:name w:val="List Paragraph"/>
    <w:basedOn w:val="Normln"/>
    <w:uiPriority w:val="34"/>
    <w:qFormat/>
    <w:rsid w:val="00FA64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6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4BF"/>
    <w:pPr>
      <w:spacing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4BF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C4A"/>
    <w:pPr>
      <w:jc w:val="left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C4A"/>
    <w:rPr>
      <w:rFonts w:eastAsiaTheme="minorHAnsi"/>
      <w:b/>
      <w:bCs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E1080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1080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table" w:styleId="Mkatabulky">
    <w:name w:val="Table Grid"/>
    <w:basedOn w:val="Normlntabulka"/>
    <w:uiPriority w:val="59"/>
    <w:rsid w:val="00C4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F289-395C-4B79-8F8E-E972AF15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Psikalova</dc:creator>
  <cp:lastModifiedBy>Kotálová Jana</cp:lastModifiedBy>
  <cp:revision>21</cp:revision>
  <cp:lastPrinted>2014-02-19T15:29:00Z</cp:lastPrinted>
  <dcterms:created xsi:type="dcterms:W3CDTF">2017-06-01T10:01:00Z</dcterms:created>
  <dcterms:modified xsi:type="dcterms:W3CDTF">2018-06-05T15:56:00Z</dcterms:modified>
</cp:coreProperties>
</file>