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15155B3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F910B8">
        <w:rPr>
          <w:sz w:val="23"/>
          <w:szCs w:val="23"/>
        </w:rPr>
        <w:t xml:space="preserve">Multimediální </w:t>
      </w:r>
      <w:r w:rsidR="003564CC">
        <w:rPr>
          <w:sz w:val="23"/>
          <w:szCs w:val="23"/>
        </w:rPr>
        <w:t>pomůcky pro</w:t>
      </w:r>
      <w:r w:rsidR="00F910B8">
        <w:rPr>
          <w:sz w:val="23"/>
          <w:szCs w:val="23"/>
        </w:rPr>
        <w:t xml:space="preserve"> výuk</w:t>
      </w:r>
      <w:r w:rsidR="003564CC">
        <w:rPr>
          <w:sz w:val="23"/>
          <w:szCs w:val="23"/>
        </w:rPr>
        <w:t xml:space="preserve">u </w:t>
      </w:r>
      <w:r w:rsidR="00F910B8">
        <w:rPr>
          <w:sz w:val="23"/>
          <w:szCs w:val="23"/>
        </w:rPr>
        <w:t xml:space="preserve">odborných předmětů </w:t>
      </w:r>
      <w:r w:rsidR="006E51BC">
        <w:rPr>
          <w:sz w:val="23"/>
          <w:szCs w:val="23"/>
        </w:rPr>
        <w:t xml:space="preserve">bakalářského studijního programu </w:t>
      </w:r>
      <w:r w:rsidR="00F910B8">
        <w:rPr>
          <w:sz w:val="23"/>
          <w:szCs w:val="23"/>
        </w:rPr>
        <w:t>na Katedře dopravy a logistiky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7EACF21E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F910B8">
        <w:rPr>
          <w:sz w:val="23"/>
          <w:szCs w:val="23"/>
        </w:rPr>
        <w:t>Katedra dopravy a logistiky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5312DE25" w:rsidR="003E59A4" w:rsidRDefault="00F910B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Hlavní řešitel: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3E6DF70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910B8">
        <w:rPr>
          <w:sz w:val="23"/>
          <w:szCs w:val="23"/>
        </w:rPr>
        <w:t>Ližbetin, Ján, doc. Ing. PhD.</w:t>
      </w:r>
    </w:p>
    <w:p w14:paraId="1664512A" w14:textId="0CDFAC1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910B8">
        <w:rPr>
          <w:sz w:val="23"/>
          <w:szCs w:val="23"/>
        </w:rPr>
        <w:t>docent</w:t>
      </w:r>
    </w:p>
    <w:p w14:paraId="218A7EC4" w14:textId="6AB0F648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F910B8">
        <w:rPr>
          <w:sz w:val="23"/>
          <w:szCs w:val="23"/>
        </w:rPr>
        <w:t>lizbetin@mail.vstecb.cz</w:t>
      </w:r>
      <w:r w:rsidR="00F910B8">
        <w:rPr>
          <w:sz w:val="23"/>
          <w:szCs w:val="23"/>
        </w:rPr>
        <w:tab/>
      </w:r>
      <w:r w:rsidR="00F910B8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F910B8" w:rsidRPr="00F910B8">
        <w:rPr>
          <w:sz w:val="23"/>
          <w:szCs w:val="23"/>
        </w:rPr>
        <w:t>387 842 190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2CFC448C" w:rsidR="003E59A4" w:rsidRDefault="00B8626E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Spoluřešitel</w:t>
      </w:r>
      <w:r w:rsidR="003E59A4">
        <w:rPr>
          <w:sz w:val="23"/>
          <w:szCs w:val="23"/>
        </w:rPr>
        <w:t xml:space="preserve">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17B888C4" w:rsidR="003E59A4" w:rsidRDefault="00F910B8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>Příjmení, jméno, titul: Bartuška, Ladislav, Ing.</w:t>
      </w:r>
    </w:p>
    <w:p w14:paraId="5CDE2449" w14:textId="0D4AE743" w:rsidR="003E59A4" w:rsidRDefault="00F910B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 bartuska@mail.vstecb.cz</w:t>
      </w:r>
      <w:r w:rsidR="003E59A4">
        <w:rPr>
          <w:sz w:val="23"/>
          <w:szCs w:val="23"/>
        </w:rPr>
        <w:tab/>
      </w:r>
      <w:r w:rsidR="003E59A4">
        <w:rPr>
          <w:sz w:val="23"/>
          <w:szCs w:val="23"/>
        </w:rPr>
        <w:tab/>
      </w:r>
      <w:r w:rsidR="003E59A4">
        <w:rPr>
          <w:sz w:val="23"/>
          <w:szCs w:val="23"/>
        </w:rPr>
        <w:tab/>
        <w:t xml:space="preserve">tel: </w:t>
      </w:r>
      <w:r w:rsidRPr="00F910B8">
        <w:rPr>
          <w:sz w:val="23"/>
          <w:szCs w:val="23"/>
        </w:rPr>
        <w:t>387 842 180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7B469C6" w14:textId="73906DFB" w:rsidR="00F910B8" w:rsidRDefault="00F910B8" w:rsidP="00B8626E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7F02AD90" w14:textId="4EF7A119" w:rsidR="003E59A4" w:rsidRDefault="00F910B8" w:rsidP="00CC6250">
      <w:pPr>
        <w:pStyle w:val="Default"/>
        <w:jc w:val="both"/>
        <w:rPr>
          <w:sz w:val="23"/>
          <w:szCs w:val="23"/>
        </w:rPr>
      </w:pPr>
      <w:r w:rsidRPr="00F910B8">
        <w:rPr>
          <w:sz w:val="23"/>
          <w:szCs w:val="23"/>
        </w:rPr>
        <w:t xml:space="preserve">Projekt se zaměřuje na zkvalitnění vzdělávacího procesu na Katedře dopravy a logistiky, konkrétně je zaměřen na zefektivnění výuky </w:t>
      </w:r>
      <w:r w:rsidR="002B1827">
        <w:rPr>
          <w:sz w:val="23"/>
          <w:szCs w:val="23"/>
        </w:rPr>
        <w:t>povinných odborných předmětů Technologie a řízení železniční, silniční</w:t>
      </w:r>
      <w:r w:rsidR="003564CC">
        <w:rPr>
          <w:sz w:val="23"/>
          <w:szCs w:val="23"/>
        </w:rPr>
        <w:t>,</w:t>
      </w:r>
      <w:r w:rsidR="002B1827">
        <w:rPr>
          <w:sz w:val="23"/>
          <w:szCs w:val="23"/>
        </w:rPr>
        <w:t xml:space="preserve"> vodní a letecké dopravy. </w:t>
      </w:r>
      <w:r w:rsidRPr="00F910B8">
        <w:rPr>
          <w:sz w:val="23"/>
          <w:szCs w:val="23"/>
        </w:rPr>
        <w:t>Zefektivnění zajistí aplikováním multimediálních prvků do výuky, konkrétně půjde o používání videosekvencí v</w:t>
      </w:r>
      <w:r w:rsidR="002B1827">
        <w:rPr>
          <w:sz w:val="23"/>
          <w:szCs w:val="23"/>
        </w:rPr>
        <w:t> </w:t>
      </w:r>
      <w:r w:rsidRPr="00F910B8">
        <w:rPr>
          <w:sz w:val="23"/>
          <w:szCs w:val="23"/>
        </w:rPr>
        <w:t>přednáškách</w:t>
      </w:r>
      <w:r w:rsidR="002B1827">
        <w:rPr>
          <w:sz w:val="23"/>
          <w:szCs w:val="23"/>
        </w:rPr>
        <w:t xml:space="preserve"> </w:t>
      </w:r>
      <w:r w:rsidR="003564CC">
        <w:rPr>
          <w:sz w:val="23"/>
          <w:szCs w:val="23"/>
        </w:rPr>
        <w:t>předmětů</w:t>
      </w:r>
      <w:r w:rsidRPr="00F910B8">
        <w:rPr>
          <w:sz w:val="23"/>
          <w:szCs w:val="23"/>
        </w:rPr>
        <w:t>. Aplikování multimediálních prvků do vzdělávacího procesu má obecně pozitivní efekt, a to zejména pro studenty, kteří tímto způsobem lépe</w:t>
      </w:r>
      <w:r w:rsidR="002B1827">
        <w:rPr>
          <w:sz w:val="23"/>
          <w:szCs w:val="23"/>
        </w:rPr>
        <w:t xml:space="preserve"> </w:t>
      </w:r>
      <w:r w:rsidRPr="00F910B8">
        <w:rPr>
          <w:sz w:val="23"/>
          <w:szCs w:val="23"/>
        </w:rPr>
        <w:t>pochopí přednášenou problematiku.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6960DA81" w14:textId="16C0B488" w:rsidR="003E59A4" w:rsidRDefault="002B1827" w:rsidP="00CC6250">
      <w:pPr>
        <w:pStyle w:val="Default"/>
        <w:jc w:val="both"/>
        <w:rPr>
          <w:sz w:val="23"/>
          <w:szCs w:val="23"/>
        </w:rPr>
      </w:pPr>
      <w:r w:rsidRPr="002B1827">
        <w:rPr>
          <w:sz w:val="23"/>
          <w:szCs w:val="23"/>
        </w:rPr>
        <w:t>Konkrétním výstupem projektu bud</w:t>
      </w:r>
      <w:r w:rsidR="00CD5DB8">
        <w:rPr>
          <w:sz w:val="23"/>
          <w:szCs w:val="23"/>
        </w:rPr>
        <w:t>ou</w:t>
      </w:r>
      <w:r w:rsidRPr="002B1827">
        <w:rPr>
          <w:sz w:val="23"/>
          <w:szCs w:val="23"/>
        </w:rPr>
        <w:t xml:space="preserve"> </w:t>
      </w:r>
      <w:r w:rsidR="00CD5DB8">
        <w:rPr>
          <w:sz w:val="23"/>
          <w:szCs w:val="23"/>
        </w:rPr>
        <w:t>čtyři</w:t>
      </w:r>
      <w:r>
        <w:rPr>
          <w:sz w:val="23"/>
          <w:szCs w:val="23"/>
        </w:rPr>
        <w:t xml:space="preserve"> </w:t>
      </w:r>
      <w:r w:rsidRPr="002B1827">
        <w:rPr>
          <w:sz w:val="23"/>
          <w:szCs w:val="23"/>
        </w:rPr>
        <w:t>multimediální soubor</w:t>
      </w:r>
      <w:r w:rsidR="00CD5DB8">
        <w:rPr>
          <w:sz w:val="23"/>
          <w:szCs w:val="23"/>
        </w:rPr>
        <w:t>y</w:t>
      </w:r>
      <w:r w:rsidRPr="002B1827">
        <w:rPr>
          <w:sz w:val="23"/>
          <w:szCs w:val="23"/>
        </w:rPr>
        <w:t xml:space="preserve"> </w:t>
      </w:r>
      <w:proofErr w:type="spellStart"/>
      <w:r w:rsidRPr="002B1827">
        <w:rPr>
          <w:sz w:val="23"/>
          <w:szCs w:val="23"/>
        </w:rPr>
        <w:t>přehrávateln</w:t>
      </w:r>
      <w:r w:rsidR="00CD5DB8">
        <w:rPr>
          <w:sz w:val="23"/>
          <w:szCs w:val="23"/>
        </w:rPr>
        <w:t>é</w:t>
      </w:r>
      <w:proofErr w:type="spellEnd"/>
      <w:r w:rsidRPr="002B1827">
        <w:rPr>
          <w:sz w:val="23"/>
          <w:szCs w:val="23"/>
        </w:rPr>
        <w:t xml:space="preserve"> v běžn</w:t>
      </w:r>
      <w:r>
        <w:rPr>
          <w:sz w:val="23"/>
          <w:szCs w:val="23"/>
        </w:rPr>
        <w:t>ě</w:t>
      </w:r>
      <w:r w:rsidRPr="002B1827">
        <w:rPr>
          <w:sz w:val="23"/>
          <w:szCs w:val="23"/>
        </w:rPr>
        <w:t xml:space="preserve"> dostupných přehrávačích videí. Obsahem videí bude průřezová profilace jednotlivých odborných předmětů. </w:t>
      </w:r>
      <w:r w:rsidR="00E51057">
        <w:rPr>
          <w:sz w:val="23"/>
          <w:szCs w:val="23"/>
        </w:rPr>
        <w:t>Studenty provede jednotlivými body osnovy předmětu, seznámí je se základními technologiemi využívanými v jednotlivých dopravních oborech.</w:t>
      </w:r>
    </w:p>
    <w:p w14:paraId="0F136F78" w14:textId="77777777" w:rsidR="002B1827" w:rsidRDefault="002B1827" w:rsidP="002B1827">
      <w:pPr>
        <w:pStyle w:val="Default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7CEA03DA" w14:textId="5DBA82E1" w:rsidR="00E51057" w:rsidRDefault="00CC6250" w:rsidP="00E51057">
      <w:pPr>
        <w:pStyle w:val="Default"/>
        <w:jc w:val="both"/>
        <w:rPr>
          <w:sz w:val="23"/>
          <w:szCs w:val="23"/>
        </w:rPr>
      </w:pPr>
      <w:r w:rsidRPr="00CC6250">
        <w:rPr>
          <w:sz w:val="23"/>
          <w:szCs w:val="23"/>
        </w:rPr>
        <w:t>Jednoznačným přínosem projektu bude zvýšení atraktivity předmět</w:t>
      </w:r>
      <w:r w:rsidR="003564CC">
        <w:rPr>
          <w:sz w:val="23"/>
          <w:szCs w:val="23"/>
        </w:rPr>
        <w:t>ů</w:t>
      </w:r>
      <w:r w:rsidRPr="00CC6250">
        <w:rPr>
          <w:sz w:val="23"/>
          <w:szCs w:val="23"/>
        </w:rPr>
        <w:t xml:space="preserve"> názornými ukázkami. Studenti takto snadněji pochopí učební text, čímž projekt</w:t>
      </w:r>
      <w:r>
        <w:rPr>
          <w:sz w:val="23"/>
          <w:szCs w:val="23"/>
        </w:rPr>
        <w:t xml:space="preserve"> </w:t>
      </w:r>
      <w:r w:rsidRPr="00CC6250">
        <w:rPr>
          <w:sz w:val="23"/>
          <w:szCs w:val="23"/>
        </w:rPr>
        <w:t>přispěje ke zvýšení efektivity vzdělávacího procesu na škole.</w:t>
      </w:r>
      <w:r>
        <w:rPr>
          <w:sz w:val="23"/>
          <w:szCs w:val="23"/>
        </w:rPr>
        <w:t xml:space="preserve"> </w:t>
      </w:r>
      <w:r w:rsidR="00E51057">
        <w:rPr>
          <w:sz w:val="23"/>
          <w:szCs w:val="23"/>
        </w:rPr>
        <w:t>Sekundárním</w:t>
      </w:r>
      <w:r w:rsidRPr="00CC6250">
        <w:rPr>
          <w:sz w:val="23"/>
          <w:szCs w:val="23"/>
        </w:rPr>
        <w:t xml:space="preserve"> přínosem bude zvýšení atraktivity studijního </w:t>
      </w:r>
      <w:r w:rsidR="00E51057">
        <w:rPr>
          <w:sz w:val="23"/>
          <w:szCs w:val="23"/>
        </w:rPr>
        <w:t>programu</w:t>
      </w:r>
      <w:r w:rsidRPr="00CC6250">
        <w:rPr>
          <w:sz w:val="23"/>
          <w:szCs w:val="23"/>
        </w:rPr>
        <w:t xml:space="preserve"> Technologie a řízení dopravy pro uchazeče o studi</w:t>
      </w:r>
      <w:r w:rsidR="00E51057">
        <w:rPr>
          <w:sz w:val="23"/>
          <w:szCs w:val="23"/>
        </w:rPr>
        <w:t xml:space="preserve">um </w:t>
      </w:r>
      <w:r w:rsidR="00E51057" w:rsidRPr="002B1827">
        <w:rPr>
          <w:sz w:val="23"/>
          <w:szCs w:val="23"/>
        </w:rPr>
        <w:t>při různých prezentacích školy, jako je například Den otevřených dveří nebo Noc vědců.</w:t>
      </w: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E48E3FB" w14:textId="2ABA0FA1" w:rsidR="003E59A4" w:rsidRDefault="00CC6250" w:rsidP="003E59A4">
      <w:pPr>
        <w:pStyle w:val="Default"/>
        <w:rPr>
          <w:sz w:val="23"/>
          <w:szCs w:val="23"/>
        </w:rPr>
      </w:pPr>
      <w:r w:rsidRPr="00CC6250">
        <w:rPr>
          <w:sz w:val="23"/>
          <w:szCs w:val="23"/>
        </w:rPr>
        <w:t>Projekt je zaměřen hlavně pro studenty</w:t>
      </w:r>
      <w:r>
        <w:rPr>
          <w:sz w:val="23"/>
          <w:szCs w:val="23"/>
        </w:rPr>
        <w:t xml:space="preserve"> a pro uchazeče o studium</w:t>
      </w:r>
      <w:r w:rsidRPr="00CC6250">
        <w:rPr>
          <w:sz w:val="23"/>
          <w:szCs w:val="23"/>
        </w:rPr>
        <w:t>.</w:t>
      </w: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3E1553C8" w:rsidR="003E59A4" w:rsidRDefault="00CC6250" w:rsidP="00CC6250">
      <w:pPr>
        <w:pStyle w:val="Default"/>
        <w:jc w:val="both"/>
        <w:rPr>
          <w:sz w:val="23"/>
          <w:szCs w:val="23"/>
        </w:rPr>
      </w:pPr>
      <w:r w:rsidRPr="00CC6250">
        <w:rPr>
          <w:sz w:val="23"/>
          <w:szCs w:val="23"/>
        </w:rPr>
        <w:t>V současnosti se při výuce používají slovní popisy technologií, statické obrázky a výjimečně krátké videosekvence, které</w:t>
      </w:r>
      <w:r>
        <w:rPr>
          <w:sz w:val="23"/>
          <w:szCs w:val="23"/>
        </w:rPr>
        <w:t xml:space="preserve"> </w:t>
      </w:r>
      <w:r w:rsidRPr="00CC6250">
        <w:rPr>
          <w:sz w:val="23"/>
          <w:szCs w:val="23"/>
        </w:rPr>
        <w:t xml:space="preserve">jsou však již zastaralé a nekvalitní, resp. jde jen o krátké videosekvence získané z internetu. </w:t>
      </w:r>
      <w:r w:rsidRPr="00CC6250">
        <w:rPr>
          <w:sz w:val="23"/>
          <w:szCs w:val="23"/>
        </w:rPr>
        <w:lastRenderedPageBreak/>
        <w:t>Používané multimediální soubory</w:t>
      </w:r>
      <w:r>
        <w:rPr>
          <w:sz w:val="23"/>
          <w:szCs w:val="23"/>
        </w:rPr>
        <w:t xml:space="preserve"> </w:t>
      </w:r>
      <w:r w:rsidRPr="00CC6250">
        <w:rPr>
          <w:sz w:val="23"/>
          <w:szCs w:val="23"/>
        </w:rPr>
        <w:t>nejsou v požadované a potřebné kvalitě.</w:t>
      </w:r>
      <w:r>
        <w:rPr>
          <w:sz w:val="23"/>
          <w:szCs w:val="23"/>
        </w:rPr>
        <w:t xml:space="preserve"> </w:t>
      </w:r>
      <w:r w:rsidRPr="00CC6250">
        <w:rPr>
          <w:sz w:val="23"/>
          <w:szCs w:val="23"/>
        </w:rPr>
        <w:t>V kvalitním vzdělávacím procesu je využití multimediálních záznamů již nezbytnou součástí výuky.</w:t>
      </w:r>
      <w:r>
        <w:rPr>
          <w:sz w:val="23"/>
          <w:szCs w:val="23"/>
        </w:rPr>
        <w:t xml:space="preserve"> 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4DFD8C66" w:rsidR="003E59A4" w:rsidRDefault="00CC6250" w:rsidP="00E51057">
      <w:pPr>
        <w:pStyle w:val="Default"/>
        <w:jc w:val="both"/>
        <w:rPr>
          <w:sz w:val="23"/>
          <w:szCs w:val="23"/>
        </w:rPr>
      </w:pPr>
      <w:r w:rsidRPr="00CC6250">
        <w:rPr>
          <w:sz w:val="23"/>
          <w:szCs w:val="23"/>
        </w:rPr>
        <w:t xml:space="preserve">Cílem projektu je vytvoření multimediálních pomůcek (videí), které by sloužily k prezentaci technologií </w:t>
      </w:r>
      <w:r>
        <w:rPr>
          <w:sz w:val="23"/>
          <w:szCs w:val="23"/>
        </w:rPr>
        <w:t>využívaných v jednotlivých dopravních módech (dopravní procesy v železniční dopravě, řízení dopravního provozu v silniční dopravě, dopravní procesy vodní a letecké dopravy).</w:t>
      </w:r>
      <w:r w:rsidRPr="00CC6250">
        <w:rPr>
          <w:sz w:val="23"/>
          <w:szCs w:val="23"/>
        </w:rPr>
        <w:t xml:space="preserve"> Multimediální pomůcky by se využívaly během přednášek jako názorná</w:t>
      </w:r>
      <w:r>
        <w:rPr>
          <w:sz w:val="23"/>
          <w:szCs w:val="23"/>
        </w:rPr>
        <w:t xml:space="preserve"> </w:t>
      </w:r>
      <w:r w:rsidRPr="00CC6250">
        <w:rPr>
          <w:sz w:val="23"/>
          <w:szCs w:val="23"/>
        </w:rPr>
        <w:t xml:space="preserve">ukázka při vysvětlování technologií. Studenti si tak snadněji osvojí </w:t>
      </w:r>
      <w:r w:rsidR="003564CC">
        <w:rPr>
          <w:sz w:val="23"/>
          <w:szCs w:val="23"/>
        </w:rPr>
        <w:t>technologické postupy.</w:t>
      </w:r>
      <w:r>
        <w:rPr>
          <w:sz w:val="23"/>
          <w:szCs w:val="23"/>
        </w:rPr>
        <w:t xml:space="preserve"> </w:t>
      </w:r>
      <w:r w:rsidR="003564CC">
        <w:rPr>
          <w:sz w:val="23"/>
          <w:szCs w:val="23"/>
        </w:rPr>
        <w:t>Jednotlivá videa budou natáčena</w:t>
      </w:r>
      <w:r w:rsidRPr="00CC6250">
        <w:rPr>
          <w:sz w:val="23"/>
          <w:szCs w:val="23"/>
        </w:rPr>
        <w:t xml:space="preserve"> v reálném provozu. Nezbytné bude tedy vycestování řešitelů projektu do konkrétních</w:t>
      </w:r>
      <w:r>
        <w:rPr>
          <w:sz w:val="23"/>
          <w:szCs w:val="23"/>
        </w:rPr>
        <w:t xml:space="preserve"> lokací </w:t>
      </w:r>
      <w:r w:rsidR="00CD5DB8">
        <w:rPr>
          <w:sz w:val="23"/>
          <w:szCs w:val="23"/>
        </w:rPr>
        <w:t>na území České republiky</w:t>
      </w:r>
      <w:r>
        <w:rPr>
          <w:sz w:val="23"/>
          <w:szCs w:val="23"/>
        </w:rPr>
        <w:t>.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  <w:bookmarkStart w:id="0" w:name="_GoBack"/>
      <w:bookmarkEnd w:id="0"/>
    </w:p>
    <w:p w14:paraId="31C67415" w14:textId="5B62890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Harmonogram prací v roce 20</w:t>
      </w:r>
      <w:r w:rsidR="007953C4">
        <w:rPr>
          <w:sz w:val="23"/>
          <w:szCs w:val="23"/>
        </w:rPr>
        <w:t>20</w:t>
      </w:r>
      <w:r>
        <w:rPr>
          <w:sz w:val="23"/>
          <w:szCs w:val="23"/>
        </w:rPr>
        <w:t xml:space="preserve">: </w:t>
      </w:r>
    </w:p>
    <w:p w14:paraId="25602199" w14:textId="1235D767" w:rsidR="003E59A4" w:rsidRDefault="00561166" w:rsidP="00561166">
      <w:pPr>
        <w:pStyle w:val="Default"/>
        <w:spacing w:after="120"/>
        <w:ind w:left="567"/>
        <w:rPr>
          <w:sz w:val="23"/>
          <w:szCs w:val="23"/>
        </w:rPr>
      </w:pPr>
      <w:r>
        <w:rPr>
          <w:sz w:val="23"/>
          <w:szCs w:val="23"/>
        </w:rPr>
        <w:t>1. březen – červen: tvorba materiálů (cestování, natáčení videí),</w:t>
      </w:r>
    </w:p>
    <w:p w14:paraId="73F5A77F" w14:textId="1001E1EA" w:rsidR="003E59A4" w:rsidRDefault="00561166" w:rsidP="00561166">
      <w:pPr>
        <w:pStyle w:val="Default"/>
        <w:spacing w:after="120"/>
        <w:ind w:left="567"/>
        <w:rPr>
          <w:sz w:val="23"/>
          <w:szCs w:val="23"/>
        </w:rPr>
      </w:pPr>
      <w:r>
        <w:rPr>
          <w:sz w:val="23"/>
          <w:szCs w:val="23"/>
        </w:rPr>
        <w:t>2. září: z</w:t>
      </w:r>
      <w:r w:rsidRPr="00561166">
        <w:rPr>
          <w:sz w:val="23"/>
          <w:szCs w:val="23"/>
        </w:rPr>
        <w:t>pracování pořízených záznamů</w:t>
      </w:r>
      <w:r>
        <w:rPr>
          <w:sz w:val="23"/>
          <w:szCs w:val="23"/>
        </w:rPr>
        <w:t>,</w:t>
      </w:r>
    </w:p>
    <w:p w14:paraId="4039B2DA" w14:textId="1E588347" w:rsidR="00561166" w:rsidRDefault="00561166" w:rsidP="00561166">
      <w:pPr>
        <w:pStyle w:val="Default"/>
        <w:spacing w:after="120"/>
        <w:ind w:left="567"/>
        <w:rPr>
          <w:sz w:val="23"/>
          <w:szCs w:val="23"/>
        </w:rPr>
      </w:pPr>
      <w:r>
        <w:rPr>
          <w:sz w:val="23"/>
          <w:szCs w:val="23"/>
        </w:rPr>
        <w:t>3. říjen: k</w:t>
      </w:r>
      <w:r w:rsidRPr="00561166">
        <w:rPr>
          <w:sz w:val="23"/>
          <w:szCs w:val="23"/>
        </w:rPr>
        <w:t>omprimace a archivace záznamů</w:t>
      </w:r>
      <w:r>
        <w:rPr>
          <w:sz w:val="23"/>
          <w:szCs w:val="23"/>
        </w:rPr>
        <w:t>.</w:t>
      </w: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84"/>
        <w:gridCol w:w="3071"/>
      </w:tblGrid>
      <w:tr w:rsidR="00CD5DB8" w14:paraId="0B8C8F85" w14:textId="77777777" w:rsidTr="00CD5DB8">
        <w:trPr>
          <w:jc w:val="center"/>
        </w:trPr>
        <w:tc>
          <w:tcPr>
            <w:tcW w:w="6984" w:type="dxa"/>
          </w:tcPr>
          <w:p w14:paraId="239008DE" w14:textId="77777777" w:rsidR="00CD5DB8" w:rsidRPr="00C72A83" w:rsidRDefault="00CD5DB8" w:rsidP="00AA27B2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7B0FAA6" w14:textId="77777777" w:rsidR="00CD5DB8" w:rsidRPr="00C72A83" w:rsidRDefault="00CD5DB8" w:rsidP="00AA27B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D5DB8" w14:paraId="3051F973" w14:textId="77777777" w:rsidTr="00CD5DB8">
        <w:trPr>
          <w:trHeight w:val="227"/>
          <w:jc w:val="center"/>
        </w:trPr>
        <w:tc>
          <w:tcPr>
            <w:tcW w:w="6984" w:type="dxa"/>
            <w:vAlign w:val="center"/>
          </w:tcPr>
          <w:p w14:paraId="2A6A934C" w14:textId="77777777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 w:rsidRPr="004A359D">
              <w:t>Mzdy včetně pohyblivých složek</w:t>
            </w:r>
            <w:r w:rsidRPr="004146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o</w:t>
            </w:r>
            <w:r w:rsidRPr="0041468C">
              <w:rPr>
                <w:sz w:val="23"/>
                <w:szCs w:val="23"/>
              </w:rPr>
              <w:t>dvod</w:t>
            </w:r>
            <w:r>
              <w:rPr>
                <w:sz w:val="23"/>
                <w:szCs w:val="23"/>
              </w:rPr>
              <w:t>ů</w:t>
            </w:r>
            <w:r w:rsidRPr="0041468C">
              <w:rPr>
                <w:sz w:val="23"/>
                <w:szCs w:val="23"/>
              </w:rPr>
              <w:t xml:space="preserve"> SP, ZP a FKSP ze strany zaměstnavatele</w:t>
            </w:r>
          </w:p>
        </w:tc>
        <w:tc>
          <w:tcPr>
            <w:tcW w:w="3071" w:type="dxa"/>
          </w:tcPr>
          <w:p w14:paraId="55A18401" w14:textId="41DFB246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35 000,- Kč</w:t>
            </w:r>
          </w:p>
        </w:tc>
      </w:tr>
      <w:tr w:rsidR="00CD5DB8" w14:paraId="6C498ECF" w14:textId="77777777" w:rsidTr="00CD5DB8">
        <w:trPr>
          <w:trHeight w:val="227"/>
          <w:jc w:val="center"/>
        </w:trPr>
        <w:tc>
          <w:tcPr>
            <w:tcW w:w="6984" w:type="dxa"/>
            <w:vAlign w:val="center"/>
          </w:tcPr>
          <w:p w14:paraId="53DB7782" w14:textId="77777777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Materiální náklady</w:t>
            </w:r>
          </w:p>
        </w:tc>
        <w:tc>
          <w:tcPr>
            <w:tcW w:w="3071" w:type="dxa"/>
          </w:tcPr>
          <w:p w14:paraId="2584A20D" w14:textId="54156C71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45 000,- Kč</w:t>
            </w:r>
          </w:p>
        </w:tc>
      </w:tr>
      <w:tr w:rsidR="00CD5DB8" w14:paraId="70F18C01" w14:textId="77777777" w:rsidTr="00CD5DB8">
        <w:trPr>
          <w:trHeight w:val="227"/>
          <w:jc w:val="center"/>
        </w:trPr>
        <w:tc>
          <w:tcPr>
            <w:tcW w:w="6984" w:type="dxa"/>
            <w:vAlign w:val="center"/>
          </w:tcPr>
          <w:p w14:paraId="5CF87CFB" w14:textId="77777777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Externí služby</w:t>
            </w:r>
          </w:p>
        </w:tc>
        <w:tc>
          <w:tcPr>
            <w:tcW w:w="3071" w:type="dxa"/>
          </w:tcPr>
          <w:p w14:paraId="43DF84AC" w14:textId="4A98146C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 Kč</w:t>
            </w:r>
          </w:p>
        </w:tc>
      </w:tr>
      <w:tr w:rsidR="00CD5DB8" w14:paraId="7D1B12A8" w14:textId="77777777" w:rsidTr="00CD5DB8">
        <w:trPr>
          <w:trHeight w:val="227"/>
          <w:jc w:val="center"/>
        </w:trPr>
        <w:tc>
          <w:tcPr>
            <w:tcW w:w="6984" w:type="dxa"/>
            <w:vAlign w:val="center"/>
          </w:tcPr>
          <w:p w14:paraId="7D94F42D" w14:textId="77777777" w:rsidR="00CD5DB8" w:rsidRPr="0041468C" w:rsidRDefault="00CD5DB8" w:rsidP="00AA27B2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Cestovní náhrady</w:t>
            </w:r>
          </w:p>
        </w:tc>
        <w:tc>
          <w:tcPr>
            <w:tcW w:w="3071" w:type="dxa"/>
          </w:tcPr>
          <w:p w14:paraId="56685F41" w14:textId="0F383641" w:rsidR="00CD5DB8" w:rsidRDefault="00CD5DB8" w:rsidP="00AA2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10 000,- Kč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24CD995E" w14:textId="7746D9D5" w:rsidR="00975F29" w:rsidRDefault="004F3668" w:rsidP="003E59A4">
      <w:pPr>
        <w:pStyle w:val="Default"/>
        <w:rPr>
          <w:sz w:val="23"/>
          <w:szCs w:val="23"/>
        </w:rPr>
      </w:pPr>
      <w:r w:rsidRPr="004F3668">
        <w:rPr>
          <w:sz w:val="23"/>
          <w:szCs w:val="23"/>
        </w:rPr>
        <w:t xml:space="preserve">Canon EOS 250D černý + 18-55mm DC III + 75-300mm DC III + Canon </w:t>
      </w:r>
      <w:proofErr w:type="spellStart"/>
      <w:r w:rsidRPr="004F3668">
        <w:rPr>
          <w:sz w:val="23"/>
          <w:szCs w:val="23"/>
        </w:rPr>
        <w:t>Starter</w:t>
      </w:r>
      <w:proofErr w:type="spellEnd"/>
      <w:r w:rsidRPr="004F3668">
        <w:rPr>
          <w:sz w:val="23"/>
          <w:szCs w:val="23"/>
        </w:rPr>
        <w:t xml:space="preserve"> </w:t>
      </w:r>
      <w:proofErr w:type="spellStart"/>
      <w:r w:rsidRPr="004F3668">
        <w:rPr>
          <w:sz w:val="23"/>
          <w:szCs w:val="23"/>
        </w:rPr>
        <w:t>Kit</w:t>
      </w:r>
      <w:proofErr w:type="spellEnd"/>
      <w:r w:rsidRPr="004F3668">
        <w:rPr>
          <w:sz w:val="23"/>
          <w:szCs w:val="23"/>
        </w:rPr>
        <w:t xml:space="preserve"> 58mm - 32GB </w:t>
      </w:r>
      <w:r w:rsidR="00975F29" w:rsidRPr="00975F29">
        <w:rPr>
          <w:sz w:val="23"/>
          <w:szCs w:val="23"/>
        </w:rPr>
        <w:t xml:space="preserve"> </w:t>
      </w:r>
      <w:r w:rsidR="001C5708">
        <w:rPr>
          <w:sz w:val="23"/>
          <w:szCs w:val="23"/>
        </w:rPr>
        <w:t xml:space="preserve">+ </w:t>
      </w:r>
      <w:proofErr w:type="spellStart"/>
      <w:r w:rsidR="001C5708" w:rsidRPr="001C5708">
        <w:rPr>
          <w:sz w:val="23"/>
          <w:szCs w:val="23"/>
        </w:rPr>
        <w:t>FeiyuTech</w:t>
      </w:r>
      <w:proofErr w:type="spellEnd"/>
      <w:r w:rsidR="001C5708" w:rsidRPr="001C5708">
        <w:rPr>
          <w:sz w:val="23"/>
          <w:szCs w:val="23"/>
        </w:rPr>
        <w:t xml:space="preserve"> G6 Plus</w:t>
      </w:r>
      <w:r w:rsidR="001C5708">
        <w:rPr>
          <w:sz w:val="23"/>
          <w:szCs w:val="23"/>
        </w:rPr>
        <w:t xml:space="preserve"> + </w:t>
      </w:r>
      <w:r w:rsidR="001C5708" w:rsidRPr="001C5708">
        <w:rPr>
          <w:sz w:val="23"/>
          <w:szCs w:val="23"/>
        </w:rPr>
        <w:t xml:space="preserve">Kingston </w:t>
      </w:r>
      <w:proofErr w:type="spellStart"/>
      <w:r w:rsidR="001C5708" w:rsidRPr="001C5708">
        <w:rPr>
          <w:sz w:val="23"/>
          <w:szCs w:val="23"/>
        </w:rPr>
        <w:t>Canvas</w:t>
      </w:r>
      <w:proofErr w:type="spellEnd"/>
      <w:r w:rsidR="001C5708" w:rsidRPr="001C5708">
        <w:rPr>
          <w:sz w:val="23"/>
          <w:szCs w:val="23"/>
        </w:rPr>
        <w:t xml:space="preserve"> </w:t>
      </w:r>
      <w:proofErr w:type="spellStart"/>
      <w:r w:rsidR="001C5708" w:rsidRPr="001C5708">
        <w:rPr>
          <w:sz w:val="23"/>
          <w:szCs w:val="23"/>
        </w:rPr>
        <w:t>Select</w:t>
      </w:r>
      <w:proofErr w:type="spellEnd"/>
      <w:r w:rsidR="001C5708" w:rsidRPr="001C5708">
        <w:rPr>
          <w:sz w:val="23"/>
          <w:szCs w:val="23"/>
        </w:rPr>
        <w:t xml:space="preserve"> Plus SDXC 512GB </w:t>
      </w:r>
      <w:proofErr w:type="spellStart"/>
      <w:r w:rsidR="001C5708" w:rsidRPr="001C5708">
        <w:rPr>
          <w:sz w:val="23"/>
          <w:szCs w:val="23"/>
        </w:rPr>
        <w:t>Class</w:t>
      </w:r>
      <w:proofErr w:type="spellEnd"/>
      <w:r w:rsidR="001C5708" w:rsidRPr="001C5708">
        <w:rPr>
          <w:sz w:val="23"/>
          <w:szCs w:val="23"/>
        </w:rPr>
        <w:t xml:space="preserve"> 10 UHS-I</w:t>
      </w:r>
      <w:r w:rsidR="001C5708">
        <w:rPr>
          <w:sz w:val="23"/>
          <w:szCs w:val="23"/>
        </w:rPr>
        <w:t>;</w:t>
      </w:r>
    </w:p>
    <w:p w14:paraId="741FAD9F" w14:textId="6180CB6F" w:rsidR="00B8626E" w:rsidRDefault="00B8626E" w:rsidP="003E59A4">
      <w:pPr>
        <w:pStyle w:val="Default"/>
        <w:rPr>
          <w:sz w:val="23"/>
          <w:szCs w:val="23"/>
        </w:rPr>
      </w:pPr>
      <w:r w:rsidRPr="00B8626E">
        <w:rPr>
          <w:sz w:val="23"/>
          <w:szCs w:val="23"/>
        </w:rPr>
        <w:t xml:space="preserve">Trust GXT 252 + </w:t>
      </w:r>
      <w:proofErr w:type="spellStart"/>
      <w:r w:rsidRPr="00B8626E">
        <w:rPr>
          <w:sz w:val="23"/>
          <w:szCs w:val="23"/>
        </w:rPr>
        <w:t>Emita</w:t>
      </w:r>
      <w:proofErr w:type="spellEnd"/>
      <w:r w:rsidRPr="00B8626E">
        <w:rPr>
          <w:sz w:val="23"/>
          <w:szCs w:val="23"/>
        </w:rPr>
        <w:t xml:space="preserve"> Plus </w:t>
      </w:r>
      <w:proofErr w:type="spellStart"/>
      <w:r w:rsidRPr="00B8626E">
        <w:rPr>
          <w:sz w:val="23"/>
          <w:szCs w:val="23"/>
        </w:rPr>
        <w:t>Streaming</w:t>
      </w:r>
      <w:proofErr w:type="spellEnd"/>
      <w:r w:rsidRPr="00B8626E">
        <w:rPr>
          <w:sz w:val="23"/>
          <w:szCs w:val="23"/>
        </w:rPr>
        <w:t xml:space="preserve"> </w:t>
      </w:r>
      <w:proofErr w:type="spellStart"/>
      <w:r w:rsidRPr="00B8626E">
        <w:rPr>
          <w:sz w:val="23"/>
          <w:szCs w:val="23"/>
        </w:rPr>
        <w:t>Microphone</w:t>
      </w:r>
      <w:proofErr w:type="spellEnd"/>
      <w:r>
        <w:rPr>
          <w:sz w:val="23"/>
          <w:szCs w:val="23"/>
        </w:rPr>
        <w:t xml:space="preserve"> – 1x,</w:t>
      </w:r>
    </w:p>
    <w:p w14:paraId="11F0277C" w14:textId="13F3637C" w:rsidR="003E59A4" w:rsidRDefault="00276F8B" w:rsidP="003E59A4">
      <w:pPr>
        <w:pStyle w:val="Default"/>
        <w:rPr>
          <w:sz w:val="23"/>
          <w:szCs w:val="23"/>
        </w:rPr>
      </w:pPr>
      <w:proofErr w:type="spellStart"/>
      <w:r w:rsidRPr="00276F8B">
        <w:rPr>
          <w:sz w:val="23"/>
          <w:szCs w:val="23"/>
        </w:rPr>
        <w:t>SanDisk</w:t>
      </w:r>
      <w:proofErr w:type="spellEnd"/>
      <w:r w:rsidRPr="00276F8B">
        <w:rPr>
          <w:sz w:val="23"/>
          <w:szCs w:val="23"/>
        </w:rPr>
        <w:t xml:space="preserve"> Ultra </w:t>
      </w:r>
      <w:proofErr w:type="spellStart"/>
      <w:r w:rsidRPr="00276F8B">
        <w:rPr>
          <w:sz w:val="23"/>
          <w:szCs w:val="23"/>
        </w:rPr>
        <w:t>Dual</w:t>
      </w:r>
      <w:proofErr w:type="spellEnd"/>
      <w:r w:rsidRPr="00276F8B">
        <w:rPr>
          <w:sz w:val="23"/>
          <w:szCs w:val="23"/>
        </w:rPr>
        <w:t xml:space="preserve"> Drive </w:t>
      </w:r>
      <w:proofErr w:type="gramStart"/>
      <w:r w:rsidRPr="00276F8B">
        <w:rPr>
          <w:sz w:val="23"/>
          <w:szCs w:val="23"/>
        </w:rPr>
        <w:t>m3.0 - 256GB</w:t>
      </w:r>
      <w:proofErr w:type="gramEnd"/>
      <w:r w:rsidRPr="00276F8B">
        <w:rPr>
          <w:sz w:val="23"/>
          <w:szCs w:val="23"/>
        </w:rPr>
        <w:t xml:space="preserve"> (SDDD3-256G-G46)</w:t>
      </w:r>
      <w:r>
        <w:rPr>
          <w:sz w:val="23"/>
          <w:szCs w:val="23"/>
        </w:rPr>
        <w:t xml:space="preserve"> – </w:t>
      </w:r>
      <w:r w:rsidR="00CD5DB8">
        <w:rPr>
          <w:sz w:val="23"/>
          <w:szCs w:val="23"/>
        </w:rPr>
        <w:t>2</w:t>
      </w:r>
      <w:r>
        <w:rPr>
          <w:sz w:val="23"/>
          <w:szCs w:val="23"/>
        </w:rPr>
        <w:t>x,</w:t>
      </w:r>
    </w:p>
    <w:p w14:paraId="1B60C69F" w14:textId="4753ACF6" w:rsidR="00276F8B" w:rsidRDefault="00276F8B" w:rsidP="003E59A4">
      <w:pPr>
        <w:pStyle w:val="Default"/>
        <w:rPr>
          <w:sz w:val="23"/>
          <w:szCs w:val="23"/>
        </w:rPr>
      </w:pPr>
      <w:r w:rsidRPr="00276F8B">
        <w:rPr>
          <w:sz w:val="23"/>
          <w:szCs w:val="23"/>
        </w:rPr>
        <w:t xml:space="preserve">WD </w:t>
      </w:r>
      <w:proofErr w:type="spellStart"/>
      <w:r w:rsidRPr="00276F8B">
        <w:rPr>
          <w:sz w:val="23"/>
          <w:szCs w:val="23"/>
        </w:rPr>
        <w:t>Elements</w:t>
      </w:r>
      <w:proofErr w:type="spellEnd"/>
      <w:r w:rsidRPr="00276F8B">
        <w:rPr>
          <w:sz w:val="23"/>
          <w:szCs w:val="23"/>
        </w:rPr>
        <w:t xml:space="preserve"> Portable 4TB (WDBU6Y0040BBK-WESN)</w:t>
      </w:r>
      <w:r>
        <w:rPr>
          <w:sz w:val="23"/>
          <w:szCs w:val="23"/>
        </w:rPr>
        <w:t xml:space="preserve"> – 1x,</w:t>
      </w:r>
    </w:p>
    <w:p w14:paraId="701F2E1C" w14:textId="1EBA8EEC" w:rsidR="00276F8B" w:rsidRDefault="00276F8B" w:rsidP="003E59A4">
      <w:pPr>
        <w:pStyle w:val="Default"/>
        <w:rPr>
          <w:sz w:val="23"/>
          <w:szCs w:val="23"/>
        </w:rPr>
      </w:pPr>
      <w:proofErr w:type="spellStart"/>
      <w:r w:rsidRPr="00276F8B">
        <w:rPr>
          <w:sz w:val="23"/>
          <w:szCs w:val="23"/>
        </w:rPr>
        <w:t>Evolveo</w:t>
      </w:r>
      <w:proofErr w:type="spellEnd"/>
      <w:r w:rsidRPr="00276F8B">
        <w:rPr>
          <w:sz w:val="23"/>
          <w:szCs w:val="23"/>
        </w:rPr>
        <w:t xml:space="preserve"> Sigma T2, Full HD DVB-T2 H.265/HEVC USB tuner</w:t>
      </w:r>
      <w:r>
        <w:rPr>
          <w:sz w:val="23"/>
          <w:szCs w:val="23"/>
        </w:rPr>
        <w:t xml:space="preserve"> – 1x.</w:t>
      </w:r>
    </w:p>
    <w:p w14:paraId="50331AEB" w14:textId="18B1DEDF" w:rsidR="003E59A4" w:rsidRDefault="003C3B19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Budějovicích, </w:t>
      </w:r>
      <w:proofErr w:type="gramStart"/>
      <w:r>
        <w:rPr>
          <w:sz w:val="23"/>
          <w:szCs w:val="23"/>
        </w:rPr>
        <w:t>29.01.2020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cs-CZ"/>
        </w:rPr>
        <w:drawing>
          <wp:inline distT="0" distB="0" distL="0" distR="0" wp14:anchorId="7ABFDDCF" wp14:editId="54F4D5C3">
            <wp:extent cx="1333500" cy="661908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j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44" cy="76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DCA4D4D" w14:textId="69BAC4DF" w:rsidR="00757FEC" w:rsidRDefault="00757FEC" w:rsidP="003C3B19"/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F4C6" w14:textId="77777777" w:rsidR="009C0997" w:rsidRDefault="009C0997" w:rsidP="00D61E76">
      <w:pPr>
        <w:spacing w:after="0" w:line="240" w:lineRule="auto"/>
      </w:pPr>
      <w:r>
        <w:separator/>
      </w:r>
    </w:p>
  </w:endnote>
  <w:endnote w:type="continuationSeparator" w:id="0">
    <w:p w14:paraId="52D4EC84" w14:textId="77777777" w:rsidR="009C0997" w:rsidRDefault="009C099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E2E8B6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CA51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C5707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3C511D44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7953C4" w:rsidRPr="007953C4">
      <w:rPr>
        <w:rFonts w:asciiTheme="minorHAnsi" w:hAnsiTheme="minorHAnsi"/>
        <w:color w:val="993333"/>
        <w:sz w:val="20"/>
      </w:rPr>
      <w:t>387 842 156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FC75155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953C4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637E" w14:textId="77777777" w:rsidR="009C0997" w:rsidRDefault="009C0997" w:rsidP="00D61E76">
      <w:pPr>
        <w:spacing w:after="0" w:line="240" w:lineRule="auto"/>
      </w:pPr>
      <w:r>
        <w:separator/>
      </w:r>
    </w:p>
  </w:footnote>
  <w:footnote w:type="continuationSeparator" w:id="0">
    <w:p w14:paraId="4DB8B1B9" w14:textId="77777777" w:rsidR="009C0997" w:rsidRDefault="009C099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F213E33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EDA866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88618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36EC"/>
    <w:rsid w:val="000E3A5F"/>
    <w:rsid w:val="0018423B"/>
    <w:rsid w:val="001C5708"/>
    <w:rsid w:val="001F5B21"/>
    <w:rsid w:val="002071DA"/>
    <w:rsid w:val="00236BFF"/>
    <w:rsid w:val="002413E9"/>
    <w:rsid w:val="00276F8B"/>
    <w:rsid w:val="002872EA"/>
    <w:rsid w:val="002A5860"/>
    <w:rsid w:val="002B1827"/>
    <w:rsid w:val="002C5BA1"/>
    <w:rsid w:val="002F1B52"/>
    <w:rsid w:val="002F31F2"/>
    <w:rsid w:val="00317871"/>
    <w:rsid w:val="0034727F"/>
    <w:rsid w:val="003508DB"/>
    <w:rsid w:val="00355381"/>
    <w:rsid w:val="003564CC"/>
    <w:rsid w:val="00386AA2"/>
    <w:rsid w:val="00387BA2"/>
    <w:rsid w:val="003C3B19"/>
    <w:rsid w:val="003E59A4"/>
    <w:rsid w:val="003F1B2E"/>
    <w:rsid w:val="00455A47"/>
    <w:rsid w:val="00465BF0"/>
    <w:rsid w:val="00480639"/>
    <w:rsid w:val="004B5A60"/>
    <w:rsid w:val="004D27B0"/>
    <w:rsid w:val="004F3668"/>
    <w:rsid w:val="00513FD6"/>
    <w:rsid w:val="00561166"/>
    <w:rsid w:val="00580389"/>
    <w:rsid w:val="005B6F79"/>
    <w:rsid w:val="005F1526"/>
    <w:rsid w:val="00625684"/>
    <w:rsid w:val="00645762"/>
    <w:rsid w:val="00646470"/>
    <w:rsid w:val="00676674"/>
    <w:rsid w:val="006D3803"/>
    <w:rsid w:val="006E51BC"/>
    <w:rsid w:val="00701AA2"/>
    <w:rsid w:val="0071299B"/>
    <w:rsid w:val="00755F32"/>
    <w:rsid w:val="00757FEC"/>
    <w:rsid w:val="00785C1A"/>
    <w:rsid w:val="007953C4"/>
    <w:rsid w:val="007B1B35"/>
    <w:rsid w:val="007B24B7"/>
    <w:rsid w:val="007D210B"/>
    <w:rsid w:val="007F52B6"/>
    <w:rsid w:val="00855619"/>
    <w:rsid w:val="00867206"/>
    <w:rsid w:val="00873F20"/>
    <w:rsid w:val="008B48A5"/>
    <w:rsid w:val="008D2EF0"/>
    <w:rsid w:val="008E4CE8"/>
    <w:rsid w:val="00901E39"/>
    <w:rsid w:val="00973EDC"/>
    <w:rsid w:val="00975F29"/>
    <w:rsid w:val="009845CE"/>
    <w:rsid w:val="00987130"/>
    <w:rsid w:val="009A0042"/>
    <w:rsid w:val="009B55FF"/>
    <w:rsid w:val="009C0997"/>
    <w:rsid w:val="00A014CD"/>
    <w:rsid w:val="00A35490"/>
    <w:rsid w:val="00A5447E"/>
    <w:rsid w:val="00A8191B"/>
    <w:rsid w:val="00AB3E6C"/>
    <w:rsid w:val="00AE1788"/>
    <w:rsid w:val="00AE2DB3"/>
    <w:rsid w:val="00B33445"/>
    <w:rsid w:val="00B4148B"/>
    <w:rsid w:val="00B857DC"/>
    <w:rsid w:val="00B8626E"/>
    <w:rsid w:val="00BE6148"/>
    <w:rsid w:val="00C74E19"/>
    <w:rsid w:val="00C9710D"/>
    <w:rsid w:val="00CC6250"/>
    <w:rsid w:val="00CD5DB8"/>
    <w:rsid w:val="00D05E54"/>
    <w:rsid w:val="00D61E76"/>
    <w:rsid w:val="00D657B5"/>
    <w:rsid w:val="00DC0901"/>
    <w:rsid w:val="00DE516D"/>
    <w:rsid w:val="00E51057"/>
    <w:rsid w:val="00E92842"/>
    <w:rsid w:val="00EB2303"/>
    <w:rsid w:val="00F0732B"/>
    <w:rsid w:val="00F149B3"/>
    <w:rsid w:val="00F36655"/>
    <w:rsid w:val="00F910B8"/>
    <w:rsid w:val="00FB0456"/>
    <w:rsid w:val="00FB340A"/>
    <w:rsid w:val="00FD520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E1F451E-6152-4680-9F74-ED423A3B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Ližbetin Ján</cp:lastModifiedBy>
  <cp:revision>2</cp:revision>
  <cp:lastPrinted>2016-01-22T07:23:00Z</cp:lastPrinted>
  <dcterms:created xsi:type="dcterms:W3CDTF">2020-02-04T12:11:00Z</dcterms:created>
  <dcterms:modified xsi:type="dcterms:W3CDTF">2020-02-04T12:11:00Z</dcterms:modified>
</cp:coreProperties>
</file>