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3A" w:rsidRDefault="00E2203A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ZPRÁVA</w:t>
      </w:r>
    </w:p>
    <w:p w:rsidR="00E2203A" w:rsidRDefault="00E2203A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  <w:bookmarkEnd w:id="0"/>
    </w:p>
    <w:p w:rsidR="00E2203A" w:rsidRDefault="00E2203A">
      <w:pPr>
        <w:rPr>
          <w:rFonts w:ascii="Umprum" w:hAnsi="Umprum" w:cs="Umprum"/>
          <w:sz w:val="20"/>
          <w:szCs w:val="20"/>
        </w:rPr>
      </w:pPr>
    </w:p>
    <w:tbl>
      <w:tblPr>
        <w:tblW w:w="992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5"/>
        <w:gridCol w:w="6788"/>
      </w:tblGrid>
      <w:tr w:rsidR="00E2203A">
        <w:trPr>
          <w:trHeight w:val="454"/>
        </w:trPr>
        <w:tc>
          <w:tcPr>
            <w:tcW w:w="3135" w:type="dxa"/>
            <w:vAlign w:val="center"/>
          </w:tcPr>
          <w:p w:rsidR="00E2203A" w:rsidRDefault="00E2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vAlign w:val="center"/>
          </w:tcPr>
          <w:p w:rsidR="00E2203A" w:rsidRDefault="00E2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SVV201903: Technoeconomic and environmental assessment of the use of liquid pyrolysis products in civil engineering</w:t>
            </w:r>
          </w:p>
        </w:tc>
      </w:tr>
      <w:tr w:rsidR="00E2203A">
        <w:trPr>
          <w:trHeight w:val="454"/>
        </w:trPr>
        <w:tc>
          <w:tcPr>
            <w:tcW w:w="3135" w:type="dxa"/>
            <w:vAlign w:val="center"/>
          </w:tcPr>
          <w:p w:rsidR="00E2203A" w:rsidRDefault="00E2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vAlign w:val="center"/>
          </w:tcPr>
          <w:p w:rsidR="00E2203A" w:rsidRDefault="00E2203A">
            <w:pPr>
              <w:pStyle w:val="NormalWeb"/>
              <w:spacing w:before="0" w:beforeAutospacing="0" w:after="160" w:afterAutospacing="0" w:line="259" w:lineRule="auto"/>
              <w:rPr>
                <w:lang w:eastAsia="en-US"/>
              </w:rPr>
            </w:pPr>
            <w:r>
              <w:rPr>
                <w:lang w:eastAsia="en-US"/>
              </w:rPr>
              <w:t>Josef Maroušek</w:t>
            </w:r>
          </w:p>
        </w:tc>
      </w:tr>
      <w:tr w:rsidR="00E2203A">
        <w:trPr>
          <w:trHeight w:val="454"/>
        </w:trPr>
        <w:tc>
          <w:tcPr>
            <w:tcW w:w="3135" w:type="dxa"/>
            <w:vAlign w:val="center"/>
          </w:tcPr>
          <w:p w:rsidR="00E2203A" w:rsidRDefault="00E2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vAlign w:val="center"/>
          </w:tcPr>
          <w:p w:rsidR="00E2203A" w:rsidRDefault="00E2203A">
            <w:pPr>
              <w:pStyle w:val="Heading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Kůs</w:t>
            </w:r>
          </w:p>
        </w:tc>
      </w:tr>
      <w:tr w:rsidR="00E2203A">
        <w:trPr>
          <w:trHeight w:val="454"/>
        </w:trPr>
        <w:tc>
          <w:tcPr>
            <w:tcW w:w="3135" w:type="dxa"/>
            <w:vAlign w:val="center"/>
          </w:tcPr>
          <w:p w:rsidR="00E2203A" w:rsidRDefault="00E22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vAlign w:val="center"/>
          </w:tcPr>
          <w:p w:rsidR="00E2203A" w:rsidRDefault="00E2203A">
            <w:pPr>
              <w:pStyle w:val="Heading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Meno_aplocant"/>
            <w:bookmarkStart w:id="2" w:name="Org_name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Anna Maroušková</w:t>
            </w:r>
          </w:p>
        </w:tc>
      </w:tr>
    </w:tbl>
    <w:p w:rsidR="00E2203A" w:rsidRDefault="00E2203A">
      <w:pPr>
        <w:pStyle w:val="FootnoteText"/>
        <w:spacing w:after="160" w:line="259" w:lineRule="auto"/>
        <w:rPr>
          <w:rFonts w:ascii="Umprum" w:hAnsi="Umprum" w:cs="Umprum"/>
        </w:rPr>
      </w:pPr>
    </w:p>
    <w:p w:rsidR="00E2203A" w:rsidRDefault="00E2203A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Krátký popis projektu: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1"/>
      </w:tblGrid>
      <w:tr w:rsidR="00E2203A">
        <w:trPr>
          <w:trHeight w:val="8097"/>
        </w:trPr>
        <w:tc>
          <w:tcPr>
            <w:tcW w:w="9891" w:type="dxa"/>
          </w:tcPr>
          <w:p w:rsidR="00E2203A" w:rsidRDefault="00E2203A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Projekt se zabýval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technoekonomickým a environmentálním posouzením využití procesu pyrolýzy ve stavebnictví.</w:t>
            </w:r>
          </w:p>
        </w:tc>
      </w:tr>
    </w:tbl>
    <w:p w:rsidR="00E2203A" w:rsidRDefault="00E2203A">
      <w:pPr>
        <w:rPr>
          <w:rFonts w:ascii="Umprum" w:hAnsi="Umprum" w:cs="Umprum"/>
          <w:i/>
          <w:iCs/>
          <w:sz w:val="18"/>
          <w:szCs w:val="18"/>
        </w:rPr>
      </w:pPr>
    </w:p>
    <w:p w:rsidR="00E2203A" w:rsidRDefault="00E2203A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Popis dosažených výsledků (popis dosažených cílů, změny oproti původnímu plánu apod.): </w:t>
      </w:r>
    </w:p>
    <w:tbl>
      <w:tblPr>
        <w:tblW w:w="99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6"/>
      </w:tblGrid>
      <w:tr w:rsidR="00E2203A">
        <w:trPr>
          <w:trHeight w:val="10868"/>
        </w:trPr>
        <w:tc>
          <w:tcPr>
            <w:tcW w:w="9906" w:type="dxa"/>
          </w:tcPr>
          <w:p w:rsidR="00E2203A" w:rsidRDefault="00E2203A">
            <w:pPr>
              <w:pStyle w:val="NormalWeb"/>
              <w:tabs>
                <w:tab w:val="left" w:pos="8775"/>
              </w:tabs>
              <w:spacing w:before="0" w:beforeAutospacing="0" w:after="160" w:afterAutospacing="0" w:line="259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 xml:space="preserve">Byla navržena metoda, jak snížit produkci prachových částic při výrobě náhrady cementu. Na pyrolyzní jednotku v areálu VŠTE byla během jara a léta 2019 instalována pračka pyrolyzních plynů. Protože je pyrolyzní jednotka umístěna mimo původně plánované prostory, bylo nutno řešit stavební zásah do kouřovodu a mírně tak byl překročen rozpočet. Účinnost nově vyvinuté pračky byla koncem léta ověřena a získané výsledky byly dle konceptu projektu nabídnuty k uveřejnění v žurnálu v žurnálu </w:t>
            </w:r>
            <w:r>
              <w:rPr>
                <w:shd w:val="clear" w:color="auto" w:fill="FFFFFF"/>
              </w:rPr>
              <w:t>Energy Sources, Part A: Recovery, Utilization, and Environmental Effects (</w:t>
            </w:r>
            <w:r>
              <w:rPr>
                <w:rFonts w:eastAsia="MS Mincho"/>
                <w:lang w:eastAsia="en-US"/>
              </w:rPr>
              <w:t>8. října 2019, IF = 0,9). Publikace byla přijata k uveřejnění 16. prosince 2019 pod názvem „</w:t>
            </w:r>
            <w:r>
              <w:rPr>
                <w:shd w:val="clear" w:color="auto" w:fill="FFFFFF"/>
              </w:rPr>
              <w:t>Advances in the Production of a Cement Substitute from Fermentation Residues</w:t>
            </w:r>
            <w:r>
              <w:rPr>
                <w:rFonts w:eastAsia="MS Mincho"/>
                <w:lang w:eastAsia="en-US"/>
              </w:rPr>
              <w:t>“.</w:t>
            </w:r>
          </w:p>
        </w:tc>
      </w:tr>
    </w:tbl>
    <w:p w:rsidR="00E2203A" w:rsidRDefault="00E2203A">
      <w:pPr>
        <w:rPr>
          <w:rFonts w:ascii="Umprum" w:eastAsia="MS Mincho" w:hAnsi="Umprum"/>
          <w:sz w:val="20"/>
          <w:szCs w:val="20"/>
        </w:rPr>
      </w:pPr>
      <w:r>
        <w:rPr>
          <w:rFonts w:ascii="Umprum" w:eastAsia="MS Mincho" w:hAnsi="Umprum"/>
          <w:sz w:val="20"/>
          <w:szCs w:val="20"/>
        </w:rPr>
        <w:tab/>
      </w:r>
    </w:p>
    <w:p w:rsidR="00E2203A" w:rsidRDefault="00E2203A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:rsidR="00E2203A" w:rsidRDefault="00E2203A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Způsob zapojení studentů: </w:t>
      </w:r>
    </w:p>
    <w:tbl>
      <w:tblPr>
        <w:tblW w:w="99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6"/>
      </w:tblGrid>
      <w:tr w:rsidR="00E2203A">
        <w:trPr>
          <w:trHeight w:val="11010"/>
        </w:trPr>
        <w:tc>
          <w:tcPr>
            <w:tcW w:w="9906" w:type="dxa"/>
          </w:tcPr>
          <w:p w:rsidR="00E2203A" w:rsidRDefault="00E2203A">
            <w:pPr>
              <w:pStyle w:val="NormalWeb"/>
              <w:tabs>
                <w:tab w:val="left" w:pos="8775"/>
              </w:tabs>
              <w:spacing w:before="0" w:beforeAutospacing="0" w:after="160" w:afterAutospacing="0" w:line="259" w:lineRule="auto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Student se podílel na realizaci projektu.</w:t>
            </w:r>
          </w:p>
        </w:tc>
      </w:tr>
    </w:tbl>
    <w:p w:rsidR="00E2203A" w:rsidRDefault="00E2203A">
      <w:pPr>
        <w:rPr>
          <w:rFonts w:ascii="Times New Roman" w:eastAsia="MS Mincho" w:hAnsi="Times New Roman"/>
          <w:b/>
          <w:bCs/>
          <w:sz w:val="20"/>
          <w:szCs w:val="20"/>
        </w:rPr>
      </w:pPr>
    </w:p>
    <w:p w:rsidR="00E2203A" w:rsidRDefault="00E2203A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Popis nákladových položek:</w:t>
      </w:r>
    </w:p>
    <w:tbl>
      <w:tblPr>
        <w:tblW w:w="999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"/>
        <w:gridCol w:w="3543"/>
        <w:gridCol w:w="1985"/>
        <w:gridCol w:w="1918"/>
        <w:gridCol w:w="1627"/>
      </w:tblGrid>
      <w:tr w:rsidR="00E2203A">
        <w:trPr>
          <w:cantSplit/>
          <w:trHeight w:val="552"/>
          <w:tblHeader/>
        </w:trPr>
        <w:tc>
          <w:tcPr>
            <w:tcW w:w="4461" w:type="dxa"/>
            <w:gridSpan w:val="2"/>
            <w:vAlign w:val="center"/>
          </w:tcPr>
          <w:p w:rsidR="00E2203A" w:rsidRDefault="00E2203A">
            <w:pPr>
              <w:pStyle w:val="Heading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pStyle w:val="Heading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Plán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pStyle w:val="Heading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pStyle w:val="Heading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Rozdíl</w:t>
            </w: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jméno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</w:tr>
      <w:tr w:rsidR="00E2203A">
        <w:trPr>
          <w:trHeight w:val="36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Anna Maroušková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t>79920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Stipendia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jméno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Jirásek - komín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24205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E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pct15" w:color="auto" w:fill="auto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543" w:type="dxa"/>
            <w:shd w:val="pct15" w:color="auto" w:fill="auto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Služby</w:t>
            </w:r>
          </w:p>
        </w:tc>
        <w:tc>
          <w:tcPr>
            <w:tcW w:w="1985" w:type="dxa"/>
            <w:shd w:val="pct15" w:color="auto" w:fill="auto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pct15" w:color="auto" w:fill="auto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pct15" w:color="auto" w:fill="auto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překlad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5600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</w:rPr>
              <w:t>Částka celkem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název</w:t>
            </w: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Částka v Kč</w:t>
            </w: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G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trHeight w:val="340"/>
        </w:trPr>
        <w:tc>
          <w:tcPr>
            <w:tcW w:w="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E2203A">
        <w:trPr>
          <w:cantSplit/>
          <w:trHeight w:val="340"/>
        </w:trPr>
        <w:tc>
          <w:tcPr>
            <w:tcW w:w="4461" w:type="dxa"/>
            <w:gridSpan w:val="2"/>
            <w:shd w:val="clear" w:color="auto" w:fill="A6A6A6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1918" w:type="dxa"/>
            <w:shd w:val="clear" w:color="auto" w:fill="A6A6A6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  <w:t>109725</w:t>
            </w:r>
          </w:p>
        </w:tc>
        <w:tc>
          <w:tcPr>
            <w:tcW w:w="1627" w:type="dxa"/>
            <w:shd w:val="clear" w:color="auto" w:fill="A6A6A6"/>
            <w:vAlign w:val="center"/>
          </w:tcPr>
          <w:p w:rsidR="00E2203A" w:rsidRDefault="00E2203A">
            <w:pPr>
              <w:jc w:val="center"/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color w:val="000000"/>
                <w:sz w:val="24"/>
                <w:szCs w:val="24"/>
              </w:rPr>
              <w:t>9725</w:t>
            </w:r>
          </w:p>
        </w:tc>
      </w:tr>
    </w:tbl>
    <w:p w:rsidR="00E2203A" w:rsidRDefault="00E2203A">
      <w:pPr>
        <w:rPr>
          <w:rFonts w:ascii="Umprum" w:eastAsia="MS Mincho" w:hAnsi="Umprum"/>
          <w:b/>
          <w:bCs/>
          <w:sz w:val="20"/>
          <w:szCs w:val="20"/>
        </w:rPr>
      </w:pPr>
    </w:p>
    <w:p w:rsidR="00E2203A" w:rsidRDefault="00E2203A">
      <w:pPr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Komentář k rozpočtu:</w:t>
      </w:r>
    </w:p>
    <w:tbl>
      <w:tblPr>
        <w:tblW w:w="990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06"/>
      </w:tblGrid>
      <w:tr w:rsidR="00E2203A">
        <w:trPr>
          <w:trHeight w:val="6903"/>
        </w:trPr>
        <w:tc>
          <w:tcPr>
            <w:tcW w:w="9906" w:type="dxa"/>
          </w:tcPr>
          <w:p w:rsidR="00E2203A" w:rsidRDefault="00E2203A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Důsledek změny umístění pyrolyzní jednotky.</w:t>
            </w:r>
          </w:p>
        </w:tc>
      </w:tr>
    </w:tbl>
    <w:p w:rsidR="00E2203A" w:rsidRDefault="00E2203A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:rsidR="00E2203A" w:rsidRDefault="00E2203A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:rsidR="00E2203A" w:rsidRDefault="00E2203A">
      <w:pPr>
        <w:tabs>
          <w:tab w:val="left" w:pos="8775"/>
        </w:tabs>
        <w:rPr>
          <w:rFonts w:ascii="Times New Roman" w:eastAsia="MS Mincho" w:hAnsi="Times New Roman" w:cs="Times New Roman"/>
          <w:i/>
          <w:i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>
        <w:rPr>
          <w:rFonts w:ascii="Times New Roman" w:eastAsia="MS Mincho" w:hAnsi="Times New Roman" w:cs="Times New Roman"/>
          <w:i/>
          <w:iCs/>
          <w:sz w:val="24"/>
          <w:szCs w:val="24"/>
        </w:rPr>
        <w:t>7. ledna</w:t>
      </w:r>
    </w:p>
    <w:p w:rsidR="00E2203A" w:rsidRDefault="00E2203A">
      <w:pPr>
        <w:tabs>
          <w:tab w:val="left" w:pos="8775"/>
        </w:tabs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</w:rPr>
        <w:t>Josef Maroušek</w:t>
      </w:r>
    </w:p>
    <w:p w:rsidR="00E2203A" w:rsidRDefault="00E2203A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E2203A" w:rsidSect="00E2203A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03A" w:rsidRDefault="00E22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2203A" w:rsidRDefault="00E22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‚l‚r –ľ’©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mpr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3A" w:rsidRDefault="00E2203A">
    <w:pPr>
      <w:pStyle w:val="Footer"/>
      <w:tabs>
        <w:tab w:val="clear" w:pos="9072"/>
        <w:tab w:val="right" w:pos="8505"/>
      </w:tabs>
      <w:spacing w:before="200"/>
      <w:jc w:val="center"/>
      <w:rPr>
        <w:rFonts w:ascii="Times New Roman" w:hAnsi="Times New Roman" w:cs="Times New Roman"/>
        <w:color w:val="993333"/>
        <w:sz w:val="10"/>
        <w:szCs w:val="10"/>
      </w:rPr>
    </w:pPr>
    <w:r>
      <w:rPr>
        <w:noProof/>
        <w:lang w:eastAsia="cs-CZ"/>
      </w:rPr>
      <w:pict>
        <v:line id="Přímá spojnice 2" o:spid="_x0000_s2052" style="position:absolute;left:0;text-align:left;z-index:251660288;visibility:visible;mso-position-horizontal-relative:page" from="42.55pt,6.75pt" to="552.8pt,6.75pt" strokecolor="#7f7f7f" strokeweight=".5pt">
          <v:stroke joinstyle="miter"/>
          <w10:wrap anchorx="page"/>
        </v:line>
      </w:pict>
    </w:r>
    <w:r>
      <w:rPr>
        <w:noProof/>
        <w:lang w:eastAsia="cs-CZ"/>
      </w:rPr>
      <w:pict>
        <v:line id="Přímá spojnice 4" o:spid="_x0000_s2053" style="position:absolute;left:0;text-align:left;z-index:251658240;visibility:visible;mso-position-horizontal-relative:page;mso-position-vertical-relative:page" from="14.2pt,280.65pt" to="22.7pt,280.65pt" strokecolor="#7f7f7f" strokeweight=".25pt">
          <v:stroke joinstyle="miter"/>
          <w10:wrap anchorx="page" anchory="page"/>
        </v:line>
      </w:pict>
    </w:r>
    <w:r>
      <w:rPr>
        <w:noProof/>
        <w:lang w:eastAsia="cs-CZ"/>
      </w:rPr>
      <w:pict>
        <v:line id="Přímá spojnice 1" o:spid="_x0000_s2054" style="position:absolute;left:0;text-align:left;z-index:251657216;visibility:visible;mso-position-horizontal-relative:page;mso-position-vertical-relative:page" from="14.2pt,561.35pt" to="22.7pt,561.35pt" strokecolor="#7f7f7f" strokeweight=".25pt">
          <v:stroke joinstyle="miter"/>
          <w10:wrap anchorx="page" anchory="page"/>
        </v:line>
      </w:pict>
    </w:r>
  </w:p>
  <w:p w:rsidR="00E2203A" w:rsidRDefault="00E2203A">
    <w:pPr>
      <w:pStyle w:val="Footer"/>
      <w:tabs>
        <w:tab w:val="clear" w:pos="4536"/>
        <w:tab w:val="clear" w:pos="9072"/>
        <w:tab w:val="left" w:pos="3969"/>
        <w:tab w:val="left" w:pos="8789"/>
      </w:tabs>
      <w:jc w:val="both"/>
      <w:rPr>
        <w:rFonts w:ascii="Calibri" w:hAnsi="Calibri" w:cs="Calibri"/>
        <w:color w:val="993333"/>
        <w:sz w:val="20"/>
        <w:szCs w:val="20"/>
      </w:rPr>
    </w:pPr>
    <w:r>
      <w:rPr>
        <w:rFonts w:ascii="Calibri" w:hAnsi="Calibri" w:cs="Calibri"/>
        <w:color w:val="993333"/>
        <w:sz w:val="20"/>
        <w:szCs w:val="20"/>
      </w:rPr>
      <w:t>VŠTE</w:t>
    </w:r>
    <w:r>
      <w:rPr>
        <w:rFonts w:ascii="Calibri" w:hAnsi="Calibri" w:cs="Calibri"/>
        <w:color w:val="993333"/>
        <w:sz w:val="20"/>
        <w:szCs w:val="20"/>
      </w:rPr>
      <w:tab/>
      <w:t>Tel.: +420 775 864 654</w:t>
    </w:r>
    <w:r>
      <w:rPr>
        <w:rFonts w:ascii="Calibri" w:hAnsi="Calibri" w:cs="Calibri"/>
        <w:color w:val="993333"/>
        <w:sz w:val="20"/>
        <w:szCs w:val="20"/>
      </w:rPr>
      <w:tab/>
      <w:t>IČO: 75081431</w:t>
    </w:r>
  </w:p>
  <w:p w:rsidR="00E2203A" w:rsidRDefault="00E2203A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="Calibri" w:hAnsi="Calibri" w:cs="Calibri"/>
        <w:color w:val="993333"/>
        <w:sz w:val="20"/>
        <w:szCs w:val="20"/>
      </w:rPr>
    </w:pPr>
    <w:r>
      <w:rPr>
        <w:rFonts w:ascii="Calibri" w:hAnsi="Calibri" w:cs="Calibri"/>
        <w:color w:val="993333"/>
        <w:sz w:val="20"/>
        <w:szCs w:val="20"/>
      </w:rPr>
      <w:t>Okružní 517/10</w:t>
    </w:r>
    <w:r>
      <w:rPr>
        <w:rFonts w:ascii="Calibri" w:hAnsi="Calibri" w:cs="Calibri"/>
        <w:color w:val="993333"/>
        <w:sz w:val="20"/>
        <w:szCs w:val="20"/>
      </w:rPr>
      <w:tab/>
      <w:t>ID datové schránky: 72pj9jc</w:t>
    </w:r>
    <w:r>
      <w:rPr>
        <w:rFonts w:ascii="Calibri" w:hAnsi="Calibri" w:cs="Calibri"/>
        <w:color w:val="993333"/>
        <w:sz w:val="20"/>
        <w:szCs w:val="20"/>
      </w:rPr>
      <w:tab/>
      <w:t>DIČ: CZ75081431</w:t>
    </w:r>
  </w:p>
  <w:p w:rsidR="00E2203A" w:rsidRDefault="00E2203A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color w:val="993333"/>
        <w:sz w:val="20"/>
        <w:szCs w:val="20"/>
      </w:rPr>
      <w:t xml:space="preserve">370 01 České Budějovice </w:t>
    </w:r>
    <w:r>
      <w:rPr>
        <w:rFonts w:ascii="Calibri" w:hAnsi="Calibri" w:cs="Calibri"/>
        <w:color w:val="993333"/>
        <w:sz w:val="20"/>
        <w:szCs w:val="20"/>
      </w:rPr>
      <w:tab/>
      <w:t>E-mail: kampf@mail.vstecb.cz</w:t>
    </w:r>
    <w:r>
      <w:rPr>
        <w:rFonts w:ascii="Calibri" w:hAnsi="Calibri" w:cs="Calibri"/>
        <w:color w:val="993333"/>
        <w:sz w:val="20"/>
        <w:szCs w:val="20"/>
      </w:rPr>
      <w:tab/>
      <w:t>www.VSTECB.cz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03A" w:rsidRDefault="00E22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2203A" w:rsidRDefault="00E220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03A" w:rsidRDefault="00E2203A">
    <w:pPr>
      <w:pStyle w:val="Header"/>
      <w:spacing w:after="200"/>
      <w:ind w:left="284"/>
      <w:jc w:val="right"/>
      <w:rPr>
        <w:rFonts w:ascii="Calibri" w:hAnsi="Calibri" w:cs="Calibri"/>
        <w:color w:val="993333"/>
        <w:sz w:val="28"/>
        <w:szCs w:val="28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42.35pt;margin-top:42.75pt;width:82.2pt;height:82.2pt;z-index:251655168;visibility:visible;mso-wrap-edited:f;mso-position-horizontal-relative:page;mso-position-vertical-relative:page" wrapcoords="-196 0 -196 21404 21600 21404 21600 0 -196 0">
          <v:imagedata r:id="rId1" o:title=""/>
          <w10:wrap type="through" anchorx="page" anchory="page"/>
        </v:shape>
      </w:pict>
    </w:r>
    <w:r>
      <w:rPr>
        <w:rFonts w:ascii="Calibri" w:hAnsi="Calibri" w:cs="Calibri"/>
        <w:color w:val="993333"/>
        <w:sz w:val="28"/>
        <w:szCs w:val="28"/>
      </w:rPr>
      <w:t>VYSOKÁ ŠKOLA TECHNICKÁ A EKONOMICKÁ</w:t>
    </w:r>
  </w:p>
  <w:p w:rsidR="00E2203A" w:rsidRDefault="00E2203A">
    <w:pPr>
      <w:pStyle w:val="Header"/>
      <w:spacing w:after="660"/>
      <w:jc w:val="right"/>
      <w:rPr>
        <w:rFonts w:ascii="Calibri" w:hAnsi="Calibri" w:cs="Calibri"/>
        <w:color w:val="993333"/>
        <w:sz w:val="28"/>
        <w:szCs w:val="28"/>
      </w:rPr>
    </w:pPr>
    <w:r>
      <w:rPr>
        <w:rFonts w:ascii="Calibri" w:hAnsi="Calibri" w:cs="Calibri"/>
        <w:color w:val="993333"/>
        <w:sz w:val="28"/>
        <w:szCs w:val="28"/>
      </w:rPr>
      <w:t>V ČESKÝCH BUDĚJOVICÍCH</w:t>
    </w:r>
  </w:p>
  <w:p w:rsidR="00E2203A" w:rsidRDefault="00E2203A">
    <w:pPr>
      <w:pStyle w:val="Header"/>
      <w:jc w:val="right"/>
      <w:rPr>
        <w:rFonts w:ascii="Calibri" w:hAnsi="Calibri" w:cs="Calibri"/>
        <w:color w:val="993333"/>
      </w:rPr>
    </w:pPr>
    <w:r>
      <w:rPr>
        <w:noProof/>
        <w:lang w:eastAsia="cs-CZ"/>
      </w:rPr>
      <w:pict>
        <v:line id="Přímá spojnice 6" o:spid="_x0000_s2050" style="position:absolute;left:0;text-align:left;z-index:251659264;visibility:visible;mso-position-horizontal-relative:page" from="42.55pt,19.85pt" to="552.8pt,19.85pt" strokecolor="#7f7f7f" strokeweight=".5pt">
          <v:stroke joinstyle="miter"/>
          <w10:wrap anchorx="page"/>
        </v:line>
      </w:pict>
    </w:r>
    <w:r>
      <w:rPr>
        <w:rFonts w:ascii="Calibri" w:hAnsi="Calibri" w:cs="Calibri"/>
        <w:color w:val="993333"/>
      </w:rPr>
      <w:t>Prorektor pro tvůrčí činnost</w:t>
    </w:r>
  </w:p>
  <w:p w:rsidR="00E2203A" w:rsidRDefault="00E2203A">
    <w:pPr>
      <w:pStyle w:val="Header"/>
      <w:jc w:val="right"/>
      <w:rPr>
        <w:rFonts w:ascii="Times New Roman" w:hAnsi="Times New Roman" w:cs="Times New Roman"/>
        <w:color w:val="993333"/>
      </w:rPr>
    </w:pPr>
    <w:r>
      <w:rPr>
        <w:noProof/>
        <w:lang w:eastAsia="cs-CZ"/>
      </w:rPr>
      <w:pict>
        <v:line id="Přímá spojnice 10" o:spid="_x0000_s2051" style="position:absolute;left:0;text-align:left;z-index:251656192;visibility:visible;mso-position-horizontal-relative:page;mso-position-vertical-relative:page" from="14.2pt,421pt" to="22.7pt,421pt" strokecolor="#7f7f7f" strokeweight=".2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03A"/>
    <w:rsid w:val="00E22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mbria" w:hAnsi="Cambria" w:cs="Cambria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MS Gothic" w:hAnsi="Calibri Light" w:cs="Calibri Light"/>
      <w:b/>
      <w:bCs/>
      <w:color w:val="99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MS Gothic" w:hAnsi="Calibri Light" w:cs="Calibri Light"/>
      <w:b/>
      <w:bCs/>
      <w:color w:val="9933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MS Gothic" w:hAnsi="Calibri Light" w:cs="Calibri Light"/>
      <w:b/>
      <w:bCs/>
      <w:color w:val="993333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MS Gothic" w:hAnsi="Calibri Light" w:cs="Calibri Light"/>
      <w:b/>
      <w:bCs/>
      <w:i/>
      <w:iCs/>
      <w:color w:val="993333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40" w:after="0"/>
      <w:outlineLvl w:val="4"/>
    </w:pPr>
    <w:rPr>
      <w:rFonts w:ascii="Calibri Light" w:eastAsia="MS Gothic" w:hAnsi="Calibri Light" w:cs="Calibri Light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40" w:after="0"/>
      <w:outlineLvl w:val="5"/>
    </w:pPr>
    <w:rPr>
      <w:rFonts w:ascii="Calibri Light" w:eastAsia="MS Gothic" w:hAnsi="Calibri Light" w:cs="Calibri Light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libri Light" w:eastAsia="MS Gothic" w:hAnsi="Calibri Light" w:cs="Calibri Light"/>
      <w:b/>
      <w:bCs/>
      <w:color w:val="99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libri Light" w:eastAsia="MS Gothic" w:hAnsi="Calibri Light" w:cs="Calibri Light"/>
      <w:b/>
      <w:bCs/>
      <w:color w:val="9933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libri Light" w:eastAsia="MS Gothic" w:hAnsi="Calibri Light" w:cs="Calibri Light"/>
      <w:b/>
      <w:bCs/>
      <w:color w:val="993333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 Light" w:eastAsia="MS Gothic" w:hAnsi="Calibri Light" w:cs="Calibri Light"/>
      <w:b/>
      <w:bCs/>
      <w:i/>
      <w:iCs/>
      <w:color w:val="993333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 Light" w:eastAsia="MS Gothic" w:hAnsi="Calibri Light" w:cs="Calibri Light"/>
      <w:color w:val="auto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 Light" w:eastAsia="MS Gothic" w:hAnsi="Calibri Light" w:cs="Calibri Light"/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pPr>
      <w:spacing w:after="300" w:line="240" w:lineRule="auto"/>
      <w:jc w:val="center"/>
    </w:pPr>
    <w:rPr>
      <w:rFonts w:ascii="Calibri Light" w:eastAsia="MS Gothic" w:hAnsi="Calibri Light" w:cs="Calibri Light"/>
      <w:color w:val="99333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libri Light" w:eastAsia="MS Gothic" w:hAnsi="Calibri Light" w:cs="Calibri Light"/>
      <w:color w:val="993333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  <w:color w:val="000000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rPr>
      <w:rFonts w:ascii="Times New Roman" w:hAnsi="Times New Roman" w:cs="Times New Roman"/>
      <w:color w:val="808080"/>
      <w:shd w:val="clear" w:color="auto" w:fill="auto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355</Words>
  <Characters>2028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</dc:title>
  <dc:subject/>
  <dc:creator>Stehel Vojtěch</dc:creator>
  <cp:keywords/>
  <dc:description/>
  <cp:lastModifiedBy>uživatel</cp:lastModifiedBy>
  <cp:revision>2</cp:revision>
  <cp:lastPrinted>2016-01-22T07:23:00Z</cp:lastPrinted>
  <dcterms:created xsi:type="dcterms:W3CDTF">2020-01-07T17:15:00Z</dcterms:created>
  <dcterms:modified xsi:type="dcterms:W3CDTF">2020-01-07T17:15:00Z</dcterms:modified>
</cp:coreProperties>
</file>