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12" w:rsidRDefault="004E7C12" w:rsidP="004E7C12">
      <w:pPr>
        <w:spacing w:after="240"/>
        <w:jc w:val="right"/>
        <w:rPr>
          <w:b/>
        </w:rPr>
      </w:pPr>
      <w:bookmarkStart w:id="0" w:name="_GoBack"/>
      <w:bookmarkEnd w:id="0"/>
      <w:r w:rsidRPr="00A85B26"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09329791" wp14:editId="74ED4421">
            <wp:simplePos x="0" y="0"/>
            <wp:positionH relativeFrom="column">
              <wp:posOffset>-228600</wp:posOffset>
            </wp:positionH>
            <wp:positionV relativeFrom="paragraph">
              <wp:posOffset>257810</wp:posOffset>
            </wp:positionV>
            <wp:extent cx="968375" cy="975360"/>
            <wp:effectExtent l="0" t="0" r="0" b="0"/>
            <wp:wrapTight wrapText="bothSides">
              <wp:wrapPolygon edited="0">
                <wp:start x="850" y="422"/>
                <wp:lineTo x="850" y="20672"/>
                <wp:lineTo x="20396" y="20672"/>
                <wp:lineTo x="20396" y="422"/>
                <wp:lineTo x="850" y="422"/>
              </wp:wrapPolygon>
            </wp:wrapTight>
            <wp:docPr id="7" name="Obrázek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C12" w:rsidRPr="00A85B26" w:rsidRDefault="004E7C12" w:rsidP="004E7C12">
      <w:pPr>
        <w:rPr>
          <w:sz w:val="36"/>
          <w:szCs w:val="36"/>
        </w:rPr>
      </w:pPr>
      <w:r w:rsidRPr="00A85B26">
        <w:rPr>
          <w:sz w:val="36"/>
          <w:szCs w:val="36"/>
        </w:rPr>
        <w:t xml:space="preserve">Vysoká škola technická a ekonomická </w:t>
      </w:r>
    </w:p>
    <w:p w:rsidR="004E7C12" w:rsidRPr="00A85B26" w:rsidRDefault="004E7C12" w:rsidP="004E7C12">
      <w:pPr>
        <w:rPr>
          <w:sz w:val="50"/>
          <w:szCs w:val="50"/>
        </w:rPr>
      </w:pPr>
      <w:r w:rsidRPr="00A85B26">
        <w:rPr>
          <w:sz w:val="36"/>
          <w:szCs w:val="36"/>
        </w:rPr>
        <w:t>v Českých Budějovicích</w:t>
      </w:r>
    </w:p>
    <w:p w:rsidR="004E7C12" w:rsidRDefault="004E7C12" w:rsidP="004E7C12">
      <w:pPr>
        <w:rPr>
          <w:i/>
          <w:sz w:val="22"/>
          <w:szCs w:val="22"/>
        </w:rPr>
      </w:pPr>
      <w:r>
        <w:rPr>
          <w:i/>
        </w:rPr>
        <w:t xml:space="preserve">Okružní 10, </w:t>
      </w:r>
      <w:proofErr w:type="gramStart"/>
      <w:r>
        <w:rPr>
          <w:i/>
        </w:rPr>
        <w:t>370 01  České</w:t>
      </w:r>
      <w:proofErr w:type="gramEnd"/>
      <w:r>
        <w:rPr>
          <w:i/>
        </w:rPr>
        <w:t xml:space="preserve"> Budějovice</w:t>
      </w:r>
    </w:p>
    <w:p w:rsidR="004E7C12" w:rsidRDefault="004E7C12" w:rsidP="004E7C12"/>
    <w:p w:rsidR="004E7C12" w:rsidRDefault="004E7C12" w:rsidP="004E7C12"/>
    <w:p w:rsidR="004E7C12" w:rsidRDefault="004E7C12" w:rsidP="004E7C1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</w:p>
    <w:p w:rsidR="00B424F4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</w:p>
    <w:p w:rsidR="004E7C12" w:rsidRPr="00B424F4" w:rsidRDefault="00B424F4" w:rsidP="00B424F4">
      <w:pPr>
        <w:pStyle w:val="Default"/>
        <w:jc w:val="center"/>
        <w:rPr>
          <w:b/>
          <w:sz w:val="23"/>
          <w:szCs w:val="23"/>
        </w:rPr>
      </w:pPr>
      <w:proofErr w:type="spellStart"/>
      <w:r w:rsidRPr="00B424F4">
        <w:rPr>
          <w:b/>
          <w:sz w:val="23"/>
          <w:szCs w:val="23"/>
        </w:rPr>
        <w:t>Inovácia</w:t>
      </w:r>
      <w:proofErr w:type="spellEnd"/>
      <w:r w:rsidRPr="00B424F4">
        <w:rPr>
          <w:b/>
          <w:sz w:val="23"/>
          <w:szCs w:val="23"/>
        </w:rPr>
        <w:t xml:space="preserve"> </w:t>
      </w:r>
      <w:proofErr w:type="spellStart"/>
      <w:r w:rsidRPr="00B424F4">
        <w:rPr>
          <w:b/>
          <w:sz w:val="23"/>
          <w:szCs w:val="23"/>
        </w:rPr>
        <w:t>predmetov</w:t>
      </w:r>
      <w:proofErr w:type="spellEnd"/>
      <w:r w:rsidRPr="00B424F4">
        <w:rPr>
          <w:b/>
          <w:sz w:val="23"/>
          <w:szCs w:val="23"/>
        </w:rPr>
        <w:t xml:space="preserve"> „ </w:t>
      </w:r>
      <w:proofErr w:type="spellStart"/>
      <w:r w:rsidRPr="00B424F4">
        <w:rPr>
          <w:b/>
          <w:sz w:val="23"/>
          <w:szCs w:val="23"/>
        </w:rPr>
        <w:t>Protikorózní</w:t>
      </w:r>
      <w:proofErr w:type="spellEnd"/>
      <w:r w:rsidRPr="00B424F4">
        <w:rPr>
          <w:b/>
          <w:sz w:val="23"/>
          <w:szCs w:val="23"/>
        </w:rPr>
        <w:t xml:space="preserve"> ochrana“ a „Povrchové technologie“ v oblasti praktických </w:t>
      </w:r>
      <w:proofErr w:type="spellStart"/>
      <w:r w:rsidRPr="00B424F4">
        <w:rPr>
          <w:b/>
          <w:sz w:val="23"/>
          <w:szCs w:val="23"/>
        </w:rPr>
        <w:t>aplikácií</w:t>
      </w:r>
      <w:proofErr w:type="spellEnd"/>
      <w:r w:rsidRPr="00B424F4">
        <w:rPr>
          <w:b/>
          <w:sz w:val="23"/>
          <w:szCs w:val="23"/>
        </w:rPr>
        <w:t xml:space="preserve"> a </w:t>
      </w:r>
      <w:proofErr w:type="spellStart"/>
      <w:r w:rsidRPr="00B424F4">
        <w:rPr>
          <w:b/>
          <w:sz w:val="23"/>
          <w:szCs w:val="23"/>
        </w:rPr>
        <w:t>výskumu</w:t>
      </w:r>
      <w:proofErr w:type="spellEnd"/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  <w:r w:rsidR="00B424F4">
        <w:rPr>
          <w:sz w:val="23"/>
          <w:szCs w:val="23"/>
        </w:rPr>
        <w:t>Katedra strojírenství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B424F4">
        <w:rPr>
          <w:sz w:val="23"/>
          <w:szCs w:val="23"/>
        </w:rPr>
        <w:t>Gombár, Miroslav, Ing., PhD.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B424F4" w:rsidRPr="00B424F4">
        <w:rPr>
          <w:sz w:val="23"/>
          <w:szCs w:val="23"/>
        </w:rPr>
        <w:t>odborný asistent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 w:rsidR="00B424F4">
        <w:rPr>
          <w:sz w:val="23"/>
          <w:szCs w:val="23"/>
        </w:rPr>
        <w:t>gombar@mail.vstecb.cz</w:t>
      </w:r>
      <w:r>
        <w:rPr>
          <w:sz w:val="23"/>
          <w:szCs w:val="23"/>
        </w:rPr>
        <w:tab/>
        <w:t xml:space="preserve">tel.: </w:t>
      </w:r>
      <w:r w:rsidR="00B424F4">
        <w:rPr>
          <w:sz w:val="23"/>
          <w:szCs w:val="23"/>
        </w:rPr>
        <w:t>387 842 195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</w:t>
      </w:r>
      <w:proofErr w:type="gramStart"/>
      <w:r>
        <w:rPr>
          <w:sz w:val="23"/>
          <w:szCs w:val="23"/>
        </w:rPr>
        <w:t xml:space="preserve">titul </w:t>
      </w:r>
      <w:r w:rsidR="00B424F4">
        <w:rPr>
          <w:sz w:val="23"/>
          <w:szCs w:val="23"/>
        </w:rPr>
        <w:t xml:space="preserve">: </w:t>
      </w:r>
      <w:proofErr w:type="spellStart"/>
      <w:r w:rsidR="00B424F4">
        <w:rPr>
          <w:sz w:val="23"/>
          <w:szCs w:val="23"/>
        </w:rPr>
        <w:t>Kmec</w:t>
      </w:r>
      <w:proofErr w:type="spellEnd"/>
      <w:proofErr w:type="gramEnd"/>
      <w:r w:rsidR="00B424F4">
        <w:rPr>
          <w:sz w:val="23"/>
          <w:szCs w:val="23"/>
        </w:rPr>
        <w:t>, Ján, doc. Ing., CSc.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 w:rsidR="00B424F4">
        <w:rPr>
          <w:sz w:val="23"/>
          <w:szCs w:val="23"/>
        </w:rPr>
        <w:t>kmec@mail.vstecb.cz</w:t>
      </w:r>
      <w:r>
        <w:rPr>
          <w:sz w:val="23"/>
          <w:szCs w:val="23"/>
        </w:rPr>
        <w:tab/>
        <w:t xml:space="preserve">tel: </w:t>
      </w:r>
      <w:r w:rsidR="00B424F4">
        <w:rPr>
          <w:sz w:val="23"/>
          <w:szCs w:val="23"/>
        </w:rPr>
        <w:t>387 842 195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6909F0" w:rsidRPr="006909F0" w:rsidRDefault="004E7C12" w:rsidP="006909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6909F0" w:rsidRPr="006909F0">
        <w:rPr>
          <w:sz w:val="23"/>
          <w:szCs w:val="23"/>
        </w:rPr>
        <w:t xml:space="preserve">Příjmení, jméno, </w:t>
      </w:r>
      <w:proofErr w:type="gramStart"/>
      <w:r w:rsidR="006909F0" w:rsidRPr="006909F0">
        <w:rPr>
          <w:sz w:val="23"/>
          <w:szCs w:val="23"/>
        </w:rPr>
        <w:t xml:space="preserve">titul : </w:t>
      </w:r>
      <w:proofErr w:type="spellStart"/>
      <w:r w:rsidR="006909F0" w:rsidRPr="006909F0">
        <w:rPr>
          <w:sz w:val="23"/>
          <w:szCs w:val="23"/>
        </w:rPr>
        <w:t>K</w:t>
      </w:r>
      <w:r w:rsidR="006909F0">
        <w:rPr>
          <w:sz w:val="23"/>
          <w:szCs w:val="23"/>
        </w:rPr>
        <w:t>arková</w:t>
      </w:r>
      <w:proofErr w:type="spellEnd"/>
      <w:proofErr w:type="gramEnd"/>
      <w:r w:rsidR="006909F0" w:rsidRPr="006909F0">
        <w:rPr>
          <w:sz w:val="23"/>
          <w:szCs w:val="23"/>
        </w:rPr>
        <w:t xml:space="preserve">, </w:t>
      </w:r>
      <w:r w:rsidR="006909F0">
        <w:rPr>
          <w:sz w:val="23"/>
          <w:szCs w:val="23"/>
        </w:rPr>
        <w:t>Monika</w:t>
      </w:r>
      <w:r w:rsidR="006909F0" w:rsidRPr="006909F0">
        <w:rPr>
          <w:sz w:val="23"/>
          <w:szCs w:val="23"/>
        </w:rPr>
        <w:t>, Ing.</w:t>
      </w:r>
      <w:r w:rsidR="006909F0">
        <w:rPr>
          <w:sz w:val="23"/>
          <w:szCs w:val="23"/>
        </w:rPr>
        <w:t xml:space="preserve"> </w:t>
      </w:r>
    </w:p>
    <w:p w:rsidR="006909F0" w:rsidRPr="006909F0" w:rsidRDefault="006909F0" w:rsidP="006909F0">
      <w:pPr>
        <w:pStyle w:val="Default"/>
        <w:rPr>
          <w:sz w:val="23"/>
          <w:szCs w:val="23"/>
        </w:rPr>
      </w:pPr>
      <w:r w:rsidRPr="006909F0">
        <w:rPr>
          <w:sz w:val="23"/>
          <w:szCs w:val="23"/>
        </w:rPr>
        <w:tab/>
        <w:t>Kontakt: k</w:t>
      </w:r>
      <w:r>
        <w:rPr>
          <w:sz w:val="23"/>
          <w:szCs w:val="23"/>
        </w:rPr>
        <w:t>arkova</w:t>
      </w:r>
      <w:r w:rsidRPr="006909F0">
        <w:rPr>
          <w:sz w:val="23"/>
          <w:szCs w:val="23"/>
        </w:rPr>
        <w:t>@mail.vstecb.cz</w:t>
      </w:r>
      <w:r w:rsidRPr="006909F0">
        <w:rPr>
          <w:sz w:val="23"/>
          <w:szCs w:val="23"/>
        </w:rPr>
        <w:tab/>
        <w:t>tel: 387 842 195</w:t>
      </w:r>
    </w:p>
    <w:p w:rsidR="009D5BB3" w:rsidRDefault="009D5BB3" w:rsidP="004E7C12">
      <w:pPr>
        <w:pStyle w:val="Default"/>
        <w:rPr>
          <w:sz w:val="23"/>
          <w:szCs w:val="23"/>
        </w:rPr>
      </w:pPr>
    </w:p>
    <w:p w:rsidR="00C72A83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B1034B">
        <w:rPr>
          <w:sz w:val="23"/>
          <w:szCs w:val="23"/>
        </w:rPr>
        <w:t>Anotace</w:t>
      </w:r>
      <w:r w:rsidR="00C72A83">
        <w:rPr>
          <w:sz w:val="23"/>
          <w:szCs w:val="23"/>
        </w:rPr>
        <w:t>:</w:t>
      </w:r>
    </w:p>
    <w:p w:rsidR="00C72A83" w:rsidRDefault="00B424F4" w:rsidP="00B424F4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Predmety</w:t>
      </w:r>
      <w:proofErr w:type="spellEnd"/>
      <w:r>
        <w:rPr>
          <w:sz w:val="23"/>
          <w:szCs w:val="23"/>
        </w:rPr>
        <w:t xml:space="preserve"> „Protikorozní ochrana“ a „Povrchové technologie“ </w:t>
      </w:r>
      <w:proofErr w:type="spellStart"/>
      <w:r>
        <w:rPr>
          <w:sz w:val="23"/>
          <w:szCs w:val="23"/>
        </w:rPr>
        <w:t>predstavujú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predmety</w:t>
      </w:r>
      <w:proofErr w:type="spellEnd"/>
      <w:r>
        <w:rPr>
          <w:sz w:val="23"/>
          <w:szCs w:val="23"/>
        </w:rPr>
        <w:t xml:space="preserve"> 3 </w:t>
      </w:r>
      <w:proofErr w:type="spellStart"/>
      <w:r>
        <w:rPr>
          <w:sz w:val="23"/>
          <w:szCs w:val="23"/>
        </w:rPr>
        <w:t>ročníka</w:t>
      </w:r>
      <w:proofErr w:type="spellEnd"/>
      <w:r>
        <w:rPr>
          <w:sz w:val="23"/>
          <w:szCs w:val="23"/>
        </w:rPr>
        <w:t xml:space="preserve"> bakalářského </w:t>
      </w:r>
      <w:proofErr w:type="spellStart"/>
      <w:r>
        <w:rPr>
          <w:sz w:val="23"/>
          <w:szCs w:val="23"/>
        </w:rPr>
        <w:t>štúdia</w:t>
      </w:r>
      <w:proofErr w:type="spellEnd"/>
      <w:r>
        <w:rPr>
          <w:sz w:val="23"/>
          <w:szCs w:val="23"/>
        </w:rPr>
        <w:t xml:space="preserve"> v 6 </w:t>
      </w:r>
      <w:proofErr w:type="spellStart"/>
      <w:r>
        <w:rPr>
          <w:sz w:val="23"/>
          <w:szCs w:val="23"/>
        </w:rPr>
        <w:t>semestri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ktoré</w:t>
      </w:r>
      <w:proofErr w:type="spellEnd"/>
      <w:r>
        <w:rPr>
          <w:sz w:val="23"/>
          <w:szCs w:val="23"/>
        </w:rPr>
        <w:t xml:space="preserve"> sú vyučované klasickým </w:t>
      </w:r>
      <w:proofErr w:type="spellStart"/>
      <w:r>
        <w:rPr>
          <w:sz w:val="23"/>
          <w:szCs w:val="23"/>
        </w:rPr>
        <w:t>spôsobom</w:t>
      </w:r>
      <w:proofErr w:type="spellEnd"/>
      <w:r>
        <w:rPr>
          <w:sz w:val="23"/>
          <w:szCs w:val="23"/>
        </w:rPr>
        <w:t xml:space="preserve"> formou přednášky a </w:t>
      </w:r>
      <w:proofErr w:type="spellStart"/>
      <w:r>
        <w:rPr>
          <w:sz w:val="23"/>
          <w:szCs w:val="23"/>
        </w:rPr>
        <w:t>ukážok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vo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prezentácií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prípadne</w:t>
      </w:r>
      <w:proofErr w:type="spellEnd"/>
      <w:r>
        <w:rPr>
          <w:sz w:val="23"/>
          <w:szCs w:val="23"/>
        </w:rPr>
        <w:t xml:space="preserve"> vzorových technologických </w:t>
      </w:r>
      <w:proofErr w:type="spellStart"/>
      <w:r>
        <w:rPr>
          <w:sz w:val="23"/>
          <w:szCs w:val="23"/>
        </w:rPr>
        <w:t>postupov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seminároch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Ak</w:t>
      </w:r>
      <w:proofErr w:type="spellEnd"/>
      <w:r>
        <w:rPr>
          <w:sz w:val="23"/>
          <w:szCs w:val="23"/>
        </w:rPr>
        <w:t xml:space="preserve"> uvážíme </w:t>
      </w:r>
      <w:proofErr w:type="spellStart"/>
      <w:r>
        <w:rPr>
          <w:sz w:val="23"/>
          <w:szCs w:val="23"/>
        </w:rPr>
        <w:t>skutočnosť</w:t>
      </w:r>
      <w:proofErr w:type="spellEnd"/>
      <w:r>
        <w:rPr>
          <w:sz w:val="23"/>
          <w:szCs w:val="23"/>
        </w:rPr>
        <w:t xml:space="preserve">, že problematika povrchových úprav </w:t>
      </w:r>
      <w:proofErr w:type="spellStart"/>
      <w:r>
        <w:rPr>
          <w:sz w:val="23"/>
          <w:szCs w:val="23"/>
        </w:rPr>
        <w:t>ako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finálnej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technológie</w:t>
      </w:r>
      <w:proofErr w:type="spellEnd"/>
      <w:r>
        <w:rPr>
          <w:sz w:val="23"/>
          <w:szCs w:val="23"/>
        </w:rPr>
        <w:t xml:space="preserve"> v procese výroby strojových </w:t>
      </w:r>
      <w:proofErr w:type="spellStart"/>
      <w:r>
        <w:rPr>
          <w:sz w:val="23"/>
          <w:szCs w:val="23"/>
        </w:rPr>
        <w:t>súčastí</w:t>
      </w:r>
      <w:proofErr w:type="spellEnd"/>
      <w:r>
        <w:rPr>
          <w:sz w:val="23"/>
          <w:szCs w:val="23"/>
        </w:rPr>
        <w:t xml:space="preserve"> často rozhoduje o </w:t>
      </w:r>
      <w:proofErr w:type="gramStart"/>
      <w:r>
        <w:rPr>
          <w:sz w:val="23"/>
          <w:szCs w:val="23"/>
        </w:rPr>
        <w:t>jej</w:t>
      </w:r>
      <w:proofErr w:type="gramEnd"/>
      <w:r>
        <w:rPr>
          <w:sz w:val="23"/>
          <w:szCs w:val="23"/>
        </w:rPr>
        <w:t xml:space="preserve"> funk</w:t>
      </w:r>
      <w:r w:rsidR="002C423D">
        <w:rPr>
          <w:sz w:val="23"/>
          <w:szCs w:val="23"/>
        </w:rPr>
        <w:t>č</w:t>
      </w:r>
      <w:r>
        <w:rPr>
          <w:sz w:val="23"/>
          <w:szCs w:val="23"/>
        </w:rPr>
        <w:t xml:space="preserve">nosti a </w:t>
      </w:r>
      <w:proofErr w:type="spellStart"/>
      <w:r>
        <w:rPr>
          <w:sz w:val="23"/>
          <w:szCs w:val="23"/>
        </w:rPr>
        <w:t>využiteľnosti</w:t>
      </w:r>
      <w:proofErr w:type="spellEnd"/>
      <w:r>
        <w:rPr>
          <w:sz w:val="23"/>
          <w:szCs w:val="23"/>
        </w:rPr>
        <w:t xml:space="preserve"> v </w:t>
      </w:r>
      <w:proofErr w:type="spellStart"/>
      <w:r>
        <w:rPr>
          <w:sz w:val="23"/>
          <w:szCs w:val="23"/>
        </w:rPr>
        <w:t>praktickej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aplikácii</w:t>
      </w:r>
      <w:proofErr w:type="spellEnd"/>
      <w:r w:rsidR="002C423D">
        <w:rPr>
          <w:sz w:val="23"/>
          <w:szCs w:val="23"/>
        </w:rPr>
        <w:t xml:space="preserve"> sú </w:t>
      </w:r>
      <w:proofErr w:type="spellStart"/>
      <w:r w:rsidR="002C423D">
        <w:rPr>
          <w:sz w:val="23"/>
          <w:szCs w:val="23"/>
        </w:rPr>
        <w:t>práve</w:t>
      </w:r>
      <w:proofErr w:type="spellEnd"/>
      <w:r w:rsidR="002C423D">
        <w:rPr>
          <w:sz w:val="23"/>
          <w:szCs w:val="23"/>
        </w:rPr>
        <w:t xml:space="preserve"> </w:t>
      </w:r>
      <w:proofErr w:type="spellStart"/>
      <w:r w:rsidR="002C423D">
        <w:rPr>
          <w:sz w:val="23"/>
          <w:szCs w:val="23"/>
        </w:rPr>
        <w:t>tieto</w:t>
      </w:r>
      <w:proofErr w:type="spellEnd"/>
      <w:r w:rsidR="002C423D">
        <w:rPr>
          <w:sz w:val="23"/>
          <w:szCs w:val="23"/>
        </w:rPr>
        <w:t xml:space="preserve"> </w:t>
      </w:r>
      <w:proofErr w:type="spellStart"/>
      <w:r w:rsidR="002C423D">
        <w:rPr>
          <w:sz w:val="23"/>
          <w:szCs w:val="23"/>
        </w:rPr>
        <w:t>predmety</w:t>
      </w:r>
      <w:proofErr w:type="spellEnd"/>
      <w:r w:rsidR="002C423D">
        <w:rPr>
          <w:sz w:val="23"/>
          <w:szCs w:val="23"/>
        </w:rPr>
        <w:t xml:space="preserve"> na okraji </w:t>
      </w:r>
      <w:proofErr w:type="spellStart"/>
      <w:r w:rsidR="002C423D">
        <w:rPr>
          <w:sz w:val="23"/>
          <w:szCs w:val="23"/>
        </w:rPr>
        <w:t>záujmu</w:t>
      </w:r>
      <w:proofErr w:type="spellEnd"/>
      <w:r w:rsidR="002C423D">
        <w:rPr>
          <w:sz w:val="23"/>
          <w:szCs w:val="23"/>
        </w:rPr>
        <w:t xml:space="preserve"> jako v Čechách tak aj na Slovenku. </w:t>
      </w:r>
      <w:proofErr w:type="spellStart"/>
      <w:r w:rsidR="002C423D">
        <w:rPr>
          <w:sz w:val="23"/>
          <w:szCs w:val="23"/>
        </w:rPr>
        <w:t>Predmety</w:t>
      </w:r>
      <w:proofErr w:type="spellEnd"/>
      <w:r w:rsidR="002C423D">
        <w:rPr>
          <w:sz w:val="23"/>
          <w:szCs w:val="23"/>
        </w:rPr>
        <w:t xml:space="preserve"> </w:t>
      </w:r>
      <w:proofErr w:type="spellStart"/>
      <w:r w:rsidR="002C423D">
        <w:rPr>
          <w:sz w:val="23"/>
          <w:szCs w:val="23"/>
        </w:rPr>
        <w:t>spadajúce</w:t>
      </w:r>
      <w:proofErr w:type="spellEnd"/>
      <w:r w:rsidR="002C423D">
        <w:rPr>
          <w:sz w:val="23"/>
          <w:szCs w:val="23"/>
        </w:rPr>
        <w:t xml:space="preserve"> pod oblast povrchových úprav </w:t>
      </w:r>
      <w:proofErr w:type="spellStart"/>
      <w:r w:rsidR="002C423D">
        <w:rPr>
          <w:sz w:val="23"/>
          <w:szCs w:val="23"/>
        </w:rPr>
        <w:t>majú</w:t>
      </w:r>
      <w:proofErr w:type="spellEnd"/>
      <w:r w:rsidR="002C423D">
        <w:rPr>
          <w:sz w:val="23"/>
          <w:szCs w:val="23"/>
        </w:rPr>
        <w:t xml:space="preserve"> charakter multidisciplinárních </w:t>
      </w:r>
      <w:proofErr w:type="spellStart"/>
      <w:r w:rsidR="002C423D">
        <w:rPr>
          <w:sz w:val="23"/>
          <w:szCs w:val="23"/>
        </w:rPr>
        <w:t>vedných</w:t>
      </w:r>
      <w:proofErr w:type="spellEnd"/>
      <w:r w:rsidR="002C423D">
        <w:rPr>
          <w:sz w:val="23"/>
          <w:szCs w:val="23"/>
        </w:rPr>
        <w:t xml:space="preserve"> disciplín, kde je </w:t>
      </w:r>
      <w:proofErr w:type="spellStart"/>
      <w:r w:rsidR="002C423D">
        <w:rPr>
          <w:sz w:val="23"/>
          <w:szCs w:val="23"/>
        </w:rPr>
        <w:t>podmienkoch</w:t>
      </w:r>
      <w:proofErr w:type="spellEnd"/>
      <w:r w:rsidR="002C423D">
        <w:rPr>
          <w:sz w:val="23"/>
          <w:szCs w:val="23"/>
        </w:rPr>
        <w:t xml:space="preserve"> </w:t>
      </w:r>
      <w:proofErr w:type="spellStart"/>
      <w:r w:rsidR="002C423D">
        <w:rPr>
          <w:sz w:val="23"/>
          <w:szCs w:val="23"/>
        </w:rPr>
        <w:t>pochopenia</w:t>
      </w:r>
      <w:proofErr w:type="spellEnd"/>
      <w:r w:rsidR="002C423D">
        <w:rPr>
          <w:sz w:val="23"/>
          <w:szCs w:val="23"/>
        </w:rPr>
        <w:t xml:space="preserve"> </w:t>
      </w:r>
      <w:proofErr w:type="spellStart"/>
      <w:r w:rsidR="002C423D">
        <w:rPr>
          <w:sz w:val="23"/>
          <w:szCs w:val="23"/>
        </w:rPr>
        <w:t>procesov</w:t>
      </w:r>
      <w:proofErr w:type="spellEnd"/>
      <w:r w:rsidR="002C423D">
        <w:rPr>
          <w:sz w:val="23"/>
          <w:szCs w:val="23"/>
        </w:rPr>
        <w:t xml:space="preserve"> znalost </w:t>
      </w:r>
      <w:proofErr w:type="spellStart"/>
      <w:r w:rsidR="002C423D">
        <w:rPr>
          <w:sz w:val="23"/>
          <w:szCs w:val="23"/>
        </w:rPr>
        <w:t>chémie</w:t>
      </w:r>
      <w:proofErr w:type="spellEnd"/>
      <w:r w:rsidR="002C423D">
        <w:rPr>
          <w:sz w:val="23"/>
          <w:szCs w:val="23"/>
        </w:rPr>
        <w:t xml:space="preserve">, fyziky, </w:t>
      </w:r>
      <w:proofErr w:type="spellStart"/>
      <w:r w:rsidR="002C423D">
        <w:rPr>
          <w:sz w:val="23"/>
          <w:szCs w:val="23"/>
        </w:rPr>
        <w:t>elektroch</w:t>
      </w:r>
      <w:r w:rsidR="00BA5312">
        <w:rPr>
          <w:sz w:val="23"/>
          <w:szCs w:val="23"/>
        </w:rPr>
        <w:t>é</w:t>
      </w:r>
      <w:r w:rsidR="002C423D">
        <w:rPr>
          <w:sz w:val="23"/>
          <w:szCs w:val="23"/>
        </w:rPr>
        <w:t>mie</w:t>
      </w:r>
      <w:proofErr w:type="spellEnd"/>
      <w:r w:rsidR="002C423D">
        <w:rPr>
          <w:sz w:val="23"/>
          <w:szCs w:val="23"/>
        </w:rPr>
        <w:t xml:space="preserve">, ale </w:t>
      </w:r>
      <w:proofErr w:type="spellStart"/>
      <w:r w:rsidR="002C423D">
        <w:rPr>
          <w:sz w:val="23"/>
          <w:szCs w:val="23"/>
        </w:rPr>
        <w:t>taktiež</w:t>
      </w:r>
      <w:proofErr w:type="spellEnd"/>
      <w:r w:rsidR="002C423D">
        <w:rPr>
          <w:sz w:val="23"/>
          <w:szCs w:val="23"/>
        </w:rPr>
        <w:t xml:space="preserve"> </w:t>
      </w:r>
      <w:proofErr w:type="spellStart"/>
      <w:r w:rsidR="002C423D">
        <w:rPr>
          <w:sz w:val="23"/>
          <w:szCs w:val="23"/>
        </w:rPr>
        <w:t>náuky</w:t>
      </w:r>
      <w:proofErr w:type="spellEnd"/>
      <w:r w:rsidR="002C423D">
        <w:rPr>
          <w:sz w:val="23"/>
          <w:szCs w:val="23"/>
        </w:rPr>
        <w:t xml:space="preserve"> o </w:t>
      </w:r>
      <w:proofErr w:type="spellStart"/>
      <w:r w:rsidR="002C423D">
        <w:rPr>
          <w:sz w:val="23"/>
          <w:szCs w:val="23"/>
        </w:rPr>
        <w:t>materiáloch</w:t>
      </w:r>
      <w:proofErr w:type="spellEnd"/>
      <w:r w:rsidR="002C423D">
        <w:rPr>
          <w:sz w:val="23"/>
          <w:szCs w:val="23"/>
        </w:rPr>
        <w:t xml:space="preserve">, </w:t>
      </w:r>
      <w:proofErr w:type="spellStart"/>
      <w:r w:rsidR="002C423D">
        <w:rPr>
          <w:sz w:val="23"/>
          <w:szCs w:val="23"/>
        </w:rPr>
        <w:t>strojárenských</w:t>
      </w:r>
      <w:proofErr w:type="spellEnd"/>
      <w:r w:rsidR="002C423D">
        <w:rPr>
          <w:sz w:val="23"/>
          <w:szCs w:val="23"/>
        </w:rPr>
        <w:t xml:space="preserve"> </w:t>
      </w:r>
      <w:proofErr w:type="spellStart"/>
      <w:r w:rsidR="002C423D">
        <w:rPr>
          <w:sz w:val="23"/>
          <w:szCs w:val="23"/>
        </w:rPr>
        <w:t>technológií</w:t>
      </w:r>
      <w:proofErr w:type="spellEnd"/>
      <w:r w:rsidR="002C423D">
        <w:rPr>
          <w:sz w:val="23"/>
          <w:szCs w:val="23"/>
        </w:rPr>
        <w:t xml:space="preserve"> </w:t>
      </w:r>
      <w:proofErr w:type="spellStart"/>
      <w:r w:rsidR="002C423D">
        <w:rPr>
          <w:sz w:val="23"/>
          <w:szCs w:val="23"/>
        </w:rPr>
        <w:t>ako</w:t>
      </w:r>
      <w:proofErr w:type="spellEnd"/>
      <w:r w:rsidR="002C423D">
        <w:rPr>
          <w:sz w:val="23"/>
          <w:szCs w:val="23"/>
        </w:rPr>
        <w:t xml:space="preserve"> aj </w:t>
      </w:r>
      <w:proofErr w:type="spellStart"/>
      <w:r w:rsidR="002C423D">
        <w:rPr>
          <w:sz w:val="23"/>
          <w:szCs w:val="23"/>
        </w:rPr>
        <w:t>technológií</w:t>
      </w:r>
      <w:proofErr w:type="spellEnd"/>
      <w:r w:rsidR="002C423D">
        <w:rPr>
          <w:sz w:val="23"/>
          <w:szCs w:val="23"/>
        </w:rPr>
        <w:t xml:space="preserve"> povrchových úprav. </w:t>
      </w:r>
      <w:proofErr w:type="spellStart"/>
      <w:r w:rsidR="002C423D">
        <w:rPr>
          <w:sz w:val="23"/>
          <w:szCs w:val="23"/>
        </w:rPr>
        <w:t>Práve</w:t>
      </w:r>
      <w:proofErr w:type="spellEnd"/>
      <w:r w:rsidR="002C423D">
        <w:rPr>
          <w:sz w:val="23"/>
          <w:szCs w:val="23"/>
        </w:rPr>
        <w:t xml:space="preserve"> </w:t>
      </w:r>
      <w:proofErr w:type="spellStart"/>
      <w:r w:rsidR="002C423D">
        <w:rPr>
          <w:sz w:val="23"/>
          <w:szCs w:val="23"/>
        </w:rPr>
        <w:t>kvôli</w:t>
      </w:r>
      <w:proofErr w:type="spellEnd"/>
      <w:r w:rsidR="002C423D">
        <w:rPr>
          <w:sz w:val="23"/>
          <w:szCs w:val="23"/>
        </w:rPr>
        <w:t xml:space="preserve"> </w:t>
      </w:r>
      <w:proofErr w:type="spellStart"/>
      <w:r w:rsidR="002C423D">
        <w:rPr>
          <w:sz w:val="23"/>
          <w:szCs w:val="23"/>
        </w:rPr>
        <w:t>tejto</w:t>
      </w:r>
      <w:proofErr w:type="spellEnd"/>
      <w:r w:rsidR="002C423D">
        <w:rPr>
          <w:sz w:val="23"/>
          <w:szCs w:val="23"/>
        </w:rPr>
        <w:t xml:space="preserve"> komplexnosti a </w:t>
      </w:r>
      <w:proofErr w:type="spellStart"/>
      <w:r w:rsidR="002C423D">
        <w:rPr>
          <w:sz w:val="23"/>
          <w:szCs w:val="23"/>
        </w:rPr>
        <w:t>multidisciplinárn</w:t>
      </w:r>
      <w:r w:rsidR="00BA5312">
        <w:rPr>
          <w:sz w:val="23"/>
          <w:szCs w:val="23"/>
        </w:rPr>
        <w:t>e</w:t>
      </w:r>
      <w:r w:rsidR="002C423D">
        <w:rPr>
          <w:sz w:val="23"/>
          <w:szCs w:val="23"/>
        </w:rPr>
        <w:t>mu</w:t>
      </w:r>
      <w:proofErr w:type="spellEnd"/>
      <w:r w:rsidR="002C423D">
        <w:rPr>
          <w:sz w:val="23"/>
          <w:szCs w:val="23"/>
        </w:rPr>
        <w:t xml:space="preserve"> charakteru sú </w:t>
      </w:r>
      <w:proofErr w:type="spellStart"/>
      <w:r w:rsidR="002C423D">
        <w:rPr>
          <w:sz w:val="23"/>
          <w:szCs w:val="23"/>
        </w:rPr>
        <w:t>tieto</w:t>
      </w:r>
      <w:proofErr w:type="spellEnd"/>
      <w:r w:rsidR="002C423D">
        <w:rPr>
          <w:sz w:val="23"/>
          <w:szCs w:val="23"/>
        </w:rPr>
        <w:t xml:space="preserve"> </w:t>
      </w:r>
      <w:proofErr w:type="spellStart"/>
      <w:r w:rsidR="002C423D">
        <w:rPr>
          <w:sz w:val="23"/>
          <w:szCs w:val="23"/>
        </w:rPr>
        <w:t>predmety</w:t>
      </w:r>
      <w:proofErr w:type="spellEnd"/>
      <w:r w:rsidR="002C423D">
        <w:rPr>
          <w:sz w:val="23"/>
          <w:szCs w:val="23"/>
        </w:rPr>
        <w:t xml:space="preserve"> </w:t>
      </w:r>
      <w:proofErr w:type="spellStart"/>
      <w:r w:rsidR="002C423D">
        <w:rPr>
          <w:sz w:val="23"/>
          <w:szCs w:val="23"/>
        </w:rPr>
        <w:t>ako</w:t>
      </w:r>
      <w:proofErr w:type="spellEnd"/>
      <w:r w:rsidR="002C423D">
        <w:rPr>
          <w:sz w:val="23"/>
          <w:szCs w:val="23"/>
        </w:rPr>
        <w:t xml:space="preserve"> aj samotný odbor povrchových úprav na okraji </w:t>
      </w:r>
      <w:r w:rsidR="00BA5312">
        <w:rPr>
          <w:sz w:val="23"/>
          <w:szCs w:val="23"/>
        </w:rPr>
        <w:t xml:space="preserve">akademického a </w:t>
      </w:r>
      <w:proofErr w:type="spellStart"/>
      <w:r w:rsidR="00BA5312">
        <w:rPr>
          <w:sz w:val="23"/>
          <w:szCs w:val="23"/>
        </w:rPr>
        <w:t>vedeckého</w:t>
      </w:r>
      <w:proofErr w:type="spellEnd"/>
      <w:r w:rsidR="00BA5312">
        <w:rPr>
          <w:sz w:val="23"/>
          <w:szCs w:val="23"/>
        </w:rPr>
        <w:t xml:space="preserve"> </w:t>
      </w:r>
      <w:proofErr w:type="spellStart"/>
      <w:r w:rsidR="002C423D">
        <w:rPr>
          <w:sz w:val="23"/>
          <w:szCs w:val="23"/>
        </w:rPr>
        <w:t>záujmu</w:t>
      </w:r>
      <w:proofErr w:type="spellEnd"/>
      <w:r w:rsidR="002C423D">
        <w:rPr>
          <w:sz w:val="23"/>
          <w:szCs w:val="23"/>
        </w:rPr>
        <w:t xml:space="preserve">. </w:t>
      </w:r>
    </w:p>
    <w:p w:rsidR="007977D8" w:rsidRDefault="007977D8" w:rsidP="00B424F4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Predkladatelia</w:t>
      </w:r>
      <w:proofErr w:type="spellEnd"/>
      <w:r>
        <w:rPr>
          <w:sz w:val="23"/>
          <w:szCs w:val="23"/>
        </w:rPr>
        <w:t xml:space="preserve"> projektu </w:t>
      </w:r>
      <w:proofErr w:type="spellStart"/>
      <w:r>
        <w:rPr>
          <w:sz w:val="23"/>
          <w:szCs w:val="23"/>
        </w:rPr>
        <w:t>majú</w:t>
      </w:r>
      <w:proofErr w:type="spellEnd"/>
      <w:r>
        <w:rPr>
          <w:sz w:val="23"/>
          <w:szCs w:val="23"/>
        </w:rPr>
        <w:t xml:space="preserve"> okrem teoretických znalostí aj praktické </w:t>
      </w:r>
      <w:proofErr w:type="spellStart"/>
      <w:r>
        <w:rPr>
          <w:sz w:val="23"/>
          <w:szCs w:val="23"/>
        </w:rPr>
        <w:t>skúsenosti</w:t>
      </w:r>
      <w:proofErr w:type="spellEnd"/>
      <w:r>
        <w:rPr>
          <w:sz w:val="23"/>
          <w:szCs w:val="23"/>
        </w:rPr>
        <w:t xml:space="preserve"> v odbore povrchových úprav z </w:t>
      </w:r>
      <w:proofErr w:type="spellStart"/>
      <w:proofErr w:type="gramStart"/>
      <w:r>
        <w:rPr>
          <w:sz w:val="23"/>
          <w:szCs w:val="23"/>
        </w:rPr>
        <w:t>reálnej</w:t>
      </w:r>
      <w:proofErr w:type="spellEnd"/>
      <w:proofErr w:type="gramEnd"/>
      <w:r>
        <w:rPr>
          <w:sz w:val="23"/>
          <w:szCs w:val="23"/>
        </w:rPr>
        <w:t xml:space="preserve"> praxe, kde </w:t>
      </w:r>
      <w:proofErr w:type="spellStart"/>
      <w:r>
        <w:rPr>
          <w:sz w:val="23"/>
          <w:szCs w:val="23"/>
        </w:rPr>
        <w:t>pôsobli</w:t>
      </w:r>
      <w:proofErr w:type="spellEnd"/>
      <w:r>
        <w:rPr>
          <w:sz w:val="23"/>
          <w:szCs w:val="23"/>
        </w:rPr>
        <w:t xml:space="preserve"> v </w:t>
      </w:r>
      <w:proofErr w:type="spellStart"/>
      <w:r>
        <w:rPr>
          <w:sz w:val="23"/>
          <w:szCs w:val="23"/>
        </w:rPr>
        <w:t>súkromných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spoločnostiach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ktoré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mali</w:t>
      </w:r>
      <w:proofErr w:type="spellEnd"/>
      <w:r>
        <w:rPr>
          <w:sz w:val="23"/>
          <w:szCs w:val="23"/>
        </w:rPr>
        <w:t xml:space="preserve"> v náplní činnosti </w:t>
      </w:r>
      <w:proofErr w:type="spellStart"/>
      <w:r>
        <w:rPr>
          <w:sz w:val="23"/>
          <w:szCs w:val="23"/>
        </w:rPr>
        <w:t>práve</w:t>
      </w:r>
      <w:proofErr w:type="spellEnd"/>
      <w:r>
        <w:rPr>
          <w:sz w:val="23"/>
          <w:szCs w:val="23"/>
        </w:rPr>
        <w:t xml:space="preserve"> problematiku </w:t>
      </w:r>
      <w:proofErr w:type="spellStart"/>
      <w:r>
        <w:rPr>
          <w:sz w:val="23"/>
          <w:szCs w:val="23"/>
        </w:rPr>
        <w:t>predmetnú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probl</w:t>
      </w:r>
      <w:r w:rsidR="002A06D3">
        <w:rPr>
          <w:sz w:val="23"/>
          <w:szCs w:val="23"/>
        </w:rPr>
        <w:t>e</w:t>
      </w:r>
      <w:r>
        <w:rPr>
          <w:sz w:val="23"/>
          <w:szCs w:val="23"/>
        </w:rPr>
        <w:t>mtiku</w:t>
      </w:r>
      <w:proofErr w:type="spellEnd"/>
      <w:r>
        <w:rPr>
          <w:sz w:val="23"/>
          <w:szCs w:val="23"/>
        </w:rPr>
        <w:t>.</w:t>
      </w:r>
      <w:r w:rsidR="002A06D3">
        <w:rPr>
          <w:sz w:val="23"/>
          <w:szCs w:val="23"/>
        </w:rPr>
        <w:t xml:space="preserve"> </w:t>
      </w:r>
      <w:proofErr w:type="spellStart"/>
      <w:r w:rsidR="002A06D3">
        <w:rPr>
          <w:sz w:val="23"/>
          <w:szCs w:val="23"/>
        </w:rPr>
        <w:t>Vedeckú</w:t>
      </w:r>
      <w:proofErr w:type="spellEnd"/>
      <w:r w:rsidR="002A06D3">
        <w:rPr>
          <w:sz w:val="23"/>
          <w:szCs w:val="23"/>
        </w:rPr>
        <w:t xml:space="preserve"> činnost </w:t>
      </w:r>
      <w:proofErr w:type="spellStart"/>
      <w:r w:rsidR="002A06D3">
        <w:rPr>
          <w:sz w:val="23"/>
          <w:szCs w:val="23"/>
        </w:rPr>
        <w:t>predkladateľov</w:t>
      </w:r>
      <w:proofErr w:type="spellEnd"/>
      <w:r w:rsidR="002A06D3">
        <w:rPr>
          <w:sz w:val="23"/>
          <w:szCs w:val="23"/>
        </w:rPr>
        <w:t xml:space="preserve"> projektu </w:t>
      </w:r>
      <w:proofErr w:type="spellStart"/>
      <w:r w:rsidR="002A06D3">
        <w:rPr>
          <w:sz w:val="23"/>
          <w:szCs w:val="23"/>
        </w:rPr>
        <w:t>preukazuje</w:t>
      </w:r>
      <w:proofErr w:type="spellEnd"/>
      <w:r w:rsidR="002A06D3">
        <w:rPr>
          <w:sz w:val="23"/>
          <w:szCs w:val="23"/>
        </w:rPr>
        <w:t xml:space="preserve"> </w:t>
      </w:r>
      <w:proofErr w:type="spellStart"/>
      <w:r w:rsidR="002A06D3">
        <w:rPr>
          <w:sz w:val="23"/>
          <w:szCs w:val="23"/>
        </w:rPr>
        <w:t>publikačná</w:t>
      </w:r>
      <w:proofErr w:type="spellEnd"/>
      <w:r w:rsidR="002A06D3">
        <w:rPr>
          <w:sz w:val="23"/>
          <w:szCs w:val="23"/>
        </w:rPr>
        <w:t xml:space="preserve"> činnost v </w:t>
      </w:r>
      <w:proofErr w:type="gramStart"/>
      <w:r w:rsidR="002A06D3">
        <w:rPr>
          <w:sz w:val="23"/>
          <w:szCs w:val="23"/>
        </w:rPr>
        <w:t>odbore</w:t>
      </w:r>
      <w:proofErr w:type="gramEnd"/>
      <w:r w:rsidR="002A06D3">
        <w:rPr>
          <w:sz w:val="23"/>
          <w:szCs w:val="23"/>
        </w:rPr>
        <w:t xml:space="preserve"> povrchových úprav </w:t>
      </w:r>
      <w:proofErr w:type="spellStart"/>
      <w:r w:rsidR="002A06D3">
        <w:rPr>
          <w:sz w:val="23"/>
          <w:szCs w:val="23"/>
        </w:rPr>
        <w:t>vo</w:t>
      </w:r>
      <w:proofErr w:type="spellEnd"/>
      <w:r w:rsidR="002A06D3">
        <w:rPr>
          <w:sz w:val="23"/>
          <w:szCs w:val="23"/>
        </w:rPr>
        <w:t xml:space="preserve"> </w:t>
      </w:r>
      <w:proofErr w:type="spellStart"/>
      <w:r w:rsidR="002A06D3">
        <w:rPr>
          <w:sz w:val="23"/>
          <w:szCs w:val="23"/>
        </w:rPr>
        <w:t>forme</w:t>
      </w:r>
      <w:proofErr w:type="spellEnd"/>
      <w:r w:rsidR="002A06D3">
        <w:rPr>
          <w:sz w:val="23"/>
          <w:szCs w:val="23"/>
        </w:rPr>
        <w:t xml:space="preserve"> </w:t>
      </w:r>
      <w:proofErr w:type="spellStart"/>
      <w:r w:rsidR="002A06D3">
        <w:rPr>
          <w:sz w:val="23"/>
          <w:szCs w:val="23"/>
        </w:rPr>
        <w:t>vedeckých</w:t>
      </w:r>
      <w:proofErr w:type="spellEnd"/>
      <w:r w:rsidR="002A06D3">
        <w:rPr>
          <w:sz w:val="23"/>
          <w:szCs w:val="23"/>
        </w:rPr>
        <w:t xml:space="preserve"> </w:t>
      </w:r>
      <w:proofErr w:type="spellStart"/>
      <w:r w:rsidR="002A06D3">
        <w:rPr>
          <w:sz w:val="23"/>
          <w:szCs w:val="23"/>
        </w:rPr>
        <w:t>príspevkov</w:t>
      </w:r>
      <w:proofErr w:type="spellEnd"/>
      <w:r w:rsidR="002A06D3">
        <w:rPr>
          <w:sz w:val="23"/>
          <w:szCs w:val="23"/>
        </w:rPr>
        <w:t xml:space="preserve"> evidovaných v databázích Web </w:t>
      </w:r>
      <w:proofErr w:type="spellStart"/>
      <w:r w:rsidR="002A06D3">
        <w:rPr>
          <w:sz w:val="23"/>
          <w:szCs w:val="23"/>
        </w:rPr>
        <w:t>of</w:t>
      </w:r>
      <w:proofErr w:type="spellEnd"/>
      <w:r w:rsidR="002A06D3">
        <w:rPr>
          <w:sz w:val="23"/>
          <w:szCs w:val="23"/>
        </w:rPr>
        <w:t xml:space="preserve"> Science a Scopus.</w:t>
      </w:r>
      <w:r>
        <w:rPr>
          <w:sz w:val="23"/>
          <w:szCs w:val="23"/>
        </w:rPr>
        <w:t xml:space="preserve"> 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:rsidR="00C72A83" w:rsidRDefault="002C423D" w:rsidP="002C423D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Predpokladaný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prínos</w:t>
      </w:r>
      <w:proofErr w:type="spellEnd"/>
      <w:r>
        <w:rPr>
          <w:sz w:val="23"/>
          <w:szCs w:val="23"/>
        </w:rPr>
        <w:t xml:space="preserve"> projektu je v praktických </w:t>
      </w:r>
      <w:proofErr w:type="spellStart"/>
      <w:r>
        <w:rPr>
          <w:sz w:val="23"/>
          <w:szCs w:val="23"/>
        </w:rPr>
        <w:t>úkážkach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pochopenia</w:t>
      </w:r>
      <w:proofErr w:type="spellEnd"/>
      <w:r>
        <w:rPr>
          <w:sz w:val="23"/>
          <w:szCs w:val="23"/>
        </w:rPr>
        <w:t xml:space="preserve"> samotného procesu povrchových úprav </w:t>
      </w:r>
      <w:proofErr w:type="spellStart"/>
      <w:r>
        <w:rPr>
          <w:sz w:val="23"/>
          <w:szCs w:val="23"/>
        </w:rPr>
        <w:t>ako</w:t>
      </w:r>
      <w:proofErr w:type="spellEnd"/>
      <w:r>
        <w:rPr>
          <w:sz w:val="23"/>
          <w:szCs w:val="23"/>
        </w:rPr>
        <w:t xml:space="preserve"> aj </w:t>
      </w:r>
      <w:proofErr w:type="spellStart"/>
      <w:r>
        <w:rPr>
          <w:sz w:val="23"/>
          <w:szCs w:val="23"/>
        </w:rPr>
        <w:t>merania</w:t>
      </w:r>
      <w:proofErr w:type="spellEnd"/>
      <w:r>
        <w:rPr>
          <w:sz w:val="23"/>
          <w:szCs w:val="23"/>
        </w:rPr>
        <w:t xml:space="preserve"> vybraných </w:t>
      </w:r>
      <w:proofErr w:type="spellStart"/>
      <w:r>
        <w:rPr>
          <w:sz w:val="23"/>
          <w:szCs w:val="23"/>
        </w:rPr>
        <w:t>charakteristík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povlakov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študentami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seminároch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možnosť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výskumu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vývoja</w:t>
      </w:r>
      <w:proofErr w:type="spellEnd"/>
      <w:r>
        <w:rPr>
          <w:sz w:val="23"/>
          <w:szCs w:val="23"/>
        </w:rPr>
        <w:t xml:space="preserve">, analýzy a </w:t>
      </w:r>
      <w:proofErr w:type="spellStart"/>
      <w:r>
        <w:rPr>
          <w:sz w:val="23"/>
          <w:szCs w:val="23"/>
        </w:rPr>
        <w:t>optimalizácie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procesov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depozície</w:t>
      </w:r>
      <w:proofErr w:type="spellEnd"/>
      <w:r>
        <w:rPr>
          <w:sz w:val="23"/>
          <w:szCs w:val="23"/>
        </w:rPr>
        <w:t xml:space="preserve"> povrchu </w:t>
      </w:r>
      <w:proofErr w:type="spellStart"/>
      <w:r>
        <w:rPr>
          <w:sz w:val="23"/>
          <w:szCs w:val="23"/>
        </w:rPr>
        <w:t>povlakmi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rôzneho</w:t>
      </w:r>
      <w:proofErr w:type="spellEnd"/>
      <w:r>
        <w:rPr>
          <w:sz w:val="23"/>
          <w:szCs w:val="23"/>
        </w:rPr>
        <w:t xml:space="preserve"> typu a charakteru z </w:t>
      </w:r>
      <w:proofErr w:type="spellStart"/>
      <w:r>
        <w:rPr>
          <w:sz w:val="23"/>
          <w:szCs w:val="23"/>
        </w:rPr>
        <w:t>hľadiska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ich</w:t>
      </w:r>
      <w:proofErr w:type="spellEnd"/>
      <w:r>
        <w:rPr>
          <w:sz w:val="23"/>
          <w:szCs w:val="23"/>
        </w:rPr>
        <w:t xml:space="preserve"> funkčnosti a </w:t>
      </w:r>
      <w:proofErr w:type="spellStart"/>
      <w:r>
        <w:rPr>
          <w:sz w:val="23"/>
          <w:szCs w:val="23"/>
        </w:rPr>
        <w:t>praktickej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využiteľnosti</w:t>
      </w:r>
      <w:proofErr w:type="spellEnd"/>
      <w:r>
        <w:rPr>
          <w:sz w:val="23"/>
          <w:szCs w:val="23"/>
        </w:rPr>
        <w:t>.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6. Přínos k rozvoji VŠTE: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p w:rsidR="00C72A83" w:rsidRDefault="00F14818" w:rsidP="002E4280">
      <w:pPr>
        <w:pStyle w:val="Default"/>
        <w:spacing w:after="120"/>
        <w:rPr>
          <w:sz w:val="23"/>
          <w:szCs w:val="23"/>
        </w:rPr>
      </w:pPr>
      <w:proofErr w:type="spellStart"/>
      <w:r>
        <w:rPr>
          <w:sz w:val="23"/>
          <w:szCs w:val="23"/>
        </w:rPr>
        <w:t>Prínos</w:t>
      </w:r>
      <w:proofErr w:type="spellEnd"/>
      <w:r>
        <w:rPr>
          <w:sz w:val="23"/>
          <w:szCs w:val="23"/>
        </w:rPr>
        <w:t xml:space="preserve"> projektu k </w:t>
      </w:r>
      <w:proofErr w:type="spellStart"/>
      <w:r>
        <w:rPr>
          <w:sz w:val="23"/>
          <w:szCs w:val="23"/>
        </w:rPr>
        <w:t>rozvoju</w:t>
      </w:r>
      <w:proofErr w:type="spellEnd"/>
      <w:r>
        <w:rPr>
          <w:sz w:val="23"/>
          <w:szCs w:val="23"/>
        </w:rPr>
        <w:t xml:space="preserve"> VŠTE možno</w:t>
      </w:r>
      <w:r w:rsidR="00BA5312">
        <w:rPr>
          <w:sz w:val="23"/>
          <w:szCs w:val="23"/>
        </w:rPr>
        <w:t xml:space="preserve"> </w:t>
      </w:r>
      <w:proofErr w:type="spellStart"/>
      <w:r w:rsidR="00BA5312">
        <w:rPr>
          <w:sz w:val="23"/>
          <w:szCs w:val="23"/>
        </w:rPr>
        <w:t>rozdeliť</w:t>
      </w:r>
      <w:proofErr w:type="spellEnd"/>
      <w:r w:rsidR="00BA5312">
        <w:rPr>
          <w:sz w:val="23"/>
          <w:szCs w:val="23"/>
        </w:rPr>
        <w:t xml:space="preserve"> do </w:t>
      </w:r>
      <w:proofErr w:type="spellStart"/>
      <w:r w:rsidR="00BA5312">
        <w:rPr>
          <w:sz w:val="23"/>
          <w:szCs w:val="23"/>
        </w:rPr>
        <w:t>niekoľkých</w:t>
      </w:r>
      <w:proofErr w:type="spellEnd"/>
      <w:r w:rsidR="00BA5312">
        <w:rPr>
          <w:sz w:val="23"/>
          <w:szCs w:val="23"/>
        </w:rPr>
        <w:t xml:space="preserve"> </w:t>
      </w:r>
      <w:proofErr w:type="spellStart"/>
      <w:r w:rsidR="00BA5312">
        <w:rPr>
          <w:sz w:val="23"/>
          <w:szCs w:val="23"/>
        </w:rPr>
        <w:t>rovín</w:t>
      </w:r>
      <w:proofErr w:type="spellEnd"/>
      <w:r w:rsidR="00BA5312">
        <w:rPr>
          <w:sz w:val="23"/>
          <w:szCs w:val="23"/>
        </w:rPr>
        <w:t xml:space="preserve"> :</w:t>
      </w:r>
      <w:r>
        <w:rPr>
          <w:sz w:val="23"/>
          <w:szCs w:val="23"/>
        </w:rPr>
        <w:t xml:space="preserve"> </w:t>
      </w:r>
    </w:p>
    <w:p w:rsidR="004A5388" w:rsidRDefault="004A5388" w:rsidP="004A5388">
      <w:pPr>
        <w:pStyle w:val="Default"/>
        <w:numPr>
          <w:ilvl w:val="0"/>
          <w:numId w:val="2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Podpora </w:t>
      </w:r>
      <w:proofErr w:type="spellStart"/>
      <w:r>
        <w:rPr>
          <w:sz w:val="23"/>
          <w:szCs w:val="23"/>
        </w:rPr>
        <w:t>rozvoja</w:t>
      </w:r>
      <w:proofErr w:type="spellEnd"/>
      <w:r>
        <w:rPr>
          <w:sz w:val="23"/>
          <w:szCs w:val="23"/>
        </w:rPr>
        <w:t xml:space="preserve">  katedry strojírenství v oblasti </w:t>
      </w:r>
      <w:proofErr w:type="spellStart"/>
      <w:r>
        <w:rPr>
          <w:sz w:val="23"/>
          <w:szCs w:val="23"/>
        </w:rPr>
        <w:t>technológií</w:t>
      </w:r>
      <w:proofErr w:type="spellEnd"/>
      <w:r>
        <w:rPr>
          <w:sz w:val="23"/>
          <w:szCs w:val="23"/>
        </w:rPr>
        <w:t xml:space="preserve"> povrchových úprav</w:t>
      </w:r>
    </w:p>
    <w:p w:rsidR="004A5388" w:rsidRDefault="004A5388" w:rsidP="004A5388">
      <w:pPr>
        <w:pStyle w:val="Default"/>
        <w:numPr>
          <w:ilvl w:val="0"/>
          <w:numId w:val="2"/>
        </w:numPr>
        <w:spacing w:after="1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Implementácia</w:t>
      </w:r>
      <w:proofErr w:type="spellEnd"/>
      <w:r>
        <w:rPr>
          <w:sz w:val="23"/>
          <w:szCs w:val="23"/>
        </w:rPr>
        <w:t xml:space="preserve"> názorných praktických </w:t>
      </w:r>
      <w:proofErr w:type="spellStart"/>
      <w:r>
        <w:rPr>
          <w:sz w:val="23"/>
          <w:szCs w:val="23"/>
        </w:rPr>
        <w:t>úkážok</w:t>
      </w:r>
      <w:proofErr w:type="spellEnd"/>
      <w:r>
        <w:rPr>
          <w:sz w:val="23"/>
          <w:szCs w:val="23"/>
        </w:rPr>
        <w:t xml:space="preserve"> v oblasti povrchových úprav, </w:t>
      </w:r>
      <w:proofErr w:type="spellStart"/>
      <w:r>
        <w:rPr>
          <w:sz w:val="23"/>
          <w:szCs w:val="23"/>
        </w:rPr>
        <w:t>čo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prispeje</w:t>
      </w:r>
      <w:proofErr w:type="spellEnd"/>
      <w:r>
        <w:rPr>
          <w:sz w:val="23"/>
          <w:szCs w:val="23"/>
        </w:rPr>
        <w:t xml:space="preserve"> k </w:t>
      </w:r>
      <w:proofErr w:type="spellStart"/>
      <w:r>
        <w:rPr>
          <w:sz w:val="23"/>
          <w:szCs w:val="23"/>
        </w:rPr>
        <w:t>lepšej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profilácii</w:t>
      </w:r>
      <w:proofErr w:type="spellEnd"/>
      <w:r>
        <w:rPr>
          <w:sz w:val="23"/>
          <w:szCs w:val="23"/>
        </w:rPr>
        <w:t xml:space="preserve"> absolventa odboru Strojírenství </w:t>
      </w:r>
    </w:p>
    <w:p w:rsidR="004A5388" w:rsidRDefault="004A5388" w:rsidP="004A5388">
      <w:pPr>
        <w:pStyle w:val="Default"/>
        <w:numPr>
          <w:ilvl w:val="0"/>
          <w:numId w:val="2"/>
        </w:numPr>
        <w:spacing w:after="1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Rozšírenie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novú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oblasť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výskumu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vývoja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ako</w:t>
      </w:r>
      <w:proofErr w:type="spellEnd"/>
      <w:r w:rsidR="00BA5312">
        <w:rPr>
          <w:sz w:val="23"/>
          <w:szCs w:val="23"/>
        </w:rPr>
        <w:t xml:space="preserve"> </w:t>
      </w:r>
      <w:proofErr w:type="spellStart"/>
      <w:r w:rsidR="00BA5312">
        <w:rPr>
          <w:sz w:val="23"/>
          <w:szCs w:val="23"/>
        </w:rPr>
        <w:t>možnej</w:t>
      </w:r>
      <w:proofErr w:type="spellEnd"/>
      <w:r w:rsidR="00BA5312">
        <w:rPr>
          <w:sz w:val="23"/>
          <w:szCs w:val="23"/>
        </w:rPr>
        <w:t xml:space="preserve"> spolupráce s firmami v Čechách a na Slovensku</w:t>
      </w: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Cílová skupina: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p w:rsidR="00C72A83" w:rsidRDefault="00BA5312" w:rsidP="00BA5312">
      <w:pPr>
        <w:pStyle w:val="Default"/>
        <w:spacing w:after="1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Cieľovú</w:t>
      </w:r>
      <w:proofErr w:type="spellEnd"/>
      <w:r>
        <w:rPr>
          <w:sz w:val="23"/>
          <w:szCs w:val="23"/>
        </w:rPr>
        <w:t xml:space="preserve"> skupinu </w:t>
      </w:r>
      <w:proofErr w:type="spellStart"/>
      <w:r>
        <w:rPr>
          <w:sz w:val="23"/>
          <w:szCs w:val="23"/>
        </w:rPr>
        <w:t>predstavujú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predovšetkým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študenti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predmetov</w:t>
      </w:r>
      <w:proofErr w:type="spellEnd"/>
      <w:r>
        <w:rPr>
          <w:sz w:val="23"/>
          <w:szCs w:val="23"/>
        </w:rPr>
        <w:t xml:space="preserve"> „</w:t>
      </w:r>
      <w:proofErr w:type="spellStart"/>
      <w:r>
        <w:rPr>
          <w:sz w:val="23"/>
          <w:szCs w:val="23"/>
        </w:rPr>
        <w:t>Protikorózní</w:t>
      </w:r>
      <w:proofErr w:type="spellEnd"/>
      <w:r>
        <w:rPr>
          <w:sz w:val="23"/>
          <w:szCs w:val="23"/>
        </w:rPr>
        <w:t xml:space="preserve"> ochrana“ a „Povrchové technologie“.</w:t>
      </w:r>
    </w:p>
    <w:p w:rsidR="00C72A83" w:rsidRPr="00C72A83" w:rsidRDefault="00C72A83" w:rsidP="004E7C12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 w:rsidR="005A1908">
        <w:rPr>
          <w:sz w:val="23"/>
          <w:szCs w:val="23"/>
        </w:rPr>
        <w:t>: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p w:rsidR="00C72A83" w:rsidRPr="00C72A83" w:rsidRDefault="007977D8" w:rsidP="007977D8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Problematika výuky a </w:t>
      </w:r>
      <w:proofErr w:type="spellStart"/>
      <w:r>
        <w:rPr>
          <w:sz w:val="23"/>
          <w:szCs w:val="23"/>
        </w:rPr>
        <w:t>vedeckého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výskumu</w:t>
      </w:r>
      <w:proofErr w:type="spellEnd"/>
      <w:r>
        <w:rPr>
          <w:sz w:val="23"/>
          <w:szCs w:val="23"/>
        </w:rPr>
        <w:t xml:space="preserve"> v oblasti </w:t>
      </w:r>
      <w:proofErr w:type="spellStart"/>
      <w:r>
        <w:rPr>
          <w:sz w:val="23"/>
          <w:szCs w:val="23"/>
        </w:rPr>
        <w:t>technológii</w:t>
      </w:r>
      <w:proofErr w:type="spellEnd"/>
      <w:r>
        <w:rPr>
          <w:sz w:val="23"/>
          <w:szCs w:val="23"/>
        </w:rPr>
        <w:t xml:space="preserve"> povrchových úprav a </w:t>
      </w:r>
      <w:proofErr w:type="spellStart"/>
      <w:r>
        <w:rPr>
          <w:sz w:val="23"/>
          <w:szCs w:val="23"/>
        </w:rPr>
        <w:t>protikoróznej</w:t>
      </w:r>
      <w:proofErr w:type="spellEnd"/>
      <w:r>
        <w:rPr>
          <w:sz w:val="23"/>
          <w:szCs w:val="23"/>
        </w:rPr>
        <w:t xml:space="preserve"> ochrany je aj </w:t>
      </w:r>
      <w:proofErr w:type="spellStart"/>
      <w:r>
        <w:rPr>
          <w:sz w:val="23"/>
          <w:szCs w:val="23"/>
        </w:rPr>
        <w:t>napriek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naliehavosti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nespornej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dôležitosti</w:t>
      </w:r>
      <w:proofErr w:type="spellEnd"/>
      <w:r>
        <w:rPr>
          <w:sz w:val="23"/>
          <w:szCs w:val="23"/>
        </w:rPr>
        <w:t xml:space="preserve"> na okraji </w:t>
      </w:r>
      <w:proofErr w:type="spellStart"/>
      <w:r>
        <w:rPr>
          <w:sz w:val="23"/>
          <w:szCs w:val="23"/>
        </w:rPr>
        <w:t>záujmu</w:t>
      </w:r>
      <w:proofErr w:type="spellEnd"/>
      <w:r>
        <w:rPr>
          <w:sz w:val="23"/>
          <w:szCs w:val="23"/>
        </w:rPr>
        <w:t xml:space="preserve"> akademických </w:t>
      </w:r>
      <w:proofErr w:type="spellStart"/>
      <w:r>
        <w:rPr>
          <w:sz w:val="23"/>
          <w:szCs w:val="23"/>
        </w:rPr>
        <w:t>pracovísk</w:t>
      </w:r>
      <w:proofErr w:type="spellEnd"/>
      <w:r>
        <w:rPr>
          <w:sz w:val="23"/>
          <w:szCs w:val="23"/>
        </w:rPr>
        <w:t xml:space="preserve"> jednak z </w:t>
      </w:r>
      <w:proofErr w:type="spellStart"/>
      <w:r>
        <w:rPr>
          <w:sz w:val="23"/>
          <w:szCs w:val="23"/>
        </w:rPr>
        <w:t>hľadiska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výraznej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multidisciplinarity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ako</w:t>
      </w:r>
      <w:proofErr w:type="spellEnd"/>
      <w:r>
        <w:rPr>
          <w:sz w:val="23"/>
          <w:szCs w:val="23"/>
        </w:rPr>
        <w:t xml:space="preserve"> aj </w:t>
      </w:r>
      <w:proofErr w:type="spellStart"/>
      <w:r>
        <w:rPr>
          <w:sz w:val="23"/>
          <w:szCs w:val="23"/>
        </w:rPr>
        <w:t>absencie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odborníkov</w:t>
      </w:r>
      <w:proofErr w:type="spellEnd"/>
      <w:r>
        <w:rPr>
          <w:sz w:val="23"/>
          <w:szCs w:val="23"/>
        </w:rPr>
        <w:t xml:space="preserve"> z praxe. Výučba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zvyčajne</w:t>
      </w:r>
      <w:proofErr w:type="spellEnd"/>
      <w:r>
        <w:rPr>
          <w:sz w:val="23"/>
          <w:szCs w:val="23"/>
        </w:rPr>
        <w:t xml:space="preserve"> realizuje klasickou přednáškovou formou bez </w:t>
      </w:r>
      <w:proofErr w:type="spellStart"/>
      <w:r>
        <w:rPr>
          <w:sz w:val="23"/>
          <w:szCs w:val="23"/>
        </w:rPr>
        <w:t>väzby</w:t>
      </w:r>
      <w:proofErr w:type="spellEnd"/>
      <w:r>
        <w:rPr>
          <w:sz w:val="23"/>
          <w:szCs w:val="23"/>
        </w:rPr>
        <w:t xml:space="preserve"> na praktické </w:t>
      </w:r>
      <w:proofErr w:type="spellStart"/>
      <w:r>
        <w:rPr>
          <w:sz w:val="23"/>
          <w:szCs w:val="23"/>
        </w:rPr>
        <w:t>aplikácie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riešenie</w:t>
      </w:r>
      <w:proofErr w:type="spellEnd"/>
      <w:r>
        <w:rPr>
          <w:sz w:val="23"/>
          <w:szCs w:val="23"/>
        </w:rPr>
        <w:t xml:space="preserve"> praktických </w:t>
      </w:r>
      <w:proofErr w:type="spellStart"/>
      <w:r>
        <w:rPr>
          <w:sz w:val="23"/>
          <w:szCs w:val="23"/>
        </w:rPr>
        <w:t>problémov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rovnako</w:t>
      </w:r>
      <w:proofErr w:type="spellEnd"/>
      <w:r>
        <w:rPr>
          <w:sz w:val="23"/>
          <w:szCs w:val="23"/>
        </w:rPr>
        <w:t xml:space="preserve"> aj výučba na </w:t>
      </w:r>
      <w:proofErr w:type="spellStart"/>
      <w:r>
        <w:rPr>
          <w:sz w:val="23"/>
          <w:szCs w:val="23"/>
        </w:rPr>
        <w:t>seminároch</w:t>
      </w:r>
      <w:proofErr w:type="spellEnd"/>
      <w:r>
        <w:rPr>
          <w:sz w:val="23"/>
          <w:szCs w:val="23"/>
        </w:rPr>
        <w:t xml:space="preserve">. Absolventi daných </w:t>
      </w:r>
      <w:proofErr w:type="spellStart"/>
      <w:r>
        <w:rPr>
          <w:sz w:val="23"/>
          <w:szCs w:val="23"/>
        </w:rPr>
        <w:t>predmetov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síce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získajú</w:t>
      </w:r>
      <w:proofErr w:type="spellEnd"/>
      <w:r>
        <w:rPr>
          <w:sz w:val="23"/>
          <w:szCs w:val="23"/>
        </w:rPr>
        <w:t xml:space="preserve"> teoretické </w:t>
      </w:r>
      <w:proofErr w:type="spellStart"/>
      <w:r>
        <w:rPr>
          <w:sz w:val="23"/>
          <w:szCs w:val="23"/>
        </w:rPr>
        <w:t>vedomosti</w:t>
      </w:r>
      <w:proofErr w:type="spellEnd"/>
      <w:r>
        <w:rPr>
          <w:sz w:val="23"/>
          <w:szCs w:val="23"/>
        </w:rPr>
        <w:t xml:space="preserve">, ale praktické  </w:t>
      </w:r>
      <w:proofErr w:type="spellStart"/>
      <w:r>
        <w:rPr>
          <w:sz w:val="23"/>
          <w:szCs w:val="23"/>
        </w:rPr>
        <w:t>ich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uplatnenie</w:t>
      </w:r>
      <w:proofErr w:type="spellEnd"/>
      <w:r>
        <w:rPr>
          <w:sz w:val="23"/>
          <w:szCs w:val="23"/>
        </w:rPr>
        <w:t xml:space="preserve"> je </w:t>
      </w:r>
      <w:proofErr w:type="spellStart"/>
      <w:r>
        <w:rPr>
          <w:sz w:val="23"/>
          <w:szCs w:val="23"/>
        </w:rPr>
        <w:t>veľmi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otázne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Hlavnou</w:t>
      </w:r>
      <w:proofErr w:type="spellEnd"/>
      <w:r>
        <w:rPr>
          <w:sz w:val="23"/>
          <w:szCs w:val="23"/>
        </w:rPr>
        <w:t xml:space="preserve"> úlohou projektu je </w:t>
      </w:r>
      <w:proofErr w:type="spellStart"/>
      <w:r>
        <w:rPr>
          <w:sz w:val="23"/>
          <w:szCs w:val="23"/>
        </w:rPr>
        <w:t>priblížiť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študentom</w:t>
      </w:r>
      <w:proofErr w:type="spellEnd"/>
      <w:r>
        <w:rPr>
          <w:sz w:val="23"/>
          <w:szCs w:val="23"/>
        </w:rPr>
        <w:t xml:space="preserve"> problematiku povrchových úprav na </w:t>
      </w:r>
      <w:proofErr w:type="spellStart"/>
      <w:r>
        <w:rPr>
          <w:sz w:val="23"/>
          <w:szCs w:val="23"/>
        </w:rPr>
        <w:t>konkrétnych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ukážkach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ako</w:t>
      </w:r>
      <w:proofErr w:type="spellEnd"/>
      <w:r>
        <w:rPr>
          <w:sz w:val="23"/>
          <w:szCs w:val="23"/>
        </w:rPr>
        <w:t xml:space="preserve"> aj na </w:t>
      </w:r>
      <w:proofErr w:type="spellStart"/>
      <w:r>
        <w:rPr>
          <w:sz w:val="23"/>
          <w:szCs w:val="23"/>
        </w:rPr>
        <w:t>spôsoboch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hodnotenia</w:t>
      </w:r>
      <w:proofErr w:type="spellEnd"/>
      <w:r>
        <w:rPr>
          <w:sz w:val="23"/>
          <w:szCs w:val="23"/>
        </w:rPr>
        <w:t xml:space="preserve"> základných </w:t>
      </w:r>
      <w:proofErr w:type="spellStart"/>
      <w:r>
        <w:rPr>
          <w:sz w:val="23"/>
          <w:szCs w:val="23"/>
        </w:rPr>
        <w:t>charakteristík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povlakov</w:t>
      </w:r>
      <w:proofErr w:type="spellEnd"/>
      <w:r>
        <w:rPr>
          <w:sz w:val="23"/>
          <w:szCs w:val="23"/>
        </w:rPr>
        <w:t xml:space="preserve">. V oblasti </w:t>
      </w:r>
      <w:proofErr w:type="spellStart"/>
      <w:r>
        <w:rPr>
          <w:sz w:val="23"/>
          <w:szCs w:val="23"/>
        </w:rPr>
        <w:t>vedeckého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výskumu</w:t>
      </w:r>
      <w:proofErr w:type="spellEnd"/>
      <w:r>
        <w:rPr>
          <w:sz w:val="23"/>
          <w:szCs w:val="23"/>
        </w:rPr>
        <w:t xml:space="preserve"> analýzou </w:t>
      </w:r>
      <w:proofErr w:type="spellStart"/>
      <w:r>
        <w:rPr>
          <w:sz w:val="23"/>
          <w:szCs w:val="23"/>
        </w:rPr>
        <w:t>vedeckých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štúdií</w:t>
      </w:r>
      <w:proofErr w:type="spellEnd"/>
      <w:r>
        <w:rPr>
          <w:sz w:val="23"/>
          <w:szCs w:val="23"/>
        </w:rPr>
        <w:t xml:space="preserve"> publikovaných </w:t>
      </w:r>
      <w:proofErr w:type="spellStart"/>
      <w:r>
        <w:rPr>
          <w:sz w:val="23"/>
          <w:szCs w:val="23"/>
        </w:rPr>
        <w:t>predovšetkým</w:t>
      </w:r>
      <w:proofErr w:type="spellEnd"/>
      <w:r>
        <w:rPr>
          <w:sz w:val="23"/>
          <w:szCs w:val="23"/>
        </w:rPr>
        <w:t xml:space="preserve"> v indexovaných databázích Web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Science </w:t>
      </w:r>
      <w:proofErr w:type="spellStart"/>
      <w:r>
        <w:rPr>
          <w:sz w:val="23"/>
          <w:szCs w:val="23"/>
        </w:rPr>
        <w:t>môžeme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konštatovať</w:t>
      </w:r>
      <w:proofErr w:type="spellEnd"/>
      <w:r>
        <w:rPr>
          <w:sz w:val="23"/>
          <w:szCs w:val="23"/>
        </w:rPr>
        <w:t xml:space="preserve">, že v mnohých </w:t>
      </w:r>
      <w:proofErr w:type="spellStart"/>
      <w:r>
        <w:rPr>
          <w:sz w:val="23"/>
          <w:szCs w:val="23"/>
        </w:rPr>
        <w:t>prípadoch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chýba</w:t>
      </w:r>
      <w:proofErr w:type="spellEnd"/>
      <w:r>
        <w:rPr>
          <w:sz w:val="23"/>
          <w:szCs w:val="23"/>
        </w:rPr>
        <w:t xml:space="preserve"> znova </w:t>
      </w:r>
      <w:proofErr w:type="spellStart"/>
      <w:r>
        <w:rPr>
          <w:sz w:val="23"/>
          <w:szCs w:val="23"/>
        </w:rPr>
        <w:t>vázba</w:t>
      </w:r>
      <w:proofErr w:type="spellEnd"/>
      <w:r>
        <w:rPr>
          <w:sz w:val="23"/>
          <w:szCs w:val="23"/>
        </w:rPr>
        <w:t xml:space="preserve"> na </w:t>
      </w:r>
      <w:proofErr w:type="spellStart"/>
      <w:r>
        <w:rPr>
          <w:sz w:val="23"/>
          <w:szCs w:val="23"/>
        </w:rPr>
        <w:t>prax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čo</w:t>
      </w:r>
      <w:proofErr w:type="spellEnd"/>
      <w:r>
        <w:rPr>
          <w:sz w:val="23"/>
          <w:szCs w:val="23"/>
        </w:rPr>
        <w:t xml:space="preserve"> by </w:t>
      </w:r>
      <w:proofErr w:type="spellStart"/>
      <w:r>
        <w:rPr>
          <w:sz w:val="23"/>
          <w:szCs w:val="23"/>
        </w:rPr>
        <w:t>malo</w:t>
      </w:r>
      <w:proofErr w:type="spellEnd"/>
      <w:r>
        <w:rPr>
          <w:sz w:val="23"/>
          <w:szCs w:val="23"/>
        </w:rPr>
        <w:t xml:space="preserve"> byť snahou </w:t>
      </w:r>
      <w:proofErr w:type="spellStart"/>
      <w:r>
        <w:rPr>
          <w:sz w:val="23"/>
          <w:szCs w:val="23"/>
        </w:rPr>
        <w:t>vedeckého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výskumu</w:t>
      </w:r>
      <w:proofErr w:type="spellEnd"/>
      <w:r>
        <w:rPr>
          <w:sz w:val="23"/>
          <w:szCs w:val="23"/>
        </w:rPr>
        <w:t xml:space="preserve">. </w:t>
      </w:r>
    </w:p>
    <w:p w:rsidR="00C72A83" w:rsidRDefault="00C72A83" w:rsidP="004E7C12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 w:rsidR="005A1908">
        <w:rPr>
          <w:sz w:val="23"/>
          <w:szCs w:val="23"/>
        </w:rPr>
        <w:t>: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FC51E1" w:rsidP="002E4280">
      <w:pPr>
        <w:pStyle w:val="Default"/>
        <w:spacing w:after="120"/>
        <w:rPr>
          <w:sz w:val="23"/>
          <w:szCs w:val="23"/>
        </w:rPr>
      </w:pPr>
      <w:proofErr w:type="spellStart"/>
      <w:r>
        <w:rPr>
          <w:sz w:val="23"/>
          <w:szCs w:val="23"/>
        </w:rPr>
        <w:t>Ciele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riešenia</w:t>
      </w:r>
      <w:proofErr w:type="spellEnd"/>
      <w:r>
        <w:rPr>
          <w:sz w:val="23"/>
          <w:szCs w:val="23"/>
        </w:rPr>
        <w:t xml:space="preserve"> projektu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dajú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rozdeliť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nasledovne</w:t>
      </w:r>
      <w:proofErr w:type="spellEnd"/>
      <w:r>
        <w:rPr>
          <w:sz w:val="23"/>
          <w:szCs w:val="23"/>
        </w:rPr>
        <w:t xml:space="preserve"> :</w:t>
      </w:r>
    </w:p>
    <w:p w:rsidR="00FC51E1" w:rsidRDefault="00FC51E1" w:rsidP="00FC51E1">
      <w:pPr>
        <w:pStyle w:val="Default"/>
        <w:numPr>
          <w:ilvl w:val="0"/>
          <w:numId w:val="3"/>
        </w:numPr>
        <w:spacing w:after="120"/>
        <w:rPr>
          <w:sz w:val="23"/>
          <w:szCs w:val="23"/>
        </w:rPr>
      </w:pPr>
      <w:proofErr w:type="spellStart"/>
      <w:r>
        <w:rPr>
          <w:sz w:val="23"/>
          <w:szCs w:val="23"/>
        </w:rPr>
        <w:t>Vytvorenie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podmienok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</w:t>
      </w:r>
      <w:proofErr w:type="spellEnd"/>
      <w:r>
        <w:rPr>
          <w:sz w:val="23"/>
          <w:szCs w:val="23"/>
        </w:rPr>
        <w:t xml:space="preserve"> praktické </w:t>
      </w:r>
      <w:proofErr w:type="spellStart"/>
      <w:r>
        <w:rPr>
          <w:sz w:val="23"/>
          <w:szCs w:val="23"/>
        </w:rPr>
        <w:t>ukážky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názornosť</w:t>
      </w:r>
      <w:proofErr w:type="spellEnd"/>
      <w:r>
        <w:rPr>
          <w:sz w:val="23"/>
          <w:szCs w:val="23"/>
        </w:rPr>
        <w:t xml:space="preserve"> v oblasti povrchových úprav</w:t>
      </w:r>
    </w:p>
    <w:p w:rsidR="00FC51E1" w:rsidRDefault="00FC51E1" w:rsidP="00FC51E1">
      <w:pPr>
        <w:pStyle w:val="Default"/>
        <w:numPr>
          <w:ilvl w:val="0"/>
          <w:numId w:val="3"/>
        </w:numPr>
        <w:spacing w:after="1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Vytvorenie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podmienok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riešenie</w:t>
      </w:r>
      <w:proofErr w:type="spellEnd"/>
      <w:r>
        <w:rPr>
          <w:sz w:val="23"/>
          <w:szCs w:val="23"/>
        </w:rPr>
        <w:t xml:space="preserve"> závěrečných bakalářských </w:t>
      </w:r>
      <w:proofErr w:type="spellStart"/>
      <w:r>
        <w:rPr>
          <w:sz w:val="23"/>
          <w:szCs w:val="23"/>
        </w:rPr>
        <w:t>prác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študentov</w:t>
      </w:r>
      <w:proofErr w:type="spellEnd"/>
      <w:r>
        <w:rPr>
          <w:sz w:val="23"/>
          <w:szCs w:val="23"/>
        </w:rPr>
        <w:t xml:space="preserve"> odboru „Strojírenství“</w:t>
      </w:r>
    </w:p>
    <w:p w:rsidR="00FC51E1" w:rsidRDefault="00FC51E1" w:rsidP="00FC51E1">
      <w:pPr>
        <w:pStyle w:val="Default"/>
        <w:numPr>
          <w:ilvl w:val="0"/>
          <w:numId w:val="3"/>
        </w:numPr>
        <w:spacing w:after="1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Vytvorenie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podmienok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výskum</w:t>
      </w:r>
      <w:proofErr w:type="spellEnd"/>
      <w:r>
        <w:rPr>
          <w:sz w:val="23"/>
          <w:szCs w:val="23"/>
        </w:rPr>
        <w:t xml:space="preserve"> v oblasti povrchových úprav </w:t>
      </w:r>
    </w:p>
    <w:p w:rsidR="00FC51E1" w:rsidRDefault="00FC51E1" w:rsidP="00FC51E1">
      <w:pPr>
        <w:pStyle w:val="Default"/>
        <w:numPr>
          <w:ilvl w:val="0"/>
          <w:numId w:val="3"/>
        </w:numPr>
        <w:spacing w:after="1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Zvýšenie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aktraktivity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predmetov</w:t>
      </w:r>
      <w:proofErr w:type="spellEnd"/>
      <w:r>
        <w:rPr>
          <w:sz w:val="23"/>
          <w:szCs w:val="23"/>
        </w:rPr>
        <w:t xml:space="preserve"> „Protikorozní ochrana“ a „Povrchové technologie“</w:t>
      </w: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r w:rsidR="004E7C12">
        <w:rPr>
          <w:sz w:val="23"/>
          <w:szCs w:val="23"/>
        </w:rPr>
        <w:t>. Harmonogram prací v roce 20</w:t>
      </w:r>
      <w:r w:rsidR="00C72A83">
        <w:rPr>
          <w:sz w:val="23"/>
          <w:szCs w:val="23"/>
        </w:rPr>
        <w:t>15</w:t>
      </w:r>
      <w:r w:rsidR="004E7C12">
        <w:rPr>
          <w:sz w:val="23"/>
          <w:szCs w:val="23"/>
        </w:rPr>
        <w:t xml:space="preserve">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2A06D3" w:rsidRDefault="002A06D3" w:rsidP="002A06D3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apríl 2015 až </w:t>
      </w:r>
      <w:proofErr w:type="spellStart"/>
      <w:r>
        <w:rPr>
          <w:sz w:val="23"/>
          <w:szCs w:val="23"/>
        </w:rPr>
        <w:t>júl</w:t>
      </w:r>
      <w:proofErr w:type="spellEnd"/>
      <w:r>
        <w:rPr>
          <w:sz w:val="23"/>
          <w:szCs w:val="23"/>
        </w:rPr>
        <w:t xml:space="preserve"> 2015 – nákup </w:t>
      </w:r>
      <w:proofErr w:type="spellStart"/>
      <w:r>
        <w:rPr>
          <w:sz w:val="23"/>
          <w:szCs w:val="23"/>
        </w:rPr>
        <w:t>zariadení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prístrojov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podľa</w:t>
      </w:r>
      <w:proofErr w:type="spellEnd"/>
      <w:r>
        <w:rPr>
          <w:sz w:val="23"/>
          <w:szCs w:val="23"/>
        </w:rPr>
        <w:t xml:space="preserve"> rozpočtu projektu</w:t>
      </w:r>
    </w:p>
    <w:p w:rsidR="002A06D3" w:rsidRDefault="002A06D3" w:rsidP="002A06D3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jún</w:t>
      </w:r>
      <w:proofErr w:type="spellEnd"/>
      <w:r>
        <w:rPr>
          <w:sz w:val="23"/>
          <w:szCs w:val="23"/>
        </w:rPr>
        <w:t xml:space="preserve"> 2015 – </w:t>
      </w:r>
      <w:proofErr w:type="spellStart"/>
      <w:r>
        <w:rPr>
          <w:sz w:val="23"/>
          <w:szCs w:val="23"/>
        </w:rPr>
        <w:t>vydanie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vedeckej</w:t>
      </w:r>
      <w:proofErr w:type="spellEnd"/>
      <w:r>
        <w:rPr>
          <w:sz w:val="23"/>
          <w:szCs w:val="23"/>
        </w:rPr>
        <w:t xml:space="preserve"> monografie „</w:t>
      </w:r>
      <w:proofErr w:type="spellStart"/>
      <w:r w:rsidRPr="002A06D3">
        <w:rPr>
          <w:sz w:val="23"/>
          <w:szCs w:val="23"/>
        </w:rPr>
        <w:t>Technológie</w:t>
      </w:r>
      <w:proofErr w:type="spellEnd"/>
      <w:r w:rsidRPr="002A06D3">
        <w:rPr>
          <w:sz w:val="23"/>
          <w:szCs w:val="23"/>
        </w:rPr>
        <w:t xml:space="preserve"> povrchových úprav I. – </w:t>
      </w:r>
      <w:proofErr w:type="spellStart"/>
      <w:r w:rsidRPr="002A06D3">
        <w:rPr>
          <w:sz w:val="23"/>
          <w:szCs w:val="23"/>
        </w:rPr>
        <w:t>Korózia</w:t>
      </w:r>
      <w:proofErr w:type="spellEnd"/>
      <w:r w:rsidRPr="002A06D3">
        <w:rPr>
          <w:sz w:val="23"/>
          <w:szCs w:val="23"/>
        </w:rPr>
        <w:t xml:space="preserve"> a </w:t>
      </w:r>
      <w:proofErr w:type="spellStart"/>
      <w:r w:rsidRPr="002A06D3">
        <w:rPr>
          <w:sz w:val="23"/>
          <w:szCs w:val="23"/>
        </w:rPr>
        <w:t>protikorózna</w:t>
      </w:r>
      <w:proofErr w:type="spellEnd"/>
      <w:r w:rsidRPr="002A06D3">
        <w:rPr>
          <w:sz w:val="23"/>
          <w:szCs w:val="23"/>
        </w:rPr>
        <w:t xml:space="preserve"> ochrana</w:t>
      </w:r>
      <w:r>
        <w:rPr>
          <w:sz w:val="23"/>
          <w:szCs w:val="23"/>
        </w:rPr>
        <w:t xml:space="preserve"> „ </w:t>
      </w:r>
      <w:proofErr w:type="spellStart"/>
      <w:r>
        <w:rPr>
          <w:sz w:val="23"/>
          <w:szCs w:val="23"/>
        </w:rPr>
        <w:t>ako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študijné</w:t>
      </w:r>
      <w:proofErr w:type="spellEnd"/>
      <w:r>
        <w:rPr>
          <w:sz w:val="23"/>
          <w:szCs w:val="23"/>
        </w:rPr>
        <w:t xml:space="preserve"> podklady </w:t>
      </w:r>
      <w:proofErr w:type="spellStart"/>
      <w:r>
        <w:rPr>
          <w:sz w:val="23"/>
          <w:szCs w:val="23"/>
        </w:rPr>
        <w:t>pre</w:t>
      </w:r>
      <w:proofErr w:type="spellEnd"/>
      <w:r>
        <w:rPr>
          <w:sz w:val="23"/>
          <w:szCs w:val="23"/>
        </w:rPr>
        <w:t xml:space="preserve"> předmět Protikorozní ochrana</w:t>
      </w:r>
    </w:p>
    <w:p w:rsidR="002A06D3" w:rsidRDefault="002A06D3" w:rsidP="002A06D3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august 2015 - </w:t>
      </w:r>
      <w:proofErr w:type="spellStart"/>
      <w:r>
        <w:rPr>
          <w:sz w:val="23"/>
          <w:szCs w:val="23"/>
        </w:rPr>
        <w:t>vydanie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vedeckej</w:t>
      </w:r>
      <w:proofErr w:type="spellEnd"/>
      <w:r>
        <w:rPr>
          <w:sz w:val="23"/>
          <w:szCs w:val="23"/>
        </w:rPr>
        <w:t xml:space="preserve"> monografie „</w:t>
      </w:r>
      <w:r>
        <w:rPr>
          <w:rFonts w:asciiTheme="majorHAnsi" w:hAnsiTheme="majorHAnsi"/>
        </w:rPr>
        <w:t xml:space="preserve">Povrchové </w:t>
      </w:r>
      <w:proofErr w:type="spellStart"/>
      <w:r>
        <w:rPr>
          <w:rFonts w:asciiTheme="majorHAnsi" w:hAnsiTheme="majorHAnsi"/>
        </w:rPr>
        <w:t>technológie</w:t>
      </w:r>
      <w:proofErr w:type="spellEnd"/>
      <w:r>
        <w:rPr>
          <w:sz w:val="23"/>
          <w:szCs w:val="23"/>
        </w:rPr>
        <w:t xml:space="preserve">„ </w:t>
      </w:r>
      <w:proofErr w:type="spellStart"/>
      <w:r>
        <w:rPr>
          <w:sz w:val="23"/>
          <w:szCs w:val="23"/>
        </w:rPr>
        <w:t>ako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študijné</w:t>
      </w:r>
      <w:proofErr w:type="spellEnd"/>
      <w:r>
        <w:rPr>
          <w:sz w:val="23"/>
          <w:szCs w:val="23"/>
        </w:rPr>
        <w:t xml:space="preserve"> podklady </w:t>
      </w:r>
      <w:proofErr w:type="spellStart"/>
      <w:r>
        <w:rPr>
          <w:sz w:val="23"/>
          <w:szCs w:val="23"/>
        </w:rPr>
        <w:t>pre</w:t>
      </w:r>
      <w:proofErr w:type="spellEnd"/>
      <w:r>
        <w:rPr>
          <w:sz w:val="23"/>
          <w:szCs w:val="23"/>
        </w:rPr>
        <w:t xml:space="preserve"> předmět Povrchové technologie</w:t>
      </w:r>
    </w:p>
    <w:p w:rsidR="002A06D3" w:rsidRDefault="002A06D3" w:rsidP="002A06D3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september</w:t>
      </w:r>
      <w:proofErr w:type="spellEnd"/>
      <w:r>
        <w:rPr>
          <w:sz w:val="23"/>
          <w:szCs w:val="23"/>
        </w:rPr>
        <w:t xml:space="preserve"> 2015  - </w:t>
      </w:r>
      <w:proofErr w:type="spellStart"/>
      <w:r>
        <w:rPr>
          <w:sz w:val="23"/>
          <w:szCs w:val="23"/>
        </w:rPr>
        <w:t>vydanie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knižnej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publikácie</w:t>
      </w:r>
      <w:proofErr w:type="spellEnd"/>
      <w:r>
        <w:rPr>
          <w:sz w:val="23"/>
          <w:szCs w:val="23"/>
        </w:rPr>
        <w:t xml:space="preserve"> „</w:t>
      </w:r>
      <w:r>
        <w:rPr>
          <w:rFonts w:asciiTheme="majorHAnsi" w:hAnsiTheme="majorHAnsi"/>
        </w:rPr>
        <w:t xml:space="preserve">Povrchové </w:t>
      </w:r>
      <w:proofErr w:type="spellStart"/>
      <w:r>
        <w:rPr>
          <w:rFonts w:asciiTheme="majorHAnsi" w:hAnsiTheme="majorHAnsi"/>
        </w:rPr>
        <w:t>technológie</w:t>
      </w:r>
      <w:proofErr w:type="spellEnd"/>
      <w:r>
        <w:rPr>
          <w:rFonts w:asciiTheme="majorHAnsi" w:hAnsiTheme="majorHAnsi"/>
        </w:rPr>
        <w:t xml:space="preserve"> – návody na </w:t>
      </w:r>
      <w:proofErr w:type="spellStart"/>
      <w:r>
        <w:rPr>
          <w:rFonts w:asciiTheme="majorHAnsi" w:hAnsiTheme="majorHAnsi"/>
        </w:rPr>
        <w:t>cvičenia</w:t>
      </w:r>
      <w:proofErr w:type="spellEnd"/>
      <w:r>
        <w:rPr>
          <w:sz w:val="23"/>
          <w:szCs w:val="23"/>
        </w:rPr>
        <w:t xml:space="preserve">„ </w:t>
      </w:r>
      <w:proofErr w:type="spellStart"/>
      <w:r>
        <w:rPr>
          <w:sz w:val="23"/>
          <w:szCs w:val="23"/>
        </w:rPr>
        <w:t>ako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študijné</w:t>
      </w:r>
      <w:proofErr w:type="spellEnd"/>
      <w:r>
        <w:rPr>
          <w:sz w:val="23"/>
          <w:szCs w:val="23"/>
        </w:rPr>
        <w:t xml:space="preserve"> podklady </w:t>
      </w:r>
      <w:proofErr w:type="spellStart"/>
      <w:r>
        <w:rPr>
          <w:sz w:val="23"/>
          <w:szCs w:val="23"/>
        </w:rPr>
        <w:t>pre</w:t>
      </w:r>
      <w:proofErr w:type="spellEnd"/>
      <w:r>
        <w:rPr>
          <w:sz w:val="23"/>
          <w:szCs w:val="23"/>
        </w:rPr>
        <w:t xml:space="preserve"> předmět Povrchové technologie</w:t>
      </w:r>
    </w:p>
    <w:p w:rsidR="002A06D3" w:rsidRPr="002A06D3" w:rsidRDefault="002A06D3" w:rsidP="002A06D3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júl</w:t>
      </w:r>
      <w:proofErr w:type="spellEnd"/>
      <w:r>
        <w:rPr>
          <w:sz w:val="23"/>
          <w:szCs w:val="23"/>
        </w:rPr>
        <w:t xml:space="preserve"> 2015 – </w:t>
      </w:r>
      <w:proofErr w:type="spellStart"/>
      <w:r>
        <w:rPr>
          <w:sz w:val="23"/>
          <w:szCs w:val="23"/>
        </w:rPr>
        <w:t>november</w:t>
      </w:r>
      <w:proofErr w:type="spellEnd"/>
      <w:r>
        <w:rPr>
          <w:sz w:val="23"/>
          <w:szCs w:val="23"/>
        </w:rPr>
        <w:t xml:space="preserve"> 2015 – </w:t>
      </w:r>
      <w:proofErr w:type="spellStart"/>
      <w:r>
        <w:rPr>
          <w:sz w:val="23"/>
          <w:szCs w:val="23"/>
        </w:rPr>
        <w:t>publikovanie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vedeckých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výsledkov</w:t>
      </w:r>
      <w:proofErr w:type="spellEnd"/>
      <w:r>
        <w:rPr>
          <w:sz w:val="23"/>
          <w:szCs w:val="23"/>
        </w:rPr>
        <w:t xml:space="preserve"> v </w:t>
      </w:r>
      <w:proofErr w:type="spellStart"/>
      <w:r>
        <w:rPr>
          <w:sz w:val="23"/>
          <w:szCs w:val="23"/>
        </w:rPr>
        <w:t>časpisoch</w:t>
      </w:r>
      <w:proofErr w:type="spellEnd"/>
      <w:r>
        <w:rPr>
          <w:sz w:val="23"/>
          <w:szCs w:val="23"/>
        </w:rPr>
        <w:t xml:space="preserve"> v oblasti povrchových úprav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</w:t>
      </w:r>
      <w:r w:rsidR="004E7C12">
        <w:rPr>
          <w:sz w:val="23"/>
          <w:szCs w:val="23"/>
        </w:rPr>
        <w:t xml:space="preserve">. Rozpočet projektu: 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</w:tcPr>
          <w:p w:rsidR="00C72A83" w:rsidRPr="00C72A83" w:rsidRDefault="00C72A83" w:rsidP="00C72A8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C72A83" w:rsidTr="009D5BB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both"/>
            </w:pPr>
            <w:r>
              <w:t>Dlouhodobý nehmotný majetek</w:t>
            </w:r>
            <w:r>
              <w:tab/>
            </w:r>
          </w:p>
        </w:tc>
        <w:tc>
          <w:tcPr>
            <w:tcW w:w="3071" w:type="dxa"/>
            <w:vAlign w:val="center"/>
          </w:tcPr>
          <w:p w:rsidR="00C72A83" w:rsidRDefault="004C3F61" w:rsidP="009D5BB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340</w:t>
            </w:r>
            <w:r w:rsidR="009D5BB3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000</w:t>
            </w:r>
          </w:p>
        </w:tc>
      </w:tr>
      <w:tr w:rsidR="00C72A83" w:rsidTr="009D5BB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 xml:space="preserve">Materiální náklady, včetně </w:t>
            </w:r>
            <w:r>
              <w:lastRenderedPageBreak/>
              <w:t>drobného majetku</w:t>
            </w:r>
            <w:r>
              <w:tab/>
            </w:r>
          </w:p>
        </w:tc>
        <w:tc>
          <w:tcPr>
            <w:tcW w:w="3071" w:type="dxa"/>
            <w:vAlign w:val="center"/>
          </w:tcPr>
          <w:p w:rsidR="00C72A83" w:rsidRDefault="004C3F61" w:rsidP="009D5BB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242 380</w:t>
            </w:r>
          </w:p>
        </w:tc>
      </w:tr>
      <w:tr w:rsidR="00C72A83" w:rsidTr="009D5BB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lastRenderedPageBreak/>
              <w:t>Služby a náklady nevýrobní</w:t>
            </w:r>
            <w:r>
              <w:tab/>
            </w:r>
          </w:p>
        </w:tc>
        <w:tc>
          <w:tcPr>
            <w:tcW w:w="3071" w:type="dxa"/>
            <w:vAlign w:val="center"/>
          </w:tcPr>
          <w:p w:rsidR="00C72A83" w:rsidRDefault="004C3F61" w:rsidP="009D5BB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60 000</w:t>
            </w:r>
          </w:p>
        </w:tc>
      </w:tr>
      <w:tr w:rsidR="00C72A83" w:rsidTr="009D5BB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  <w:vAlign w:val="center"/>
          </w:tcPr>
          <w:p w:rsidR="00C72A83" w:rsidRDefault="004C3F61" w:rsidP="009D5BB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60 000</w:t>
            </w:r>
          </w:p>
        </w:tc>
      </w:tr>
    </w:tbl>
    <w:p w:rsidR="004E7C12" w:rsidRDefault="004E7C12" w:rsidP="004E7C12">
      <w:pPr>
        <w:pStyle w:val="Default"/>
        <w:rPr>
          <w:sz w:val="23"/>
          <w:szCs w:val="23"/>
        </w:rPr>
      </w:pPr>
    </w:p>
    <w:p w:rsidR="002A06D3" w:rsidRDefault="002A06D3" w:rsidP="004E7C12">
      <w:pPr>
        <w:pStyle w:val="Default"/>
        <w:rPr>
          <w:sz w:val="23"/>
          <w:szCs w:val="23"/>
        </w:rPr>
      </w:pPr>
    </w:p>
    <w:tbl>
      <w:tblPr>
        <w:tblStyle w:val="Svtlstnovn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73B7D" w:rsidTr="004C3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B7D" w:rsidRPr="00C72A83" w:rsidRDefault="00673B7D" w:rsidP="00673B7D">
            <w:pPr>
              <w:jc w:val="center"/>
            </w:pPr>
            <w:r>
              <w:t>Dlouhodobý nehmotný majetek</w:t>
            </w:r>
          </w:p>
        </w:tc>
      </w:tr>
      <w:tr w:rsidR="00673B7D" w:rsidTr="004C3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B7D" w:rsidRPr="00673B7D" w:rsidRDefault="00673B7D" w:rsidP="00673B7D">
            <w:pPr>
              <w:pStyle w:val="Default"/>
              <w:jc w:val="center"/>
              <w:rPr>
                <w:sz w:val="23"/>
                <w:szCs w:val="23"/>
              </w:rPr>
            </w:pPr>
            <w:r w:rsidRPr="00673B7D">
              <w:rPr>
                <w:sz w:val="23"/>
                <w:szCs w:val="23"/>
              </w:rPr>
              <w:t>Položka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B7D" w:rsidRPr="00673B7D" w:rsidRDefault="00673B7D" w:rsidP="00673B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3"/>
                <w:szCs w:val="23"/>
              </w:rPr>
            </w:pPr>
            <w:r w:rsidRPr="00673B7D">
              <w:rPr>
                <w:b/>
                <w:sz w:val="23"/>
                <w:szCs w:val="23"/>
              </w:rPr>
              <w:t xml:space="preserve">Počet </w:t>
            </w:r>
            <w:proofErr w:type="spellStart"/>
            <w:r w:rsidRPr="00673B7D">
              <w:rPr>
                <w:b/>
                <w:sz w:val="23"/>
                <w:szCs w:val="23"/>
              </w:rPr>
              <w:t>kusov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B7D" w:rsidRPr="00673B7D" w:rsidRDefault="00673B7D" w:rsidP="00673B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3"/>
                <w:szCs w:val="23"/>
              </w:rPr>
            </w:pPr>
            <w:r w:rsidRPr="00673B7D">
              <w:rPr>
                <w:b/>
                <w:sz w:val="23"/>
                <w:szCs w:val="23"/>
              </w:rPr>
              <w:t>Celková cena</w:t>
            </w:r>
            <w:r w:rsidR="009D5BB3">
              <w:rPr>
                <w:b/>
                <w:sz w:val="23"/>
                <w:szCs w:val="23"/>
              </w:rPr>
              <w:t xml:space="preserve"> </w:t>
            </w:r>
            <w:r w:rsidR="009D5BB3"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 w:rsidR="009D5BB3"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 w:rsidR="009D5BB3"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673B7D" w:rsidTr="004C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3B7D" w:rsidRPr="004C3F61" w:rsidRDefault="00F42CA4" w:rsidP="004C3F61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r w:rsidRPr="004C3F61">
              <w:rPr>
                <w:b w:val="0"/>
                <w:sz w:val="20"/>
                <w:szCs w:val="20"/>
              </w:rPr>
              <w:t xml:space="preserve">FISCHERSCOPE MMS PC2 BU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vrátane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príslušenstva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</w:t>
            </w:r>
            <w:r w:rsidRPr="004C3F61">
              <w:rPr>
                <w:b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3B7D" w:rsidRPr="004C3F61" w:rsidRDefault="00F42CA4" w:rsidP="004C3F6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3B7D" w:rsidRPr="004C3F61" w:rsidRDefault="00F42CA4" w:rsidP="004C3F6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2</w:t>
            </w:r>
            <w:r w:rsidR="004C3F61" w:rsidRPr="004C3F61">
              <w:rPr>
                <w:sz w:val="20"/>
                <w:szCs w:val="20"/>
              </w:rPr>
              <w:t>0</w:t>
            </w:r>
            <w:r w:rsidRPr="004C3F61">
              <w:rPr>
                <w:sz w:val="20"/>
                <w:szCs w:val="20"/>
              </w:rPr>
              <w:t>0 000</w:t>
            </w:r>
          </w:p>
        </w:tc>
      </w:tr>
      <w:tr w:rsidR="00F42CA4" w:rsidTr="004C3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bottom w:val="nil"/>
            </w:tcBorders>
            <w:shd w:val="clear" w:color="auto" w:fill="auto"/>
            <w:vAlign w:val="center"/>
          </w:tcPr>
          <w:p w:rsidR="00F42CA4" w:rsidRPr="004C3F61" w:rsidRDefault="00F42CA4" w:rsidP="004C3F61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r w:rsidRPr="004C3F61">
              <w:rPr>
                <w:b w:val="0"/>
                <w:sz w:val="20"/>
                <w:szCs w:val="20"/>
              </w:rPr>
              <w:t>Výkonný notebook</w:t>
            </w:r>
          </w:p>
        </w:tc>
        <w:tc>
          <w:tcPr>
            <w:tcW w:w="3071" w:type="dxa"/>
            <w:tcBorders>
              <w:bottom w:val="nil"/>
            </w:tcBorders>
            <w:shd w:val="clear" w:color="auto" w:fill="auto"/>
            <w:vAlign w:val="center"/>
          </w:tcPr>
          <w:p w:rsidR="00F42CA4" w:rsidRPr="004C3F61" w:rsidRDefault="00F42CA4" w:rsidP="004C3F6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  <w:tcBorders>
              <w:bottom w:val="nil"/>
            </w:tcBorders>
            <w:shd w:val="clear" w:color="auto" w:fill="auto"/>
            <w:vAlign w:val="center"/>
          </w:tcPr>
          <w:p w:rsidR="00F42CA4" w:rsidRPr="004C3F61" w:rsidRDefault="004C3F61" w:rsidP="004C3F6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6</w:t>
            </w:r>
            <w:r w:rsidR="00F42CA4" w:rsidRPr="004C3F61">
              <w:rPr>
                <w:sz w:val="20"/>
                <w:szCs w:val="20"/>
              </w:rPr>
              <w:t>0 000</w:t>
            </w:r>
          </w:p>
        </w:tc>
      </w:tr>
      <w:tr w:rsidR="00673B7D" w:rsidTr="004C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73B7D" w:rsidRPr="004C3F61" w:rsidRDefault="00F42CA4" w:rsidP="004C3F61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r w:rsidRPr="004C3F61">
              <w:rPr>
                <w:b w:val="0"/>
                <w:sz w:val="20"/>
                <w:szCs w:val="20"/>
              </w:rPr>
              <w:t xml:space="preserve">Metalografický mikroskop </w:t>
            </w:r>
            <w:proofErr w:type="gramStart"/>
            <w:r w:rsidRPr="004C3F61">
              <w:rPr>
                <w:b w:val="0"/>
                <w:sz w:val="20"/>
                <w:szCs w:val="20"/>
              </w:rPr>
              <w:t>AM 2-T s 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digitálnou</w:t>
            </w:r>
            <w:proofErr w:type="spellEnd"/>
            <w:proofErr w:type="gramEnd"/>
            <w:r w:rsidRPr="004C3F61">
              <w:rPr>
                <w:b w:val="0"/>
                <w:sz w:val="20"/>
                <w:szCs w:val="20"/>
              </w:rPr>
              <w:t xml:space="preserve"> kamerou</w:t>
            </w:r>
          </w:p>
        </w:tc>
        <w:tc>
          <w:tcPr>
            <w:tcW w:w="307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73B7D" w:rsidRPr="004C3F61" w:rsidRDefault="004C3F61" w:rsidP="004C3F6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73B7D" w:rsidRPr="004C3F61" w:rsidRDefault="004C3F61" w:rsidP="004C3F6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80 000</w:t>
            </w:r>
          </w:p>
        </w:tc>
      </w:tr>
      <w:tr w:rsidR="00673B7D" w:rsidTr="004C3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7D" w:rsidRDefault="00673B7D" w:rsidP="00673B7D">
            <w:pPr>
              <w:pStyle w:val="Default"/>
              <w:jc w:val="center"/>
              <w:rPr>
                <w:sz w:val="23"/>
                <w:szCs w:val="23"/>
              </w:rPr>
            </w:pPr>
            <w:r>
              <w:t>Materiální náklady, včetně drobného majetku</w:t>
            </w:r>
          </w:p>
        </w:tc>
      </w:tr>
      <w:tr w:rsidR="00673B7D" w:rsidTr="004C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7D" w:rsidRPr="00673B7D" w:rsidRDefault="00673B7D" w:rsidP="00A63178">
            <w:pPr>
              <w:pStyle w:val="Default"/>
              <w:jc w:val="center"/>
              <w:rPr>
                <w:sz w:val="23"/>
                <w:szCs w:val="23"/>
              </w:rPr>
            </w:pPr>
            <w:r w:rsidRPr="00673B7D">
              <w:rPr>
                <w:sz w:val="23"/>
                <w:szCs w:val="23"/>
              </w:rPr>
              <w:t>Položka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7D" w:rsidRPr="00673B7D" w:rsidRDefault="00673B7D" w:rsidP="00A6317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3"/>
                <w:szCs w:val="23"/>
              </w:rPr>
            </w:pPr>
            <w:r w:rsidRPr="00673B7D">
              <w:rPr>
                <w:b/>
                <w:sz w:val="23"/>
                <w:szCs w:val="23"/>
              </w:rPr>
              <w:t xml:space="preserve">Počet </w:t>
            </w:r>
            <w:proofErr w:type="spellStart"/>
            <w:r w:rsidRPr="00673B7D">
              <w:rPr>
                <w:b/>
                <w:sz w:val="23"/>
                <w:szCs w:val="23"/>
              </w:rPr>
              <w:t>kusov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B7D" w:rsidRPr="00673B7D" w:rsidRDefault="00673B7D" w:rsidP="00A6317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3"/>
                <w:szCs w:val="23"/>
              </w:rPr>
            </w:pPr>
            <w:r w:rsidRPr="00673B7D">
              <w:rPr>
                <w:b/>
                <w:sz w:val="23"/>
                <w:szCs w:val="23"/>
              </w:rPr>
              <w:t>Celková cena</w:t>
            </w:r>
          </w:p>
        </w:tc>
      </w:tr>
      <w:tr w:rsidR="00673B7D" w:rsidTr="004C3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3B7D" w:rsidRPr="004C3F61" w:rsidRDefault="00673B7D" w:rsidP="00673B7D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r w:rsidRPr="004C3F61">
              <w:rPr>
                <w:b w:val="0"/>
                <w:sz w:val="20"/>
                <w:szCs w:val="20"/>
              </w:rPr>
              <w:t>Standart 340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3B7D" w:rsidRPr="004C3F61" w:rsidRDefault="00673B7D" w:rsidP="00673B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73B7D" w:rsidRPr="004C3F61" w:rsidRDefault="00673B7D" w:rsidP="00673B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51 000</w:t>
            </w:r>
          </w:p>
        </w:tc>
      </w:tr>
      <w:tr w:rsidR="00673B7D" w:rsidTr="004C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auto"/>
            <w:vAlign w:val="center"/>
          </w:tcPr>
          <w:p w:rsidR="00673B7D" w:rsidRPr="004C3F61" w:rsidRDefault="00673B7D" w:rsidP="00673B7D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C3F61">
              <w:rPr>
                <w:b w:val="0"/>
                <w:sz w:val="20"/>
                <w:szCs w:val="20"/>
              </w:rPr>
              <w:t>Hullova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vanička –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výlisok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PP 250 ml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73B7D" w:rsidRPr="004C3F61" w:rsidRDefault="00673B7D" w:rsidP="00673B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10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73B7D" w:rsidRPr="004C3F61" w:rsidRDefault="00673B7D" w:rsidP="00673B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7 400</w:t>
            </w:r>
          </w:p>
        </w:tc>
      </w:tr>
      <w:tr w:rsidR="00673B7D" w:rsidTr="004C3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auto"/>
            <w:vAlign w:val="center"/>
          </w:tcPr>
          <w:p w:rsidR="00673B7D" w:rsidRPr="004C3F61" w:rsidRDefault="00673B7D" w:rsidP="00673B7D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C3F61">
              <w:rPr>
                <w:b w:val="0"/>
                <w:sz w:val="20"/>
                <w:szCs w:val="20"/>
              </w:rPr>
              <w:t>Hullova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vanička –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výlisok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SAN 250 ml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73B7D" w:rsidRPr="004C3F61" w:rsidRDefault="00673B7D" w:rsidP="00673B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10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73B7D" w:rsidRPr="004C3F61" w:rsidRDefault="00673B7D" w:rsidP="00673B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7 400</w:t>
            </w:r>
          </w:p>
        </w:tc>
      </w:tr>
      <w:tr w:rsidR="00673B7D" w:rsidTr="004C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auto"/>
            <w:vAlign w:val="center"/>
          </w:tcPr>
          <w:p w:rsidR="00673B7D" w:rsidRPr="004C3F61" w:rsidRDefault="00673B7D" w:rsidP="00673B7D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C3F61">
              <w:rPr>
                <w:b w:val="0"/>
                <w:sz w:val="20"/>
                <w:szCs w:val="20"/>
              </w:rPr>
              <w:t>Hullova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vanička </w:t>
            </w:r>
            <w:r w:rsidR="00F42CA4" w:rsidRPr="004C3F61">
              <w:rPr>
                <w:b w:val="0"/>
                <w:sz w:val="20"/>
                <w:szCs w:val="20"/>
              </w:rPr>
              <w:t>–</w:t>
            </w:r>
            <w:r w:rsidRPr="004C3F6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výlisok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so vzduchovým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miešaním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673B7D" w:rsidRPr="004C3F61" w:rsidRDefault="00673B7D" w:rsidP="00673B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5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673B7D" w:rsidP="00F42CA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5</w:t>
            </w:r>
            <w:r w:rsidR="00F42CA4" w:rsidRPr="004C3F61">
              <w:rPr>
                <w:sz w:val="20"/>
                <w:szCs w:val="20"/>
              </w:rPr>
              <w:t> 300</w:t>
            </w:r>
          </w:p>
        </w:tc>
      </w:tr>
      <w:tr w:rsidR="00F42CA4" w:rsidTr="004C3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auto"/>
            <w:vAlign w:val="center"/>
          </w:tcPr>
          <w:p w:rsidR="00F42CA4" w:rsidRPr="004C3F61" w:rsidRDefault="00F42CA4" w:rsidP="00673B7D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C3F61">
              <w:rPr>
                <w:b w:val="0"/>
                <w:sz w:val="20"/>
                <w:szCs w:val="20"/>
              </w:rPr>
              <w:t>Hullova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vanička –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výlisok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so vzduchovým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miešaním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vyhrievaním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F42CA4" w:rsidP="00673B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5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F42CA4" w:rsidP="00F42CA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17 000</w:t>
            </w:r>
          </w:p>
        </w:tc>
      </w:tr>
      <w:tr w:rsidR="00F42CA4" w:rsidTr="004C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auto"/>
            <w:vAlign w:val="center"/>
          </w:tcPr>
          <w:p w:rsidR="00F42CA4" w:rsidRPr="004C3F61" w:rsidRDefault="00F42CA4" w:rsidP="00673B7D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C3F61">
              <w:rPr>
                <w:b w:val="0"/>
                <w:sz w:val="20"/>
                <w:szCs w:val="20"/>
              </w:rPr>
              <w:t>Hullova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vanička –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výlisok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so vzduchovým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miešaním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vyhrievaním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a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agregátom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F42CA4" w:rsidP="00673B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3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F42CA4" w:rsidP="00F42CA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9 900</w:t>
            </w:r>
          </w:p>
        </w:tc>
      </w:tr>
      <w:tr w:rsidR="00F42CA4" w:rsidTr="004C3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auto"/>
            <w:vAlign w:val="center"/>
          </w:tcPr>
          <w:p w:rsidR="00F42CA4" w:rsidRPr="004C3F61" w:rsidRDefault="00F42CA4" w:rsidP="00673B7D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r w:rsidRPr="004C3F61">
              <w:rPr>
                <w:b w:val="0"/>
                <w:sz w:val="20"/>
                <w:szCs w:val="20"/>
              </w:rPr>
              <w:t xml:space="preserve">Samostatné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miešadlo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vírivé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+ stojan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F42CA4" w:rsidP="00673B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F42CA4" w:rsidP="00F42CA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3 600</w:t>
            </w:r>
          </w:p>
        </w:tc>
      </w:tr>
      <w:tr w:rsidR="00F42CA4" w:rsidTr="004C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auto"/>
            <w:vAlign w:val="center"/>
          </w:tcPr>
          <w:p w:rsidR="00F42CA4" w:rsidRPr="004C3F61" w:rsidRDefault="00F42CA4" w:rsidP="00673B7D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r w:rsidRPr="004C3F61">
              <w:rPr>
                <w:b w:val="0"/>
                <w:sz w:val="20"/>
                <w:szCs w:val="20"/>
              </w:rPr>
              <w:t xml:space="preserve">Samostatné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miešadlo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mechanické s 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priamočiarým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pohybom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reguláciou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a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napájačom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F42CA4" w:rsidP="00673B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F42CA4" w:rsidP="00F42CA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3 600</w:t>
            </w:r>
          </w:p>
        </w:tc>
      </w:tr>
      <w:tr w:rsidR="00F42CA4" w:rsidTr="004C3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auto"/>
            <w:vAlign w:val="center"/>
          </w:tcPr>
          <w:p w:rsidR="00F42CA4" w:rsidRPr="004C3F61" w:rsidRDefault="00F42CA4" w:rsidP="00673B7D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C3F61">
              <w:rPr>
                <w:b w:val="0"/>
                <w:sz w:val="20"/>
                <w:szCs w:val="20"/>
              </w:rPr>
              <w:t>Spojovacie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káble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2 m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F42CA4" w:rsidP="00673B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2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F42CA4" w:rsidP="00F42CA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420</w:t>
            </w:r>
          </w:p>
        </w:tc>
      </w:tr>
      <w:tr w:rsidR="00F42CA4" w:rsidTr="004C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auto"/>
            <w:vAlign w:val="center"/>
          </w:tcPr>
          <w:p w:rsidR="00F42CA4" w:rsidRPr="004C3F61" w:rsidRDefault="00F42CA4" w:rsidP="00673B7D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C3F61">
              <w:rPr>
                <w:b w:val="0"/>
                <w:sz w:val="20"/>
                <w:szCs w:val="20"/>
              </w:rPr>
              <w:t>Prívodné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káble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k 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vaničke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s 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vyhrievaním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1m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F42CA4" w:rsidP="00673B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2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F42CA4" w:rsidP="00F42CA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260</w:t>
            </w:r>
          </w:p>
        </w:tc>
      </w:tr>
      <w:tr w:rsidR="00F42CA4" w:rsidTr="004C3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auto"/>
            <w:vAlign w:val="center"/>
          </w:tcPr>
          <w:p w:rsidR="00F42CA4" w:rsidRPr="004C3F61" w:rsidRDefault="00F42CA4" w:rsidP="00673B7D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r w:rsidRPr="004C3F61">
              <w:rPr>
                <w:b w:val="0"/>
                <w:sz w:val="20"/>
                <w:szCs w:val="20"/>
              </w:rPr>
              <w:t>Čidlo teploty samostatné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F42CA4" w:rsidP="00673B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2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F42CA4" w:rsidP="00F42CA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1 000</w:t>
            </w:r>
          </w:p>
        </w:tc>
      </w:tr>
      <w:tr w:rsidR="00F42CA4" w:rsidTr="004C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auto"/>
            <w:vAlign w:val="center"/>
          </w:tcPr>
          <w:p w:rsidR="00F42CA4" w:rsidRPr="004C3F61" w:rsidRDefault="00F42CA4" w:rsidP="00673B7D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r w:rsidRPr="004C3F61">
              <w:rPr>
                <w:b w:val="0"/>
                <w:sz w:val="20"/>
                <w:szCs w:val="20"/>
              </w:rPr>
              <w:t>Plech k 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skúškam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v 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hullovej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vaničke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98x75 mm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F42CA4" w:rsidP="00673B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2 000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F42CA4" w:rsidP="00F42CA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10 000</w:t>
            </w:r>
          </w:p>
        </w:tc>
      </w:tr>
      <w:tr w:rsidR="00F42CA4" w:rsidTr="004C3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auto"/>
            <w:vAlign w:val="center"/>
          </w:tcPr>
          <w:p w:rsidR="00F42CA4" w:rsidRPr="004C3F61" w:rsidRDefault="00F42CA4" w:rsidP="00673B7D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r w:rsidRPr="004C3F61">
              <w:rPr>
                <w:b w:val="0"/>
                <w:sz w:val="20"/>
                <w:szCs w:val="20"/>
              </w:rPr>
              <w:t xml:space="preserve">Nerezová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anóda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F42CA4" w:rsidP="00673B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30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F42CA4" w:rsidP="00F42CA4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2 500</w:t>
            </w:r>
          </w:p>
        </w:tc>
      </w:tr>
      <w:tr w:rsidR="00F42CA4" w:rsidTr="004C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auto"/>
            <w:vAlign w:val="center"/>
          </w:tcPr>
          <w:p w:rsidR="00F42CA4" w:rsidRPr="004C3F61" w:rsidRDefault="00F42CA4" w:rsidP="00673B7D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C3F61">
              <w:rPr>
                <w:b w:val="0"/>
                <w:sz w:val="20"/>
                <w:szCs w:val="20"/>
              </w:rPr>
              <w:t>Vydanie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knižných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publikácií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F42CA4" w:rsidP="00673B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C3F61">
              <w:rPr>
                <w:sz w:val="20"/>
                <w:szCs w:val="20"/>
              </w:rPr>
              <w:t>3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4C3F61" w:rsidP="00F42CA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42CA4" w:rsidRPr="004C3F61">
              <w:rPr>
                <w:sz w:val="20"/>
                <w:szCs w:val="20"/>
              </w:rPr>
              <w:t xml:space="preserve"> 000</w:t>
            </w:r>
          </w:p>
        </w:tc>
      </w:tr>
      <w:tr w:rsidR="00F42CA4" w:rsidTr="004C3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shd w:val="clear" w:color="auto" w:fill="auto"/>
            <w:vAlign w:val="center"/>
          </w:tcPr>
          <w:p w:rsidR="00F42CA4" w:rsidRPr="004C3F61" w:rsidRDefault="004C3F61" w:rsidP="004C3F61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C3F61">
              <w:rPr>
                <w:b w:val="0"/>
                <w:sz w:val="20"/>
                <w:szCs w:val="20"/>
              </w:rPr>
              <w:t>PosiTest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typ AT-A 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Automatic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42CA4" w:rsidRPr="004C3F61" w:rsidRDefault="004C3F61" w:rsidP="00673B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C3F61" w:rsidRPr="004C3F61" w:rsidRDefault="004C3F61" w:rsidP="004C3F6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58 000</w:t>
            </w:r>
          </w:p>
        </w:tc>
      </w:tr>
      <w:tr w:rsidR="004C3F61" w:rsidTr="004C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F61" w:rsidRPr="004C3F61" w:rsidRDefault="004C3F61" w:rsidP="004C3F61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4C3F61">
              <w:rPr>
                <w:b w:val="0"/>
                <w:sz w:val="20"/>
                <w:szCs w:val="20"/>
              </w:rPr>
              <w:t>Príslušenstov</w:t>
            </w:r>
            <w:proofErr w:type="spellEnd"/>
            <w:r w:rsidRPr="004C3F61">
              <w:rPr>
                <w:b w:val="0"/>
                <w:sz w:val="20"/>
                <w:szCs w:val="20"/>
              </w:rPr>
              <w:t xml:space="preserve"> k</w:t>
            </w:r>
            <w:r>
              <w:rPr>
                <w:b w:val="0"/>
                <w:sz w:val="20"/>
                <w:szCs w:val="20"/>
              </w:rPr>
              <w:t> </w:t>
            </w:r>
            <w:proofErr w:type="spellStart"/>
            <w:r w:rsidRPr="004C3F61">
              <w:rPr>
                <w:b w:val="0"/>
                <w:sz w:val="20"/>
                <w:szCs w:val="20"/>
              </w:rPr>
              <w:t>PosiTestu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 w:rsidRPr="004C3F61">
              <w:rPr>
                <w:b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F61" w:rsidRDefault="004C3F61" w:rsidP="00673B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F61" w:rsidRDefault="004C3F61" w:rsidP="004C3F6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</w:t>
            </w:r>
          </w:p>
        </w:tc>
      </w:tr>
      <w:tr w:rsidR="004C3F61" w:rsidTr="004C3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C3F61" w:rsidRDefault="004C3F61" w:rsidP="004C3F61">
            <w:pPr>
              <w:pStyle w:val="Default"/>
              <w:jc w:val="center"/>
              <w:rPr>
                <w:sz w:val="23"/>
                <w:szCs w:val="23"/>
              </w:rPr>
            </w:pPr>
            <w:r>
              <w:t>Služby a náklady nevýrobní</w:t>
            </w:r>
          </w:p>
        </w:tc>
      </w:tr>
      <w:tr w:rsidR="004C3F61" w:rsidTr="004C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3F61" w:rsidRPr="00673B7D" w:rsidRDefault="004C3F61" w:rsidP="00A63178">
            <w:pPr>
              <w:pStyle w:val="Default"/>
              <w:jc w:val="center"/>
              <w:rPr>
                <w:sz w:val="23"/>
                <w:szCs w:val="23"/>
              </w:rPr>
            </w:pPr>
            <w:r w:rsidRPr="00673B7D">
              <w:rPr>
                <w:sz w:val="23"/>
                <w:szCs w:val="23"/>
              </w:rPr>
              <w:t>Položka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3F61" w:rsidRPr="00673B7D" w:rsidRDefault="004C3F61" w:rsidP="00A6317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3"/>
                <w:szCs w:val="23"/>
              </w:rPr>
            </w:pPr>
            <w:r w:rsidRPr="00673B7D">
              <w:rPr>
                <w:b/>
                <w:sz w:val="23"/>
                <w:szCs w:val="23"/>
              </w:rPr>
              <w:t xml:space="preserve">Počet </w:t>
            </w:r>
            <w:proofErr w:type="spellStart"/>
            <w:r w:rsidRPr="00673B7D">
              <w:rPr>
                <w:b/>
                <w:sz w:val="23"/>
                <w:szCs w:val="23"/>
              </w:rPr>
              <w:t>kusov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3F61" w:rsidRPr="00673B7D" w:rsidRDefault="004C3F61" w:rsidP="00A6317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3"/>
                <w:szCs w:val="23"/>
              </w:rPr>
            </w:pPr>
            <w:r w:rsidRPr="00673B7D">
              <w:rPr>
                <w:b/>
                <w:sz w:val="23"/>
                <w:szCs w:val="23"/>
              </w:rPr>
              <w:t>Celková cena</w:t>
            </w:r>
          </w:p>
        </w:tc>
      </w:tr>
      <w:tr w:rsidR="004C3F61" w:rsidTr="004C3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3F61" w:rsidRPr="004C3F61" w:rsidRDefault="004C3F61" w:rsidP="004C3F61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Inštalácia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zariadení</w:t>
            </w:r>
            <w:proofErr w:type="spellEnd"/>
            <w:r>
              <w:rPr>
                <w:b w:val="0"/>
                <w:sz w:val="20"/>
                <w:szCs w:val="20"/>
              </w:rPr>
              <w:t xml:space="preserve"> a </w:t>
            </w:r>
            <w:proofErr w:type="spellStart"/>
            <w:r>
              <w:rPr>
                <w:b w:val="0"/>
                <w:sz w:val="20"/>
                <w:szCs w:val="20"/>
              </w:rPr>
              <w:t>školenia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3F61" w:rsidRDefault="004C3F61" w:rsidP="00673B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3F61" w:rsidRDefault="004C3F61" w:rsidP="004C3F6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</w:tr>
      <w:tr w:rsidR="004C3F61" w:rsidTr="004C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F61" w:rsidRPr="004C3F61" w:rsidRDefault="004C3F61" w:rsidP="004C3F61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Vložné na </w:t>
            </w:r>
            <w:proofErr w:type="spellStart"/>
            <w:r>
              <w:rPr>
                <w:b w:val="0"/>
                <w:sz w:val="20"/>
                <w:szCs w:val="20"/>
              </w:rPr>
              <w:t>konferencie</w:t>
            </w:r>
            <w:proofErr w:type="spellEnd"/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F61" w:rsidRDefault="004C3F61" w:rsidP="00673B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F61" w:rsidRDefault="004C3F61" w:rsidP="004C3F6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</w:tr>
      <w:tr w:rsidR="004C3F61" w:rsidTr="004C3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3F61" w:rsidRDefault="004C3F61" w:rsidP="004C3F61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3F61" w:rsidRPr="004C3F61" w:rsidRDefault="004C3F61" w:rsidP="00673B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C3F61">
              <w:rPr>
                <w:b/>
              </w:rPr>
              <w:t>Osobní náklady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3F61" w:rsidRDefault="004C3F61" w:rsidP="004C3F6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C3F61" w:rsidTr="004C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3F61" w:rsidRPr="00673B7D" w:rsidRDefault="004C3F61" w:rsidP="00A63178">
            <w:pPr>
              <w:pStyle w:val="Default"/>
              <w:jc w:val="center"/>
              <w:rPr>
                <w:sz w:val="23"/>
                <w:szCs w:val="23"/>
              </w:rPr>
            </w:pPr>
            <w:r w:rsidRPr="00673B7D">
              <w:rPr>
                <w:sz w:val="23"/>
                <w:szCs w:val="23"/>
              </w:rPr>
              <w:t>Položka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3F61" w:rsidRPr="00673B7D" w:rsidRDefault="004C3F61" w:rsidP="00A6317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3"/>
                <w:szCs w:val="23"/>
              </w:rPr>
            </w:pPr>
            <w:r w:rsidRPr="00673B7D">
              <w:rPr>
                <w:b/>
                <w:sz w:val="23"/>
                <w:szCs w:val="23"/>
              </w:rPr>
              <w:t xml:space="preserve">Počet </w:t>
            </w:r>
            <w:proofErr w:type="spellStart"/>
            <w:r w:rsidRPr="00673B7D">
              <w:rPr>
                <w:b/>
                <w:sz w:val="23"/>
                <w:szCs w:val="23"/>
              </w:rPr>
              <w:t>kusov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3F61" w:rsidRPr="00673B7D" w:rsidRDefault="004C3F61" w:rsidP="00A63178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3"/>
                <w:szCs w:val="23"/>
              </w:rPr>
            </w:pPr>
            <w:r w:rsidRPr="00673B7D">
              <w:rPr>
                <w:b/>
                <w:sz w:val="23"/>
                <w:szCs w:val="23"/>
              </w:rPr>
              <w:t>Celková cena</w:t>
            </w:r>
          </w:p>
        </w:tc>
      </w:tr>
      <w:tr w:rsidR="004C3F61" w:rsidTr="004C3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C3F61" w:rsidRDefault="004C3F61" w:rsidP="004C3F61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Odmena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riešiteľom</w:t>
            </w:r>
            <w:proofErr w:type="spellEnd"/>
            <w:r>
              <w:rPr>
                <w:b w:val="0"/>
                <w:sz w:val="20"/>
                <w:szCs w:val="20"/>
              </w:rPr>
              <w:t xml:space="preserve"> projektu</w:t>
            </w:r>
          </w:p>
        </w:tc>
        <w:tc>
          <w:tcPr>
            <w:tcW w:w="307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C3F61" w:rsidRDefault="004C3F61" w:rsidP="00673B7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C3F61" w:rsidRDefault="004C3F61" w:rsidP="004C3F6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</w:t>
            </w:r>
          </w:p>
        </w:tc>
      </w:tr>
      <w:tr w:rsidR="004C3F61" w:rsidTr="004C3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nil"/>
            </w:tcBorders>
            <w:shd w:val="clear" w:color="auto" w:fill="auto"/>
            <w:vAlign w:val="center"/>
          </w:tcPr>
          <w:p w:rsidR="004C3F61" w:rsidRDefault="004C3F61" w:rsidP="004C3F61">
            <w:pPr>
              <w:pStyle w:val="Default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Cestovné náklady</w:t>
            </w:r>
          </w:p>
        </w:tc>
        <w:tc>
          <w:tcPr>
            <w:tcW w:w="3071" w:type="dxa"/>
            <w:tcBorders>
              <w:top w:val="nil"/>
            </w:tcBorders>
            <w:shd w:val="clear" w:color="auto" w:fill="auto"/>
            <w:vAlign w:val="center"/>
          </w:tcPr>
          <w:p w:rsidR="004C3F61" w:rsidRDefault="004C3F61" w:rsidP="00673B7D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</w:tcBorders>
            <w:shd w:val="clear" w:color="auto" w:fill="auto"/>
            <w:vAlign w:val="center"/>
          </w:tcPr>
          <w:p w:rsidR="004C3F61" w:rsidRDefault="004C3F61" w:rsidP="004C3F6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</w:tbl>
    <w:p w:rsidR="002A06D3" w:rsidRDefault="00F42CA4" w:rsidP="00F42CA4">
      <w:pPr>
        <w:pStyle w:val="Default"/>
        <w:jc w:val="both"/>
        <w:rPr>
          <w:sz w:val="18"/>
          <w:szCs w:val="18"/>
        </w:rPr>
      </w:pPr>
      <w:r w:rsidRPr="00F42CA4">
        <w:rPr>
          <w:sz w:val="23"/>
          <w:szCs w:val="23"/>
          <w:vertAlign w:val="superscript"/>
        </w:rPr>
        <w:t>1</w:t>
      </w:r>
      <w:r>
        <w:rPr>
          <w:sz w:val="23"/>
          <w:szCs w:val="23"/>
        </w:rPr>
        <w:t xml:space="preserve"> - </w:t>
      </w:r>
      <w:r w:rsidRPr="00F42CA4">
        <w:rPr>
          <w:sz w:val="18"/>
          <w:szCs w:val="18"/>
        </w:rPr>
        <w:t xml:space="preserve">Modul PERMASCOPE MMS-PC, Modul NICKELSCOPE MMS-PC, </w:t>
      </w:r>
      <w:proofErr w:type="spellStart"/>
      <w:r w:rsidRPr="00F42CA4">
        <w:rPr>
          <w:sz w:val="18"/>
          <w:szCs w:val="18"/>
        </w:rPr>
        <w:t>Meracia</w:t>
      </w:r>
      <w:proofErr w:type="spellEnd"/>
      <w:r w:rsidRPr="00F42CA4">
        <w:rPr>
          <w:sz w:val="18"/>
          <w:szCs w:val="18"/>
        </w:rPr>
        <w:t xml:space="preserve"> sonda EGAB1.3, </w:t>
      </w:r>
      <w:proofErr w:type="spellStart"/>
      <w:r w:rsidRPr="00F42CA4">
        <w:rPr>
          <w:sz w:val="18"/>
          <w:szCs w:val="18"/>
        </w:rPr>
        <w:t>Meracia</w:t>
      </w:r>
      <w:proofErr w:type="spellEnd"/>
      <w:r w:rsidRPr="00F42CA4">
        <w:rPr>
          <w:sz w:val="18"/>
          <w:szCs w:val="18"/>
        </w:rPr>
        <w:t xml:space="preserve"> sonda ETA3.3, </w:t>
      </w:r>
      <w:proofErr w:type="spellStart"/>
      <w:r w:rsidRPr="00F42CA4">
        <w:rPr>
          <w:sz w:val="18"/>
          <w:szCs w:val="18"/>
        </w:rPr>
        <w:t>Meracia</w:t>
      </w:r>
      <w:proofErr w:type="spellEnd"/>
      <w:r w:rsidRPr="00F42CA4">
        <w:rPr>
          <w:sz w:val="18"/>
          <w:szCs w:val="18"/>
        </w:rPr>
        <w:t xml:space="preserve"> sonda EN3, Balné a pojistné </w:t>
      </w:r>
      <w:proofErr w:type="spellStart"/>
      <w:r w:rsidRPr="00F42CA4">
        <w:rPr>
          <w:sz w:val="18"/>
          <w:szCs w:val="18"/>
        </w:rPr>
        <w:t>počas</w:t>
      </w:r>
      <w:proofErr w:type="spellEnd"/>
      <w:r w:rsidRPr="00F42CA4">
        <w:rPr>
          <w:sz w:val="18"/>
          <w:szCs w:val="18"/>
        </w:rPr>
        <w:t xml:space="preserve"> dopravy</w:t>
      </w:r>
    </w:p>
    <w:p w:rsidR="004C3F61" w:rsidRDefault="004C3F61" w:rsidP="00F42CA4">
      <w:pPr>
        <w:pStyle w:val="Default"/>
        <w:jc w:val="both"/>
        <w:rPr>
          <w:sz w:val="23"/>
          <w:szCs w:val="23"/>
        </w:rPr>
      </w:pPr>
      <w:r>
        <w:rPr>
          <w:sz w:val="18"/>
          <w:szCs w:val="18"/>
        </w:rPr>
        <w:t xml:space="preserve">2 - </w:t>
      </w:r>
      <w:r w:rsidRPr="004C3F61">
        <w:rPr>
          <w:sz w:val="18"/>
          <w:szCs w:val="18"/>
        </w:rPr>
        <w:t xml:space="preserve">Sada </w:t>
      </w:r>
      <w:proofErr w:type="spellStart"/>
      <w:r w:rsidRPr="004C3F61">
        <w:rPr>
          <w:sz w:val="18"/>
          <w:szCs w:val="18"/>
        </w:rPr>
        <w:t>príslušenstva</w:t>
      </w:r>
      <w:proofErr w:type="spellEnd"/>
      <w:r w:rsidRPr="004C3F61">
        <w:rPr>
          <w:sz w:val="18"/>
          <w:szCs w:val="18"/>
        </w:rPr>
        <w:t xml:space="preserve"> </w:t>
      </w:r>
      <w:proofErr w:type="spellStart"/>
      <w:r w:rsidRPr="004C3F61">
        <w:rPr>
          <w:sz w:val="18"/>
          <w:szCs w:val="18"/>
        </w:rPr>
        <w:t>pre</w:t>
      </w:r>
      <w:proofErr w:type="spellEnd"/>
      <w:r w:rsidRPr="004C3F61">
        <w:rPr>
          <w:sz w:val="18"/>
          <w:szCs w:val="18"/>
        </w:rPr>
        <w:t xml:space="preserve"> 50 mm + 12 ks </w:t>
      </w:r>
      <w:proofErr w:type="spellStart"/>
      <w:r w:rsidRPr="004C3F61">
        <w:rPr>
          <w:sz w:val="18"/>
          <w:szCs w:val="18"/>
        </w:rPr>
        <w:t>figúrok</w:t>
      </w:r>
      <w:proofErr w:type="spellEnd"/>
      <w:r w:rsidRPr="004C3F61">
        <w:rPr>
          <w:sz w:val="18"/>
          <w:szCs w:val="18"/>
        </w:rPr>
        <w:t xml:space="preserve"> 50 mm</w:t>
      </w:r>
      <w:r>
        <w:rPr>
          <w:sz w:val="18"/>
          <w:szCs w:val="18"/>
        </w:rPr>
        <w:t xml:space="preserve">, </w:t>
      </w:r>
      <w:proofErr w:type="spellStart"/>
      <w:r w:rsidRPr="004C3F61">
        <w:rPr>
          <w:sz w:val="18"/>
          <w:szCs w:val="18"/>
        </w:rPr>
        <w:t>Lepiaca</w:t>
      </w:r>
      <w:proofErr w:type="spellEnd"/>
      <w:r w:rsidRPr="004C3F61">
        <w:rPr>
          <w:sz w:val="18"/>
          <w:szCs w:val="18"/>
        </w:rPr>
        <w:t xml:space="preserve"> </w:t>
      </w:r>
      <w:proofErr w:type="spellStart"/>
      <w:r w:rsidRPr="004C3F61">
        <w:rPr>
          <w:sz w:val="18"/>
          <w:szCs w:val="18"/>
        </w:rPr>
        <w:t>súprava</w:t>
      </w:r>
      <w:proofErr w:type="spellEnd"/>
      <w:r>
        <w:rPr>
          <w:sz w:val="18"/>
          <w:szCs w:val="18"/>
        </w:rPr>
        <w:t>,</w:t>
      </w:r>
      <w:r w:rsidRPr="004C3F61">
        <w:t xml:space="preserve"> </w:t>
      </w:r>
      <w:r w:rsidRPr="004C3F61">
        <w:rPr>
          <w:sz w:val="18"/>
          <w:szCs w:val="18"/>
        </w:rPr>
        <w:t xml:space="preserve">Sada </w:t>
      </w:r>
      <w:proofErr w:type="spellStart"/>
      <w:r w:rsidRPr="004C3F61">
        <w:rPr>
          <w:sz w:val="18"/>
          <w:szCs w:val="18"/>
        </w:rPr>
        <w:t>figúrok</w:t>
      </w:r>
      <w:proofErr w:type="spellEnd"/>
      <w:r w:rsidRPr="004C3F61">
        <w:rPr>
          <w:sz w:val="18"/>
          <w:szCs w:val="18"/>
        </w:rPr>
        <w:t xml:space="preserve"> 20 mm</w:t>
      </w:r>
      <w:r>
        <w:rPr>
          <w:sz w:val="18"/>
          <w:szCs w:val="18"/>
        </w:rPr>
        <w:t xml:space="preserve">, </w:t>
      </w:r>
      <w:r w:rsidRPr="004C3F61">
        <w:rPr>
          <w:sz w:val="18"/>
          <w:szCs w:val="18"/>
        </w:rPr>
        <w:t xml:space="preserve">Sada </w:t>
      </w:r>
      <w:proofErr w:type="spellStart"/>
      <w:r w:rsidRPr="004C3F61">
        <w:rPr>
          <w:sz w:val="18"/>
          <w:szCs w:val="18"/>
        </w:rPr>
        <w:t>figúrok</w:t>
      </w:r>
      <w:proofErr w:type="spellEnd"/>
      <w:r w:rsidRPr="004C3F61">
        <w:rPr>
          <w:sz w:val="18"/>
          <w:szCs w:val="18"/>
        </w:rPr>
        <w:t xml:space="preserve"> 50 mm</w:t>
      </w:r>
      <w:r>
        <w:rPr>
          <w:sz w:val="18"/>
          <w:szCs w:val="18"/>
        </w:rPr>
        <w:t xml:space="preserve">, </w:t>
      </w:r>
      <w:proofErr w:type="spellStart"/>
      <w:r w:rsidRPr="004C3F61">
        <w:rPr>
          <w:sz w:val="18"/>
          <w:szCs w:val="18"/>
        </w:rPr>
        <w:t>Vŕtací</w:t>
      </w:r>
      <w:proofErr w:type="spellEnd"/>
      <w:r w:rsidRPr="004C3F61">
        <w:rPr>
          <w:sz w:val="18"/>
          <w:szCs w:val="18"/>
        </w:rPr>
        <w:t xml:space="preserve"> </w:t>
      </w:r>
      <w:proofErr w:type="spellStart"/>
      <w:r w:rsidRPr="004C3F61">
        <w:rPr>
          <w:sz w:val="18"/>
          <w:szCs w:val="18"/>
        </w:rPr>
        <w:t>šablóna</w:t>
      </w:r>
      <w:proofErr w:type="spellEnd"/>
      <w:r w:rsidRPr="004C3F61">
        <w:rPr>
          <w:sz w:val="18"/>
          <w:szCs w:val="18"/>
        </w:rPr>
        <w:t xml:space="preserve"> 50 mm</w:t>
      </w:r>
      <w:r>
        <w:rPr>
          <w:sz w:val="18"/>
          <w:szCs w:val="18"/>
        </w:rPr>
        <w:t xml:space="preserve">, </w:t>
      </w:r>
      <w:r w:rsidRPr="004C3F61">
        <w:rPr>
          <w:sz w:val="18"/>
          <w:szCs w:val="18"/>
        </w:rPr>
        <w:t xml:space="preserve">Doprava a </w:t>
      </w:r>
      <w:proofErr w:type="spellStart"/>
      <w:r w:rsidRPr="004C3F61">
        <w:rPr>
          <w:sz w:val="18"/>
          <w:szCs w:val="18"/>
        </w:rPr>
        <w:t>pojistenie</w:t>
      </w:r>
      <w:proofErr w:type="spellEnd"/>
    </w:p>
    <w:p w:rsidR="004E7C12" w:rsidRDefault="00C72A83" w:rsidP="009D5BB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:rsidR="004E7C12" w:rsidRDefault="004E7C12" w:rsidP="002E4280">
      <w:pPr>
        <w:pStyle w:val="Default"/>
        <w:spacing w:after="120"/>
        <w:rPr>
          <w:sz w:val="23"/>
          <w:szCs w:val="23"/>
        </w:rPr>
      </w:pPr>
    </w:p>
    <w:p w:rsidR="004E7C12" w:rsidRDefault="004E7C12" w:rsidP="004E7C12">
      <w:pPr>
        <w:rPr>
          <w:sz w:val="23"/>
          <w:szCs w:val="23"/>
        </w:rPr>
      </w:pPr>
    </w:p>
    <w:p w:rsidR="004E7C12" w:rsidRDefault="004E7C12" w:rsidP="004E7C12">
      <w:pPr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…………………………………..</w:t>
      </w:r>
    </w:p>
    <w:p w:rsidR="00C46B6E" w:rsidRDefault="004E7C12" w:rsidP="009D5BB3">
      <w:pPr>
        <w:tabs>
          <w:tab w:val="left" w:pos="6379"/>
        </w:tabs>
      </w:pPr>
      <w:r>
        <w:rPr>
          <w:sz w:val="23"/>
          <w:szCs w:val="23"/>
        </w:rPr>
        <w:tab/>
        <w:t>Podpis hlavního řešitele</w:t>
      </w:r>
    </w:p>
    <w:sectPr w:rsidR="00C46B6E" w:rsidSect="005A7082">
      <w:footerReference w:type="default" r:id="rId10"/>
      <w:pgSz w:w="11906" w:h="16838"/>
      <w:pgMar w:top="426" w:right="1417" w:bottom="1417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86" w:rsidRDefault="00605586" w:rsidP="009B2F4E">
      <w:r>
        <w:separator/>
      </w:r>
    </w:p>
  </w:endnote>
  <w:endnote w:type="continuationSeparator" w:id="0">
    <w:p w:rsidR="00605586" w:rsidRDefault="00605586" w:rsidP="009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E" w:rsidRDefault="00605586" w:rsidP="009B2F4E">
    <w:pPr>
      <w:pStyle w:val="Zpat"/>
      <w:pBdr>
        <w:top w:val="thinThickSmallGap" w:sz="24" w:space="1" w:color="622423" w:themeColor="accent2" w:themeShade="7F"/>
      </w:pBdr>
      <w:ind w:firstLine="1416"/>
      <w:jc w:val="center"/>
    </w:pPr>
    <w:r>
      <w:rPr>
        <w:noProof/>
      </w:rPr>
      <w:pict>
        <v:rect id="Rectangle 3" o:spid="_x0000_s2049" style="position:absolute;left:0;text-align:left;margin-left:-84pt;margin-top:2.05pt;width:619.75pt;height:12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GBAAIAAOYDAAAOAAAAZHJzL2Uyb0RvYy54bWysU9uO0zAQfUfiHyy/0ySlN6Kmq1VXi5AW&#10;dsXCB7iOk1g4HjN2my5fz9hpS4E3xIvl8YyPzzkzXt8ce8MOCr0GW/FiknOmrIRa27biX7/cv1lx&#10;5oOwtTBgVcVflOc3m9ev1oMr1RQ6MLVCRiDWl4OreBeCK7PMy071wk/AKUvJBrAXgUJssxrFQOi9&#10;yaZ5vsgGwNohSOU9nd6NSb5J+E2jZHhsGq8CMxUnbiGtmNZdXLPNWpQtCtdpeaIh/oFFL7SlRy9Q&#10;dyIItkf9F1SvJYKHJkwk9Bk0jZYqaSA1Rf6HmudOOJW0kDneXWzy/w9Wfjo8IdM19Y4zK3pq0Wcy&#10;TdjWKPY22jM4X1LVs3vCKNC7B5DfPLOw7ahK3SLC0ClRE6ki1me/XYiBp6tsN3yEmtDFPkBy6thg&#10;HwHJA3ZMDXm5NEQdA5N0uFwt89V0zpmkXDFfzhf5Ir0hyvN1hz68V9CzuKk4EvkELw4PPkQ6ojyX&#10;JPpgdH2vjUlBnDK1NcgOguZj144CSOR1lbGx1kK8NQKOJ0Ty9MRZ5GjWDuoXEowwDht9Dtp0gD84&#10;G2jQKu6/7wUqzswHS6a9K2azOJkpmM2XUwrwOrO7zggrCarigbNxuw3jNO8d6rajl4ok38ItGd3o&#10;ZEHkN7I6tYeGKTlzGvw4rddxqvr1PTc/AQAA//8DAFBLAwQUAAYACAAAACEA7z3O4OMAAAALAQAA&#10;DwAAAGRycy9kb3ducmV2LnhtbEyPzU7DMBCE70i8g7VI3FonES1VyKbip0VRJQ5tQXDcxksSEdsh&#10;dtrw9rgnOI5mNPNNthx1K47cu8YahHgagWBTWtWYCuF1v54sQDhPRlFrDSP8sINlfnmRUarsyWz5&#10;uPOVCCXGpYRQe9+lUrqyZk1uajs2wfu0vSYfZF9J1dMplOtWJlE0l5oaExZq6vix5vJrN2iE1eYp&#10;+Xh/KzpfrIcHV4z08rz6Rry+Gu/vQHge/V8YzvgBHfLAdLCDUU60CJN4vghnPMJNDOIciG7jGYgD&#10;QjJLEpB5Jv9/yH8BAAD//wMAUEsBAi0AFAAGAAgAAAAhALaDOJL+AAAA4QEAABMAAAAAAAAAAAAA&#10;AAAAAAAAAFtDb250ZW50X1R5cGVzXS54bWxQSwECLQAUAAYACAAAACEAOP0h/9YAAACUAQAACwAA&#10;AAAAAAAAAAAAAAAvAQAAX3JlbHMvLnJlbHNQSwECLQAUAAYACAAAACEAwUbhgQACAADmAwAADgAA&#10;AAAAAAAAAAAAAAAuAgAAZHJzL2Uyb0RvYy54bWxQSwECLQAUAAYACAAAACEA7z3O4OMAAAALAQAA&#10;DwAAAAAAAAAAAAAAAABaBAAAZHJzL2Rvd25yZXYueG1sUEsFBgAAAAAEAAQA8wAAAGoFAAAAAA==&#10;" fillcolor="white [3212]" stroked="f"/>
      </w:pict>
    </w:r>
    <w:r w:rsidR="009B2F4E" w:rsidRPr="00322392">
      <w:rPr>
        <w:sz w:val="20"/>
        <w:szCs w:val="20"/>
      </w:rPr>
      <w:t>Okružní 10, 370 01 České Budějovice | Tel.: +420 387 842 1</w:t>
    </w:r>
    <w:r w:rsidR="009B2F4E">
      <w:rPr>
        <w:sz w:val="20"/>
        <w:szCs w:val="20"/>
      </w:rPr>
      <w:t>37</w:t>
    </w:r>
    <w:r w:rsidR="009B2F4E" w:rsidRPr="00322392">
      <w:rPr>
        <w:sz w:val="20"/>
        <w:szCs w:val="20"/>
      </w:rPr>
      <w:t xml:space="preserve"> </w:t>
    </w:r>
    <w:r w:rsidR="009B2F4E">
      <w:rPr>
        <w:rFonts w:asciiTheme="majorHAnsi" w:eastAsiaTheme="majorEastAsia" w:hAnsiTheme="majorHAnsi" w:cstheme="majorBidi"/>
      </w:rPr>
      <w:ptab w:relativeTo="margin" w:alignment="right" w:leader="none"/>
    </w:r>
    <w:r w:rsidR="009B2F4E">
      <w:rPr>
        <w:rFonts w:asciiTheme="majorHAnsi" w:eastAsiaTheme="majorEastAsia" w:hAnsiTheme="majorHAnsi" w:cstheme="majorBidi"/>
      </w:rPr>
      <w:t xml:space="preserve">Stránka </w:t>
    </w:r>
    <w:r w:rsidR="009B2F4E">
      <w:rPr>
        <w:rFonts w:asciiTheme="minorHAnsi" w:eastAsiaTheme="minorEastAsia" w:hAnsiTheme="minorHAnsi" w:cstheme="minorBidi"/>
      </w:rPr>
      <w:fldChar w:fldCharType="begin"/>
    </w:r>
    <w:r w:rsidR="009B2F4E">
      <w:instrText>PAGE   \* MERGEFORMAT</w:instrText>
    </w:r>
    <w:r w:rsidR="009B2F4E">
      <w:rPr>
        <w:rFonts w:asciiTheme="minorHAnsi" w:eastAsiaTheme="minorEastAsia" w:hAnsiTheme="minorHAnsi" w:cstheme="minorBidi"/>
      </w:rPr>
      <w:fldChar w:fldCharType="separate"/>
    </w:r>
    <w:r w:rsidR="008132C3" w:rsidRPr="008132C3">
      <w:rPr>
        <w:rFonts w:asciiTheme="majorHAnsi" w:eastAsiaTheme="majorEastAsia" w:hAnsiTheme="majorHAnsi" w:cstheme="majorBidi"/>
        <w:noProof/>
      </w:rPr>
      <w:t>1</w:t>
    </w:r>
    <w:r w:rsidR="009B2F4E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86" w:rsidRDefault="00605586" w:rsidP="009B2F4E">
      <w:r>
        <w:separator/>
      </w:r>
    </w:p>
  </w:footnote>
  <w:footnote w:type="continuationSeparator" w:id="0">
    <w:p w:rsidR="00605586" w:rsidRDefault="00605586" w:rsidP="009B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D6439"/>
    <w:multiLevelType w:val="hybridMultilevel"/>
    <w:tmpl w:val="464C5E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E72A2"/>
    <w:multiLevelType w:val="hybridMultilevel"/>
    <w:tmpl w:val="1E5285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9213B"/>
    <w:multiLevelType w:val="hybridMultilevel"/>
    <w:tmpl w:val="1908B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F28D5"/>
    <w:multiLevelType w:val="hybridMultilevel"/>
    <w:tmpl w:val="5FC8FA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C12"/>
    <w:rsid w:val="000665C6"/>
    <w:rsid w:val="00142F38"/>
    <w:rsid w:val="0016308F"/>
    <w:rsid w:val="00247558"/>
    <w:rsid w:val="00264D29"/>
    <w:rsid w:val="002A06D3"/>
    <w:rsid w:val="002C423D"/>
    <w:rsid w:val="002E4280"/>
    <w:rsid w:val="004959DE"/>
    <w:rsid w:val="004A5388"/>
    <w:rsid w:val="004C3F61"/>
    <w:rsid w:val="004E7C12"/>
    <w:rsid w:val="005A1908"/>
    <w:rsid w:val="005A7082"/>
    <w:rsid w:val="00605586"/>
    <w:rsid w:val="00627611"/>
    <w:rsid w:val="00673B7D"/>
    <w:rsid w:val="006909F0"/>
    <w:rsid w:val="006B1569"/>
    <w:rsid w:val="007977D8"/>
    <w:rsid w:val="008132C3"/>
    <w:rsid w:val="0085418F"/>
    <w:rsid w:val="009B2F4E"/>
    <w:rsid w:val="009D5BB3"/>
    <w:rsid w:val="00AF4FEA"/>
    <w:rsid w:val="00B1034B"/>
    <w:rsid w:val="00B424F4"/>
    <w:rsid w:val="00BA5312"/>
    <w:rsid w:val="00C46B6E"/>
    <w:rsid w:val="00C56F51"/>
    <w:rsid w:val="00C72A83"/>
    <w:rsid w:val="00DE0AD3"/>
    <w:rsid w:val="00F14818"/>
    <w:rsid w:val="00F42CA4"/>
    <w:rsid w:val="00F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table" w:styleId="Svtlstnovn">
    <w:name w:val="Light Shading"/>
    <w:basedOn w:val="Normlntabulka"/>
    <w:uiPriority w:val="60"/>
    <w:rsid w:val="00673B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BAE5-E537-459F-9559-51388FA4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Vysoká škola technická a ekonomická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Kmec Ján</cp:lastModifiedBy>
  <cp:revision>2</cp:revision>
  <dcterms:created xsi:type="dcterms:W3CDTF">2015-03-10T07:43:00Z</dcterms:created>
  <dcterms:modified xsi:type="dcterms:W3CDTF">2015-03-10T07:43:00Z</dcterms:modified>
</cp:coreProperties>
</file>