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13" w:rsidRPr="00D41AE6" w:rsidRDefault="00D41AE6" w:rsidP="00D41AE6">
      <w:pPr>
        <w:jc w:val="center"/>
        <w:rPr>
          <w:b/>
          <w:sz w:val="28"/>
        </w:rPr>
      </w:pPr>
      <w:r w:rsidRPr="00D41AE6">
        <w:rPr>
          <w:b/>
          <w:sz w:val="28"/>
        </w:rPr>
        <w:t>Vysoká škola technická a ekonomická v Českých Budějovicích</w:t>
      </w:r>
    </w:p>
    <w:p w:rsidR="00D41AE6" w:rsidRDefault="00D41AE6" w:rsidP="00D41AE6">
      <w:pPr>
        <w:jc w:val="center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496570</wp:posOffset>
            </wp:positionV>
            <wp:extent cx="2233295" cy="2263140"/>
            <wp:effectExtent l="19050" t="0" r="0" b="0"/>
            <wp:wrapSquare wrapText="bothSides"/>
            <wp:docPr id="1" name="obrázek 1" descr="Z:\Logo VŠ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VŠ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AE6">
        <w:rPr>
          <w:b/>
          <w:sz w:val="28"/>
        </w:rPr>
        <w:t>Okružní 10, 370 01 České Budějovice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1E0B4F" w:rsidRDefault="00B1327B" w:rsidP="001E0B4F">
      <w:pPr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Závěrečná</w:t>
      </w:r>
      <w:r w:rsidR="00D41AE6" w:rsidRPr="00F33D0E">
        <w:rPr>
          <w:b/>
          <w:sz w:val="32"/>
        </w:rPr>
        <w:t xml:space="preserve"> </w:t>
      </w:r>
      <w:r w:rsidR="00843473">
        <w:rPr>
          <w:b/>
          <w:sz w:val="32"/>
        </w:rPr>
        <w:t>z</w:t>
      </w:r>
      <w:r w:rsidR="00D41AE6" w:rsidRPr="00F33D0E">
        <w:rPr>
          <w:b/>
          <w:sz w:val="32"/>
        </w:rPr>
        <w:t>práva o řeš</w:t>
      </w:r>
      <w:r w:rsidR="001E0B4F">
        <w:rPr>
          <w:b/>
          <w:sz w:val="32"/>
        </w:rPr>
        <w:t>ení Interního grantu za rok 2012</w:t>
      </w:r>
    </w:p>
    <w:p w:rsidR="00D41AE6" w:rsidRPr="00D41AE6" w:rsidRDefault="00D41AE6" w:rsidP="00D41AE6">
      <w:pPr>
        <w:rPr>
          <w:sz w:val="28"/>
        </w:rPr>
      </w:pPr>
    </w:p>
    <w:p w:rsidR="00D41AE6" w:rsidRDefault="00D41AE6" w:rsidP="00D41AE6">
      <w:pPr>
        <w:jc w:val="center"/>
        <w:rPr>
          <w:sz w:val="28"/>
        </w:rPr>
      </w:pPr>
      <w:r>
        <w:rPr>
          <w:sz w:val="28"/>
        </w:rPr>
        <w:t>Název projektu</w:t>
      </w:r>
    </w:p>
    <w:p w:rsidR="001E0B4F" w:rsidRDefault="001E0B4F" w:rsidP="001E0B4F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Sledování dlouhodobé účinnosti protiradonových opatření</w:t>
      </w:r>
    </w:p>
    <w:p w:rsidR="004574AD" w:rsidRPr="004574AD" w:rsidRDefault="004574AD" w:rsidP="00D41AE6">
      <w:pPr>
        <w:jc w:val="center"/>
        <w:rPr>
          <w:sz w:val="32"/>
        </w:rPr>
      </w:pPr>
    </w:p>
    <w:p w:rsidR="00D41AE6" w:rsidRPr="00D41AE6" w:rsidRDefault="00B1327B" w:rsidP="00B1327B">
      <w:pPr>
        <w:jc w:val="center"/>
        <w:rPr>
          <w:sz w:val="32"/>
        </w:rPr>
      </w:pPr>
      <w:r w:rsidRPr="00B1327B">
        <w:rPr>
          <w:sz w:val="28"/>
        </w:rPr>
        <w:t>Číslo projektu</w:t>
      </w:r>
    </w:p>
    <w:p w:rsidR="00D41AE6" w:rsidRPr="00B1327B" w:rsidRDefault="001E0B4F" w:rsidP="00B1327B">
      <w:pPr>
        <w:jc w:val="center"/>
        <w:rPr>
          <w:b/>
          <w:sz w:val="32"/>
        </w:rPr>
      </w:pPr>
      <w:r>
        <w:rPr>
          <w:b/>
          <w:sz w:val="32"/>
        </w:rPr>
        <w:t>5/2012</w:t>
      </w:r>
    </w:p>
    <w:p w:rsidR="00B1327B" w:rsidRDefault="00B1327B" w:rsidP="00D41AE6">
      <w:pPr>
        <w:rPr>
          <w:b/>
          <w:sz w:val="28"/>
        </w:rPr>
      </w:pPr>
    </w:p>
    <w:p w:rsidR="00D41AE6" w:rsidRPr="00A06C50" w:rsidRDefault="00A06C50" w:rsidP="00D41AE6">
      <w:pPr>
        <w:rPr>
          <w:b/>
          <w:sz w:val="32"/>
        </w:rPr>
      </w:pPr>
      <w:r w:rsidRPr="00A06C50">
        <w:rPr>
          <w:b/>
          <w:sz w:val="28"/>
        </w:rPr>
        <w:t>Řešitel:</w:t>
      </w:r>
      <w:r>
        <w:rPr>
          <w:b/>
          <w:sz w:val="28"/>
        </w:rPr>
        <w:t xml:space="preserve"> </w:t>
      </w:r>
      <w:r w:rsidR="001E0B4F">
        <w:rPr>
          <w:b/>
          <w:sz w:val="28"/>
        </w:rPr>
        <w:tab/>
        <w:t>RNDr. Stanislav Škoda, Ph.D.</w:t>
      </w:r>
    </w:p>
    <w:p w:rsidR="00D41AE6" w:rsidRPr="00891FE3" w:rsidRDefault="001E0B4F" w:rsidP="00D41AE6">
      <w:pPr>
        <w:rPr>
          <w:b/>
          <w:sz w:val="28"/>
          <w:szCs w:val="28"/>
        </w:rPr>
      </w:pPr>
      <w:r>
        <w:rPr>
          <w:sz w:val="32"/>
        </w:rPr>
        <w:tab/>
      </w:r>
      <w:r>
        <w:rPr>
          <w:sz w:val="32"/>
        </w:rPr>
        <w:tab/>
      </w:r>
      <w:r w:rsidRPr="00891FE3">
        <w:rPr>
          <w:b/>
          <w:sz w:val="28"/>
          <w:szCs w:val="28"/>
        </w:rPr>
        <w:t>Ing. František Popp</w:t>
      </w:r>
    </w:p>
    <w:p w:rsidR="001E0B4F" w:rsidRDefault="001E0B4F" w:rsidP="00A06C50">
      <w:pPr>
        <w:spacing w:after="120"/>
        <w:jc w:val="center"/>
        <w:rPr>
          <w:b/>
          <w:sz w:val="28"/>
        </w:rPr>
      </w:pPr>
    </w:p>
    <w:p w:rsidR="00D41AE6" w:rsidRPr="00F33D0E" w:rsidRDefault="00D41AE6" w:rsidP="00A06C50">
      <w:pPr>
        <w:spacing w:after="120"/>
        <w:jc w:val="center"/>
        <w:rPr>
          <w:b/>
          <w:sz w:val="28"/>
        </w:rPr>
      </w:pPr>
      <w:r w:rsidRPr="00F33D0E">
        <w:rPr>
          <w:b/>
          <w:sz w:val="28"/>
        </w:rPr>
        <w:t>Řešeno v roce</w:t>
      </w:r>
    </w:p>
    <w:p w:rsidR="00D41AE6" w:rsidRPr="00F33D0E" w:rsidRDefault="001E0B4F" w:rsidP="00A06C5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2012</w:t>
      </w:r>
      <w:r w:rsidR="00D41AE6" w:rsidRPr="00F33D0E">
        <w:rPr>
          <w:b/>
          <w:sz w:val="28"/>
        </w:rPr>
        <w:br w:type="page"/>
      </w:r>
    </w:p>
    <w:p w:rsidR="00D41AE6" w:rsidRPr="00242FCB" w:rsidRDefault="00D41AE6" w:rsidP="00A06C50">
      <w:pPr>
        <w:spacing w:after="0" w:line="360" w:lineRule="auto"/>
        <w:rPr>
          <w:sz w:val="28"/>
        </w:rPr>
      </w:pPr>
      <w:r w:rsidRPr="00242FCB">
        <w:rPr>
          <w:b/>
          <w:sz w:val="28"/>
        </w:rPr>
        <w:lastRenderedPageBreak/>
        <w:t xml:space="preserve">1. </w:t>
      </w:r>
      <w:r w:rsidR="00242FCB" w:rsidRPr="00242FCB">
        <w:rPr>
          <w:b/>
          <w:sz w:val="28"/>
        </w:rPr>
        <w:t>Cíl řešení</w:t>
      </w:r>
    </w:p>
    <w:p w:rsidR="00F33D0E" w:rsidRPr="002342C1" w:rsidRDefault="002342C1" w:rsidP="007431A2">
      <w:pPr>
        <w:spacing w:after="0" w:line="360" w:lineRule="auto"/>
        <w:jc w:val="both"/>
        <w:rPr>
          <w:sz w:val="24"/>
          <w:szCs w:val="24"/>
        </w:rPr>
      </w:pPr>
      <w:r w:rsidRPr="002342C1">
        <w:rPr>
          <w:sz w:val="24"/>
          <w:szCs w:val="24"/>
        </w:rPr>
        <w:t xml:space="preserve">Cílem projektu je navrhnout metodiku pro sledování dlouhodobé účinnosti protiradonových opatření ve stavbách, které byly postaveny po roce 1993, kdy byla ve Stavebním zákonu </w:t>
      </w:r>
      <w:r w:rsidR="007431A2" w:rsidRPr="002342C1">
        <w:rPr>
          <w:sz w:val="24"/>
          <w:szCs w:val="24"/>
        </w:rPr>
        <w:t xml:space="preserve">ukotvena </w:t>
      </w:r>
      <w:r w:rsidRPr="002342C1">
        <w:rPr>
          <w:sz w:val="24"/>
          <w:szCs w:val="24"/>
        </w:rPr>
        <w:t>povinnost</w:t>
      </w:r>
      <w:r w:rsidRPr="002342C1">
        <w:rPr>
          <w:snapToGrid w:val="0"/>
          <w:sz w:val="24"/>
          <w:szCs w:val="24"/>
        </w:rPr>
        <w:t xml:space="preserve"> stanovení radonového indexu pozemků k posouzení a usměrnění možného pronikání radonu z geologického podloží do </w:t>
      </w:r>
      <w:r w:rsidR="007431A2">
        <w:rPr>
          <w:snapToGrid w:val="0"/>
          <w:sz w:val="24"/>
          <w:szCs w:val="24"/>
        </w:rPr>
        <w:t>budov. P</w:t>
      </w:r>
      <w:r w:rsidRPr="002342C1">
        <w:rPr>
          <w:snapToGrid w:val="0"/>
          <w:sz w:val="24"/>
          <w:szCs w:val="24"/>
        </w:rPr>
        <w:t>ři umisťov</w:t>
      </w:r>
      <w:r w:rsidR="007431A2">
        <w:rPr>
          <w:snapToGrid w:val="0"/>
          <w:sz w:val="24"/>
          <w:szCs w:val="24"/>
        </w:rPr>
        <w:t>ání nových staveb a přístaveb s </w:t>
      </w:r>
      <w:r w:rsidRPr="002342C1">
        <w:rPr>
          <w:snapToGrid w:val="0"/>
          <w:sz w:val="24"/>
          <w:szCs w:val="24"/>
        </w:rPr>
        <w:t>obytnými nebo pobytovými místnostmi je směrnou hodnotou pro rozhodování o umístění stavby a pro rozhodování o způsobu provedení izolací stavby proti pronikání radonu z podloží zjištění, že se nejedná o stavební pozemek s nízkým radonovým indexem.</w:t>
      </w:r>
    </w:p>
    <w:p w:rsidR="001D24C5" w:rsidRDefault="007431A2" w:rsidP="007431A2">
      <w:pPr>
        <w:spacing w:after="0" w:line="360" w:lineRule="auto"/>
        <w:jc w:val="both"/>
        <w:rPr>
          <w:sz w:val="24"/>
        </w:rPr>
      </w:pPr>
      <w:r>
        <w:rPr>
          <w:sz w:val="24"/>
        </w:rPr>
        <w:t>U objektů postavených na pozemcích se střední</w:t>
      </w:r>
      <w:r w:rsidR="00646711">
        <w:rPr>
          <w:sz w:val="24"/>
        </w:rPr>
        <w:t>m, či vysokým radonovým indexem</w:t>
      </w:r>
      <w:r>
        <w:rPr>
          <w:sz w:val="24"/>
        </w:rPr>
        <w:t xml:space="preserve"> je </w:t>
      </w:r>
      <w:r w:rsidR="00233A09">
        <w:rPr>
          <w:sz w:val="24"/>
        </w:rPr>
        <w:t xml:space="preserve">proto </w:t>
      </w:r>
      <w:r>
        <w:rPr>
          <w:sz w:val="24"/>
        </w:rPr>
        <w:t xml:space="preserve">běžnou praxí měření objemové aktivity radonu ve vnitřním ovzduší stavby před </w:t>
      </w:r>
      <w:r w:rsidR="00233A09">
        <w:rPr>
          <w:sz w:val="24"/>
        </w:rPr>
        <w:t xml:space="preserve">její </w:t>
      </w:r>
      <w:r>
        <w:rPr>
          <w:sz w:val="24"/>
        </w:rPr>
        <w:t>kolaudací, které ukazuje koncentraci radonu v dokončené stavbě za konzervativních podmínek.</w:t>
      </w:r>
      <w:r w:rsidR="00A0117D">
        <w:rPr>
          <w:sz w:val="24"/>
        </w:rPr>
        <w:t xml:space="preserve"> Během vyzrávání a užívání stavby </w:t>
      </w:r>
      <w:r w:rsidR="00233A09">
        <w:rPr>
          <w:sz w:val="24"/>
        </w:rPr>
        <w:t xml:space="preserve">však </w:t>
      </w:r>
      <w:r w:rsidR="00A0117D">
        <w:rPr>
          <w:sz w:val="24"/>
        </w:rPr>
        <w:t xml:space="preserve">dochází jak k úpravě režimu provozu, tak i </w:t>
      </w:r>
      <w:r w:rsidR="00233A09">
        <w:rPr>
          <w:sz w:val="24"/>
        </w:rPr>
        <w:t xml:space="preserve">ke změnám </w:t>
      </w:r>
      <w:r w:rsidR="00A0117D">
        <w:rPr>
          <w:sz w:val="24"/>
        </w:rPr>
        <w:t>účinnosti realizo</w:t>
      </w:r>
      <w:r w:rsidR="00807C9C">
        <w:rPr>
          <w:sz w:val="24"/>
        </w:rPr>
        <w:t>vaných protiradonových opatření.</w:t>
      </w:r>
      <w:r w:rsidR="00B065A4">
        <w:rPr>
          <w:sz w:val="24"/>
        </w:rPr>
        <w:t xml:space="preserve"> Měření koncentrace radonu v užívané stavbě může ukázat </w:t>
      </w:r>
      <w:r w:rsidR="00646711">
        <w:rPr>
          <w:sz w:val="24"/>
        </w:rPr>
        <w:t xml:space="preserve">míru </w:t>
      </w:r>
      <w:r w:rsidR="00B065A4">
        <w:rPr>
          <w:sz w:val="24"/>
        </w:rPr>
        <w:t>účinnost</w:t>
      </w:r>
      <w:r w:rsidR="00646711">
        <w:rPr>
          <w:sz w:val="24"/>
        </w:rPr>
        <w:t>i</w:t>
      </w:r>
      <w:r w:rsidR="00B065A4">
        <w:rPr>
          <w:sz w:val="24"/>
        </w:rPr>
        <w:t xml:space="preserve"> protiradonových opatření, případně </w:t>
      </w:r>
      <w:r w:rsidR="00646711">
        <w:rPr>
          <w:sz w:val="24"/>
        </w:rPr>
        <w:t>zjistit lokální rizika v místnoste</w:t>
      </w:r>
      <w:r w:rsidR="00B065A4">
        <w:rPr>
          <w:sz w:val="24"/>
        </w:rPr>
        <w:t>ch.</w:t>
      </w:r>
    </w:p>
    <w:p w:rsidR="00807C9C" w:rsidRDefault="00807C9C" w:rsidP="007431A2">
      <w:pPr>
        <w:spacing w:after="0" w:line="360" w:lineRule="auto"/>
        <w:jc w:val="both"/>
        <w:rPr>
          <w:sz w:val="24"/>
        </w:rPr>
      </w:pPr>
      <w:r>
        <w:rPr>
          <w:sz w:val="24"/>
        </w:rPr>
        <w:t>Navržená metodika si klade za cíl navrhnout způsob kontroly účinnosti</w:t>
      </w:r>
      <w:r w:rsidR="00646711">
        <w:rPr>
          <w:sz w:val="24"/>
        </w:rPr>
        <w:t xml:space="preserve"> protiradonových opatření. J</w:t>
      </w:r>
      <w:r w:rsidR="00CB0D45">
        <w:rPr>
          <w:sz w:val="24"/>
        </w:rPr>
        <w:t xml:space="preserve">ejí ověření </w:t>
      </w:r>
      <w:r w:rsidR="00646711">
        <w:rPr>
          <w:sz w:val="24"/>
        </w:rPr>
        <w:t xml:space="preserve">bylo provedeno </w:t>
      </w:r>
      <w:r w:rsidR="00CB0D45">
        <w:rPr>
          <w:sz w:val="24"/>
        </w:rPr>
        <w:t>na pilotní</w:t>
      </w:r>
      <w:r w:rsidR="00646711">
        <w:rPr>
          <w:sz w:val="24"/>
        </w:rPr>
        <w:t>m vzorku šesti rodinných domů</w:t>
      </w:r>
      <w:r w:rsidR="00CB0D45">
        <w:rPr>
          <w:sz w:val="24"/>
        </w:rPr>
        <w:t xml:space="preserve">, u kterých bylo provedeno měření koncentrace radonu </w:t>
      </w:r>
      <w:r w:rsidR="00646711">
        <w:rPr>
          <w:sz w:val="24"/>
        </w:rPr>
        <w:t xml:space="preserve">ve vnitřním ovzduší stavby </w:t>
      </w:r>
      <w:r w:rsidR="00CB0D45">
        <w:rPr>
          <w:sz w:val="24"/>
        </w:rPr>
        <w:t>před kolaudací.</w:t>
      </w:r>
    </w:p>
    <w:p w:rsidR="00F33D0E" w:rsidRPr="00242FCB" w:rsidRDefault="00F33D0E" w:rsidP="00A06C50">
      <w:pPr>
        <w:spacing w:after="0" w:line="360" w:lineRule="auto"/>
        <w:rPr>
          <w:sz w:val="24"/>
        </w:rPr>
      </w:pPr>
    </w:p>
    <w:p w:rsidR="00D41AE6" w:rsidRPr="00242FCB" w:rsidRDefault="00D41AE6" w:rsidP="00A06C50">
      <w:pPr>
        <w:spacing w:after="0" w:line="360" w:lineRule="auto"/>
        <w:rPr>
          <w:b/>
          <w:sz w:val="28"/>
        </w:rPr>
      </w:pPr>
      <w:r w:rsidRPr="00242FCB">
        <w:rPr>
          <w:b/>
          <w:sz w:val="28"/>
        </w:rPr>
        <w:t xml:space="preserve">2. </w:t>
      </w:r>
      <w:r w:rsidR="00242FCB">
        <w:rPr>
          <w:b/>
          <w:sz w:val="28"/>
        </w:rPr>
        <w:t>Materiál a metodika řešení</w:t>
      </w:r>
    </w:p>
    <w:p w:rsidR="00CB0D45" w:rsidRPr="00776935" w:rsidRDefault="00CB0D45" w:rsidP="00CB0D45">
      <w:pPr>
        <w:spacing w:line="360" w:lineRule="auto"/>
        <w:jc w:val="both"/>
        <w:rPr>
          <w:rFonts w:cs="Arial"/>
          <w:sz w:val="24"/>
          <w:szCs w:val="24"/>
        </w:rPr>
      </w:pPr>
      <w:r w:rsidRPr="00776935">
        <w:rPr>
          <w:rFonts w:cs="Arial"/>
          <w:sz w:val="24"/>
          <w:szCs w:val="24"/>
        </w:rPr>
        <w:t xml:space="preserve">Metodický postup – </w:t>
      </w:r>
      <w:proofErr w:type="gramStart"/>
      <w:r w:rsidRPr="00776935">
        <w:rPr>
          <w:rFonts w:cs="Arial"/>
          <w:sz w:val="24"/>
          <w:szCs w:val="24"/>
        </w:rPr>
        <w:t xml:space="preserve">etapy : </w:t>
      </w:r>
      <w:r w:rsidR="000048D2">
        <w:rPr>
          <w:rFonts w:cs="Arial"/>
          <w:sz w:val="24"/>
          <w:szCs w:val="24"/>
        </w:rPr>
        <w:tab/>
        <w:t xml:space="preserve"> </w:t>
      </w:r>
      <w:r w:rsidR="000E317D" w:rsidRPr="00776935">
        <w:rPr>
          <w:rFonts w:cs="Arial"/>
          <w:sz w:val="24"/>
          <w:szCs w:val="24"/>
        </w:rPr>
        <w:t>a) výběr</w:t>
      </w:r>
      <w:proofErr w:type="gramEnd"/>
      <w:r w:rsidR="000E317D" w:rsidRPr="00776935">
        <w:rPr>
          <w:rFonts w:cs="Arial"/>
          <w:sz w:val="24"/>
          <w:szCs w:val="24"/>
        </w:rPr>
        <w:t xml:space="preserve"> staveb vhodných pro kontrolní měření</w:t>
      </w:r>
    </w:p>
    <w:p w:rsidR="00CB0D45" w:rsidRPr="00776935" w:rsidRDefault="00CB0D45" w:rsidP="00CB0D45">
      <w:pPr>
        <w:spacing w:line="360" w:lineRule="auto"/>
        <w:jc w:val="both"/>
        <w:rPr>
          <w:rFonts w:cs="Arial"/>
          <w:sz w:val="24"/>
          <w:szCs w:val="24"/>
        </w:rPr>
      </w:pPr>
      <w:r w:rsidRPr="00776935">
        <w:rPr>
          <w:rFonts w:cs="Arial"/>
          <w:sz w:val="24"/>
          <w:szCs w:val="24"/>
        </w:rPr>
        <w:tab/>
      </w:r>
      <w:r w:rsidRPr="00776935">
        <w:rPr>
          <w:rFonts w:cs="Arial"/>
          <w:sz w:val="24"/>
          <w:szCs w:val="24"/>
        </w:rPr>
        <w:tab/>
      </w:r>
      <w:r w:rsidRPr="00776935">
        <w:rPr>
          <w:rFonts w:cs="Arial"/>
          <w:sz w:val="24"/>
          <w:szCs w:val="24"/>
        </w:rPr>
        <w:tab/>
      </w:r>
      <w:r w:rsidRPr="00776935">
        <w:rPr>
          <w:rFonts w:cs="Arial"/>
          <w:sz w:val="24"/>
          <w:szCs w:val="24"/>
        </w:rPr>
        <w:tab/>
        <w:t xml:space="preserve"> </w:t>
      </w:r>
      <w:r w:rsidR="000E317D" w:rsidRPr="00776935">
        <w:rPr>
          <w:rFonts w:cs="Arial"/>
          <w:sz w:val="24"/>
          <w:szCs w:val="24"/>
        </w:rPr>
        <w:t>b) měření objemové aktivity radonu ve stavbě</w:t>
      </w:r>
    </w:p>
    <w:p w:rsidR="00CB0D45" w:rsidRPr="00776935" w:rsidRDefault="00CB0D45" w:rsidP="00CB0D45">
      <w:pPr>
        <w:spacing w:line="360" w:lineRule="auto"/>
        <w:jc w:val="both"/>
        <w:rPr>
          <w:rFonts w:cs="Arial"/>
          <w:sz w:val="24"/>
          <w:szCs w:val="24"/>
        </w:rPr>
      </w:pPr>
      <w:r w:rsidRPr="00776935">
        <w:rPr>
          <w:rFonts w:cs="Arial"/>
          <w:sz w:val="24"/>
          <w:szCs w:val="24"/>
        </w:rPr>
        <w:tab/>
      </w:r>
      <w:r w:rsidRPr="00776935">
        <w:rPr>
          <w:rFonts w:cs="Arial"/>
          <w:sz w:val="24"/>
          <w:szCs w:val="24"/>
        </w:rPr>
        <w:tab/>
      </w:r>
      <w:r w:rsidRPr="00776935">
        <w:rPr>
          <w:rFonts w:cs="Arial"/>
          <w:sz w:val="24"/>
          <w:szCs w:val="24"/>
        </w:rPr>
        <w:tab/>
      </w:r>
      <w:r w:rsidRPr="00776935">
        <w:rPr>
          <w:rFonts w:cs="Arial"/>
          <w:sz w:val="24"/>
          <w:szCs w:val="24"/>
        </w:rPr>
        <w:tab/>
        <w:t xml:space="preserve"> c</w:t>
      </w:r>
      <w:r w:rsidR="000E317D" w:rsidRPr="00776935">
        <w:rPr>
          <w:rFonts w:cs="Arial"/>
          <w:sz w:val="24"/>
          <w:szCs w:val="24"/>
        </w:rPr>
        <w:t>) hodnocení účinnosti protiradonových opatření</w:t>
      </w:r>
    </w:p>
    <w:p w:rsidR="000863AE" w:rsidRPr="00776935" w:rsidRDefault="000863AE" w:rsidP="00CB0D45">
      <w:pPr>
        <w:spacing w:line="360" w:lineRule="auto"/>
        <w:jc w:val="both"/>
        <w:rPr>
          <w:rFonts w:cs="Arial"/>
          <w:sz w:val="24"/>
          <w:szCs w:val="24"/>
        </w:rPr>
      </w:pPr>
      <w:r w:rsidRPr="00776935">
        <w:rPr>
          <w:rFonts w:cs="Arial"/>
          <w:sz w:val="24"/>
          <w:szCs w:val="24"/>
        </w:rPr>
        <w:t>Ad a)</w:t>
      </w:r>
      <w:r w:rsidRPr="00776935">
        <w:rPr>
          <w:rFonts w:cs="Arial"/>
          <w:sz w:val="24"/>
          <w:szCs w:val="24"/>
        </w:rPr>
        <w:tab/>
        <w:t xml:space="preserve">pro kontrolní měření koncentrace radonu ve vnitřním </w:t>
      </w:r>
      <w:r w:rsidR="0012172C">
        <w:rPr>
          <w:rFonts w:cs="Arial"/>
          <w:sz w:val="24"/>
          <w:szCs w:val="24"/>
        </w:rPr>
        <w:t>ovzduší jsou vyb</w:t>
      </w:r>
      <w:r w:rsidR="003B0916">
        <w:rPr>
          <w:rFonts w:cs="Arial"/>
          <w:sz w:val="24"/>
          <w:szCs w:val="24"/>
        </w:rPr>
        <w:t>í</w:t>
      </w:r>
      <w:r w:rsidR="0012172C">
        <w:rPr>
          <w:rFonts w:cs="Arial"/>
          <w:sz w:val="24"/>
          <w:szCs w:val="24"/>
        </w:rPr>
        <w:t>rány stavby, ve </w:t>
      </w:r>
      <w:r w:rsidRPr="00776935">
        <w:rPr>
          <w:rFonts w:cs="Arial"/>
          <w:sz w:val="24"/>
          <w:szCs w:val="24"/>
        </w:rPr>
        <w:t xml:space="preserve">kterých bylo provedeno měření OAR před kolaudací, je znám (případně znovu ověřen) radonový index pozemku a provedená protiradonová opatření. </w:t>
      </w:r>
      <w:r w:rsidR="0012172C">
        <w:rPr>
          <w:rFonts w:cs="Arial"/>
          <w:sz w:val="24"/>
          <w:szCs w:val="24"/>
        </w:rPr>
        <w:t>Dále je znám režim provozu objektu a s tím související možnosti měření OAR v interiéru stavby</w:t>
      </w:r>
    </w:p>
    <w:p w:rsidR="000863AE" w:rsidRPr="00776935" w:rsidRDefault="000863AE" w:rsidP="00CB0D45">
      <w:pPr>
        <w:spacing w:line="360" w:lineRule="auto"/>
        <w:jc w:val="both"/>
        <w:rPr>
          <w:rFonts w:cs="Arial"/>
          <w:sz w:val="24"/>
          <w:szCs w:val="24"/>
        </w:rPr>
      </w:pPr>
      <w:r w:rsidRPr="00776935">
        <w:rPr>
          <w:rFonts w:cs="Arial"/>
          <w:sz w:val="24"/>
          <w:szCs w:val="24"/>
        </w:rPr>
        <w:t xml:space="preserve">Ad b) krátkodobé kontrolní měření je prováděno alespoň jeden rok od kolaudace vybrané stavby </w:t>
      </w:r>
      <w:r w:rsidR="00646711" w:rsidRPr="00776935">
        <w:rPr>
          <w:rFonts w:cs="Arial"/>
          <w:sz w:val="24"/>
          <w:szCs w:val="24"/>
        </w:rPr>
        <w:t xml:space="preserve">po dobu 24 hodin </w:t>
      </w:r>
      <w:r w:rsidRPr="00776935">
        <w:rPr>
          <w:rFonts w:cs="Arial"/>
          <w:sz w:val="24"/>
          <w:szCs w:val="24"/>
        </w:rPr>
        <w:t xml:space="preserve">v obdobném prostorovém rozsahu v jakém bylo měření </w:t>
      </w:r>
      <w:r w:rsidR="000235BC" w:rsidRPr="00776935">
        <w:rPr>
          <w:rFonts w:cs="Arial"/>
          <w:sz w:val="24"/>
          <w:szCs w:val="24"/>
        </w:rPr>
        <w:t xml:space="preserve">provedeno </w:t>
      </w:r>
      <w:r w:rsidRPr="00776935">
        <w:rPr>
          <w:rFonts w:cs="Arial"/>
          <w:sz w:val="24"/>
          <w:szCs w:val="24"/>
        </w:rPr>
        <w:t xml:space="preserve">před kolaudací. </w:t>
      </w:r>
      <w:r w:rsidR="00EF675C" w:rsidRPr="00776935">
        <w:rPr>
          <w:rFonts w:cs="Arial"/>
          <w:sz w:val="24"/>
          <w:szCs w:val="24"/>
        </w:rPr>
        <w:t>Součástí měření je i popis expozičních podmínek, podrobný popis způsobu užívání stavby, její vytápění, režim provozu a ochrany proti radonu.</w:t>
      </w:r>
      <w:r w:rsidR="0012172C">
        <w:rPr>
          <w:rFonts w:cs="Arial"/>
          <w:sz w:val="24"/>
          <w:szCs w:val="24"/>
        </w:rPr>
        <w:t xml:space="preserve"> Měření je provádě</w:t>
      </w:r>
      <w:r w:rsidR="007302A0">
        <w:rPr>
          <w:rFonts w:cs="Arial"/>
          <w:sz w:val="24"/>
          <w:szCs w:val="24"/>
        </w:rPr>
        <w:t xml:space="preserve">no </w:t>
      </w:r>
      <w:r w:rsidR="007302A0">
        <w:rPr>
          <w:rFonts w:cs="Arial"/>
          <w:sz w:val="24"/>
          <w:szCs w:val="24"/>
        </w:rPr>
        <w:lastRenderedPageBreak/>
        <w:t>metodou kontinuálního měření</w:t>
      </w:r>
      <w:r w:rsidR="003B0916">
        <w:rPr>
          <w:rFonts w:cs="Arial"/>
          <w:sz w:val="24"/>
          <w:szCs w:val="24"/>
        </w:rPr>
        <w:t xml:space="preserve"> OAR ve vnitřním ovzduší stavby, což je exaktní</w:t>
      </w:r>
      <w:r w:rsidR="00744576">
        <w:rPr>
          <w:rFonts w:cs="Arial"/>
          <w:sz w:val="24"/>
          <w:szCs w:val="24"/>
        </w:rPr>
        <w:t xml:space="preserve"> metoda ukazující průběh</w:t>
      </w:r>
      <w:r w:rsidR="003B0916">
        <w:rPr>
          <w:rFonts w:cs="Arial"/>
          <w:sz w:val="24"/>
          <w:szCs w:val="24"/>
        </w:rPr>
        <w:t xml:space="preserve"> koncentrace radonu ve vnitřním ovzduší stavby, která je minimálně zatížena chybami měření. Doplňkovým měřením je měření vnitřní teploty a </w:t>
      </w:r>
      <w:r w:rsidR="00C90D1D">
        <w:rPr>
          <w:rFonts w:cs="Arial"/>
          <w:sz w:val="24"/>
          <w:szCs w:val="24"/>
        </w:rPr>
        <w:t xml:space="preserve">relativní </w:t>
      </w:r>
      <w:r w:rsidR="003B0916">
        <w:rPr>
          <w:rFonts w:cs="Arial"/>
          <w:sz w:val="24"/>
          <w:szCs w:val="24"/>
        </w:rPr>
        <w:t>vlhkosti ve stavbě</w:t>
      </w:r>
      <w:r w:rsidR="00103489">
        <w:rPr>
          <w:rFonts w:cs="Arial"/>
          <w:sz w:val="24"/>
          <w:szCs w:val="24"/>
        </w:rPr>
        <w:t>, které dává obraz o způsobu užívání objektu</w:t>
      </w:r>
      <w:r w:rsidR="003B0916">
        <w:rPr>
          <w:rFonts w:cs="Arial"/>
          <w:sz w:val="24"/>
          <w:szCs w:val="24"/>
        </w:rPr>
        <w:t xml:space="preserve"> a uvedení povětrnostních podmínek během měření.</w:t>
      </w:r>
      <w:r w:rsidR="00C90D1D">
        <w:rPr>
          <w:rFonts w:cs="Arial"/>
          <w:sz w:val="24"/>
          <w:szCs w:val="24"/>
        </w:rPr>
        <w:t xml:space="preserve"> Měření je prováděno minimálně ve třech obytných místnostech vybraných staveb.</w:t>
      </w:r>
    </w:p>
    <w:p w:rsidR="00FB1F01" w:rsidRDefault="00EF675C" w:rsidP="00367879">
      <w:pPr>
        <w:spacing w:line="360" w:lineRule="auto"/>
        <w:jc w:val="both"/>
        <w:rPr>
          <w:rFonts w:cs="Arial"/>
          <w:sz w:val="24"/>
          <w:szCs w:val="24"/>
        </w:rPr>
      </w:pPr>
      <w:r w:rsidRPr="00776935">
        <w:rPr>
          <w:rFonts w:cs="Arial"/>
          <w:sz w:val="24"/>
          <w:szCs w:val="24"/>
        </w:rPr>
        <w:t>Ad c)</w:t>
      </w:r>
      <w:r w:rsidR="00195D9B">
        <w:rPr>
          <w:rFonts w:cs="Arial"/>
          <w:sz w:val="24"/>
          <w:szCs w:val="24"/>
        </w:rPr>
        <w:t xml:space="preserve"> hodnocení účinnosti provedených protiradonových opatření se provede porovnáním naměřených hodnot objemové aktivity radonu ve vnitřním ovzduší místností s měřením před kolaudací stavby</w:t>
      </w:r>
      <w:r w:rsidR="00A032E8">
        <w:rPr>
          <w:rFonts w:cs="Arial"/>
          <w:sz w:val="24"/>
          <w:szCs w:val="24"/>
        </w:rPr>
        <w:t xml:space="preserve"> a se směrnou hodnotou danou pro zkolaudované stavby</w:t>
      </w:r>
      <w:r w:rsidR="00195D9B">
        <w:rPr>
          <w:rFonts w:cs="Arial"/>
          <w:sz w:val="24"/>
          <w:szCs w:val="24"/>
        </w:rPr>
        <w:t xml:space="preserve">. </w:t>
      </w:r>
      <w:r w:rsidR="008229B9">
        <w:rPr>
          <w:rFonts w:cs="Arial"/>
          <w:sz w:val="24"/>
          <w:szCs w:val="24"/>
        </w:rPr>
        <w:t>V případě zjištění významných rozdílů mezi naměřenými hodnotami</w:t>
      </w:r>
      <w:r w:rsidR="007F5FEE">
        <w:rPr>
          <w:rFonts w:cs="Arial"/>
          <w:sz w:val="24"/>
          <w:szCs w:val="24"/>
        </w:rPr>
        <w:t xml:space="preserve"> (zejména vyšších hodnot OAR)</w:t>
      </w:r>
      <w:r w:rsidR="008229B9">
        <w:rPr>
          <w:rFonts w:cs="Arial"/>
          <w:sz w:val="24"/>
          <w:szCs w:val="24"/>
        </w:rPr>
        <w:t>, je doporučen postup diagnostiky pronikání radonu do objektu</w:t>
      </w:r>
      <w:r w:rsidR="00CC53D7">
        <w:rPr>
          <w:rFonts w:cs="Arial"/>
          <w:sz w:val="24"/>
          <w:szCs w:val="24"/>
        </w:rPr>
        <w:t xml:space="preserve"> pro objasnění</w:t>
      </w:r>
      <w:r w:rsidR="00CB1BA5">
        <w:rPr>
          <w:rFonts w:cs="Arial"/>
          <w:sz w:val="24"/>
          <w:szCs w:val="24"/>
        </w:rPr>
        <w:t xml:space="preserve"> příčiny </w:t>
      </w:r>
      <w:r w:rsidR="007F5FEE">
        <w:rPr>
          <w:rFonts w:cs="Arial"/>
          <w:sz w:val="24"/>
          <w:szCs w:val="24"/>
        </w:rPr>
        <w:t xml:space="preserve">zvýšené </w:t>
      </w:r>
      <w:r w:rsidR="00CB1BA5">
        <w:rPr>
          <w:rFonts w:cs="Arial"/>
          <w:sz w:val="24"/>
          <w:szCs w:val="24"/>
        </w:rPr>
        <w:t>koncentrace radonu v měřených místnostech.</w:t>
      </w:r>
    </w:p>
    <w:p w:rsidR="00C90D1D" w:rsidRDefault="00CB1BA5" w:rsidP="00FB1F01">
      <w:pPr>
        <w:pStyle w:val="Zkladntextodsazen"/>
        <w:tabs>
          <w:tab w:val="clear" w:pos="1701"/>
          <w:tab w:val="clear" w:pos="2197"/>
          <w:tab w:val="clear" w:pos="3402"/>
          <w:tab w:val="clear" w:pos="5103"/>
          <w:tab w:val="clear" w:pos="7371"/>
          <w:tab w:val="clear" w:pos="9072"/>
          <w:tab w:val="left" w:pos="779"/>
          <w:tab w:val="left" w:pos="2126"/>
          <w:tab w:val="left" w:pos="4677"/>
          <w:tab w:val="left" w:pos="5670"/>
        </w:tabs>
        <w:spacing w:line="480" w:lineRule="auto"/>
        <w:ind w:firstLine="0"/>
        <w:rPr>
          <w:sz w:val="24"/>
          <w:szCs w:val="24"/>
        </w:rPr>
      </w:pPr>
      <w:r w:rsidRPr="00FE47BB">
        <w:rPr>
          <w:rFonts w:asciiTheme="minorHAnsi" w:hAnsiTheme="minorHAnsi"/>
          <w:sz w:val="24"/>
          <w:szCs w:val="24"/>
        </w:rPr>
        <w:t xml:space="preserve">Materiál: </w:t>
      </w:r>
      <w:r w:rsidR="0046571E">
        <w:rPr>
          <w:rFonts w:asciiTheme="minorHAnsi" w:hAnsiTheme="minorHAnsi"/>
          <w:sz w:val="24"/>
          <w:szCs w:val="24"/>
        </w:rPr>
        <w:tab/>
      </w:r>
    </w:p>
    <w:p w:rsidR="00C90D1D" w:rsidRPr="00C90D1D" w:rsidRDefault="00B177EB" w:rsidP="00FE47BB">
      <w:pPr>
        <w:pStyle w:val="Zkladntextodsazen"/>
        <w:numPr>
          <w:ilvl w:val="0"/>
          <w:numId w:val="4"/>
        </w:numPr>
        <w:tabs>
          <w:tab w:val="clear" w:pos="1701"/>
          <w:tab w:val="clear" w:pos="2197"/>
          <w:tab w:val="clear" w:pos="3402"/>
          <w:tab w:val="clear" w:pos="5103"/>
          <w:tab w:val="clear" w:pos="7371"/>
          <w:tab w:val="clear" w:pos="9072"/>
          <w:tab w:val="left" w:pos="779"/>
          <w:tab w:val="left" w:pos="2126"/>
          <w:tab w:val="left" w:pos="4677"/>
          <w:tab w:val="left" w:pos="5670"/>
        </w:tabs>
        <w:rPr>
          <w:rFonts w:asciiTheme="minorHAnsi" w:hAnsiTheme="minorHAnsi"/>
          <w:b/>
          <w:sz w:val="24"/>
          <w:szCs w:val="24"/>
        </w:rPr>
      </w:pPr>
      <w:r w:rsidRPr="00FE47BB">
        <w:rPr>
          <w:rFonts w:asciiTheme="minorHAnsi" w:hAnsiTheme="minorHAnsi"/>
          <w:sz w:val="24"/>
          <w:szCs w:val="24"/>
        </w:rPr>
        <w:t>pro kontrolní měření</w:t>
      </w:r>
      <w:r w:rsidRPr="00FE47BB">
        <w:rPr>
          <w:rFonts w:asciiTheme="minorHAnsi" w:hAnsiTheme="minorHAnsi" w:cs="Arial"/>
          <w:sz w:val="24"/>
          <w:szCs w:val="24"/>
        </w:rPr>
        <w:t xml:space="preserve"> koncentrace radonu ve vnitřním ovzduší</w:t>
      </w:r>
      <w:r w:rsidR="0046571E">
        <w:rPr>
          <w:rFonts w:asciiTheme="minorHAnsi" w:hAnsiTheme="minorHAnsi" w:cs="Arial"/>
          <w:sz w:val="24"/>
          <w:szCs w:val="24"/>
        </w:rPr>
        <w:t xml:space="preserve"> bylo vybráno 6 </w:t>
      </w:r>
      <w:r w:rsidRPr="00FE47BB">
        <w:rPr>
          <w:rFonts w:asciiTheme="minorHAnsi" w:hAnsiTheme="minorHAnsi" w:cs="Arial"/>
          <w:sz w:val="24"/>
          <w:szCs w:val="24"/>
        </w:rPr>
        <w:t>stave</w:t>
      </w:r>
      <w:r w:rsidR="007F5FEE">
        <w:rPr>
          <w:rFonts w:asciiTheme="minorHAnsi" w:hAnsiTheme="minorHAnsi" w:cs="Arial"/>
          <w:sz w:val="24"/>
          <w:szCs w:val="24"/>
        </w:rPr>
        <w:t>b z obce Ad</w:t>
      </w:r>
      <w:r w:rsidR="00A032E8">
        <w:rPr>
          <w:rFonts w:asciiTheme="minorHAnsi" w:hAnsiTheme="minorHAnsi" w:cs="Arial"/>
          <w:sz w:val="24"/>
          <w:szCs w:val="24"/>
        </w:rPr>
        <w:t>amov, Hosín a Srubec, kde převažuje v</w:t>
      </w:r>
      <w:r w:rsidR="007F5FEE">
        <w:rPr>
          <w:rFonts w:asciiTheme="minorHAnsi" w:hAnsiTheme="minorHAnsi" w:cs="Arial"/>
          <w:sz w:val="24"/>
          <w:szCs w:val="24"/>
        </w:rPr>
        <w:t xml:space="preserve"> horninové</w:t>
      </w:r>
      <w:r w:rsidR="00A032E8">
        <w:rPr>
          <w:rFonts w:asciiTheme="minorHAnsi" w:hAnsiTheme="minorHAnsi" w:cs="Arial"/>
          <w:sz w:val="24"/>
          <w:szCs w:val="24"/>
        </w:rPr>
        <w:t>m</w:t>
      </w:r>
      <w:r w:rsidR="007F5FEE">
        <w:rPr>
          <w:rFonts w:asciiTheme="minorHAnsi" w:hAnsiTheme="minorHAnsi" w:cs="Arial"/>
          <w:sz w:val="24"/>
          <w:szCs w:val="24"/>
        </w:rPr>
        <w:t xml:space="preserve"> prostředí střední radonový index. R</w:t>
      </w:r>
      <w:r w:rsidRPr="00FE47BB">
        <w:rPr>
          <w:rFonts w:asciiTheme="minorHAnsi" w:hAnsiTheme="minorHAnsi" w:cs="Arial"/>
          <w:sz w:val="24"/>
          <w:szCs w:val="24"/>
        </w:rPr>
        <w:t xml:space="preserve">odinné domy </w:t>
      </w:r>
      <w:r w:rsidR="007F5FEE">
        <w:rPr>
          <w:rFonts w:asciiTheme="minorHAnsi" w:hAnsiTheme="minorHAnsi" w:cs="Arial"/>
          <w:sz w:val="24"/>
          <w:szCs w:val="24"/>
        </w:rPr>
        <w:t xml:space="preserve">jsou </w:t>
      </w:r>
      <w:r w:rsidRPr="00FE47BB">
        <w:rPr>
          <w:rFonts w:asciiTheme="minorHAnsi" w:hAnsiTheme="minorHAnsi" w:cs="Arial"/>
          <w:sz w:val="24"/>
          <w:szCs w:val="24"/>
        </w:rPr>
        <w:t xml:space="preserve">postavené na </w:t>
      </w:r>
      <w:proofErr w:type="spellStart"/>
      <w:r w:rsidRPr="00FE47BB">
        <w:rPr>
          <w:rFonts w:asciiTheme="minorHAnsi" w:hAnsiTheme="minorHAnsi" w:cs="Arial"/>
          <w:sz w:val="24"/>
          <w:szCs w:val="24"/>
        </w:rPr>
        <w:t>Lišovském</w:t>
      </w:r>
      <w:proofErr w:type="spellEnd"/>
      <w:r w:rsidRPr="00FE47BB">
        <w:rPr>
          <w:rFonts w:asciiTheme="minorHAnsi" w:hAnsiTheme="minorHAnsi" w:cs="Arial"/>
          <w:sz w:val="24"/>
          <w:szCs w:val="24"/>
        </w:rPr>
        <w:t xml:space="preserve"> prahu, který tvoří </w:t>
      </w:r>
      <w:r w:rsidR="00823D8B" w:rsidRPr="00FE47BB">
        <w:rPr>
          <w:rFonts w:asciiTheme="minorHAnsi" w:hAnsiTheme="minorHAnsi" w:cs="Arial"/>
          <w:sz w:val="24"/>
          <w:szCs w:val="24"/>
        </w:rPr>
        <w:t xml:space="preserve">východní hranici budějovické pánve a je předělem mezi šumavským a českým </w:t>
      </w:r>
      <w:proofErr w:type="spellStart"/>
      <w:r w:rsidR="00823D8B" w:rsidRPr="00FE47BB">
        <w:rPr>
          <w:rFonts w:asciiTheme="minorHAnsi" w:hAnsiTheme="minorHAnsi" w:cs="Arial"/>
          <w:sz w:val="24"/>
          <w:szCs w:val="24"/>
        </w:rPr>
        <w:t>moldanubikem</w:t>
      </w:r>
      <w:proofErr w:type="spellEnd"/>
      <w:r w:rsidR="00823D8B" w:rsidRPr="00FE47BB">
        <w:rPr>
          <w:rFonts w:asciiTheme="minorHAnsi" w:hAnsiTheme="minorHAnsi" w:cs="Arial"/>
          <w:sz w:val="24"/>
          <w:szCs w:val="24"/>
        </w:rPr>
        <w:t>.</w:t>
      </w:r>
      <w:r w:rsidR="00FE47BB" w:rsidRPr="00FE47BB">
        <w:rPr>
          <w:rFonts w:asciiTheme="minorHAnsi" w:hAnsiTheme="minorHAnsi" w:cs="Arial"/>
          <w:sz w:val="24"/>
          <w:szCs w:val="24"/>
        </w:rPr>
        <w:t xml:space="preserve"> </w:t>
      </w:r>
      <w:r w:rsidR="00FE47BB">
        <w:rPr>
          <w:rFonts w:asciiTheme="minorHAnsi" w:hAnsiTheme="minorHAnsi"/>
          <w:sz w:val="24"/>
          <w:szCs w:val="24"/>
        </w:rPr>
        <w:t>K</w:t>
      </w:r>
      <w:r w:rsidR="00FE47BB" w:rsidRPr="00FE47BB">
        <w:rPr>
          <w:rFonts w:asciiTheme="minorHAnsi" w:hAnsiTheme="minorHAnsi"/>
          <w:sz w:val="24"/>
          <w:szCs w:val="24"/>
        </w:rPr>
        <w:t>rystaliniku</w:t>
      </w:r>
      <w:r w:rsidR="00FE47BB">
        <w:rPr>
          <w:rFonts w:asciiTheme="minorHAnsi" w:hAnsiTheme="minorHAnsi"/>
          <w:sz w:val="24"/>
          <w:szCs w:val="24"/>
        </w:rPr>
        <w:t xml:space="preserve">m </w:t>
      </w:r>
      <w:proofErr w:type="spellStart"/>
      <w:r w:rsidR="00FE47BB">
        <w:rPr>
          <w:rFonts w:asciiTheme="minorHAnsi" w:hAnsiTheme="minorHAnsi"/>
          <w:sz w:val="24"/>
          <w:szCs w:val="24"/>
        </w:rPr>
        <w:t>lišovského</w:t>
      </w:r>
      <w:proofErr w:type="spellEnd"/>
      <w:r w:rsidR="00FE47BB">
        <w:rPr>
          <w:rFonts w:asciiTheme="minorHAnsi" w:hAnsiTheme="minorHAnsi"/>
          <w:sz w:val="24"/>
          <w:szCs w:val="24"/>
        </w:rPr>
        <w:t xml:space="preserve"> prahu je budováno</w:t>
      </w:r>
      <w:r w:rsidR="00FE47BB" w:rsidRPr="00FE47BB">
        <w:rPr>
          <w:rFonts w:asciiTheme="minorHAnsi" w:hAnsiTheme="minorHAnsi"/>
          <w:sz w:val="24"/>
          <w:szCs w:val="24"/>
        </w:rPr>
        <w:t xml:space="preserve"> </w:t>
      </w:r>
      <w:r w:rsidR="00FE47BB">
        <w:rPr>
          <w:rFonts w:asciiTheme="minorHAnsi" w:hAnsiTheme="minorHAnsi"/>
          <w:sz w:val="24"/>
          <w:szCs w:val="24"/>
        </w:rPr>
        <w:t>pararulami jednotvárné série. V </w:t>
      </w:r>
      <w:r w:rsidR="00FE47BB" w:rsidRPr="00FE47BB">
        <w:rPr>
          <w:rFonts w:asciiTheme="minorHAnsi" w:hAnsiTheme="minorHAnsi"/>
          <w:sz w:val="24"/>
          <w:szCs w:val="24"/>
        </w:rPr>
        <w:t xml:space="preserve">jejich nadloží je vyvinuta pestrá série </w:t>
      </w:r>
      <w:proofErr w:type="spellStart"/>
      <w:r w:rsidR="00FE47BB" w:rsidRPr="00FE47BB">
        <w:rPr>
          <w:rFonts w:asciiTheme="minorHAnsi" w:hAnsiTheme="minorHAnsi"/>
          <w:sz w:val="24"/>
          <w:szCs w:val="24"/>
        </w:rPr>
        <w:t>moldanubika</w:t>
      </w:r>
      <w:proofErr w:type="spellEnd"/>
      <w:r w:rsidR="00FE47BB" w:rsidRPr="00FE47BB">
        <w:rPr>
          <w:rFonts w:asciiTheme="minorHAnsi" w:hAnsiTheme="minorHAnsi"/>
          <w:sz w:val="24"/>
          <w:szCs w:val="24"/>
        </w:rPr>
        <w:t xml:space="preserve"> s amfibol-pyroxenickými amfibo</w:t>
      </w:r>
      <w:r w:rsidR="00FE47BB">
        <w:rPr>
          <w:rFonts w:asciiTheme="minorHAnsi" w:hAnsiTheme="minorHAnsi"/>
          <w:sz w:val="24"/>
          <w:szCs w:val="24"/>
        </w:rPr>
        <w:t>lity a granulitovým masi</w:t>
      </w:r>
      <w:r w:rsidR="00952AF0">
        <w:rPr>
          <w:rFonts w:asciiTheme="minorHAnsi" w:hAnsiTheme="minorHAnsi"/>
          <w:sz w:val="24"/>
          <w:szCs w:val="24"/>
        </w:rPr>
        <w:t xml:space="preserve">vem </w:t>
      </w:r>
      <w:proofErr w:type="spellStart"/>
      <w:r w:rsidR="00952AF0" w:rsidRPr="006546E7">
        <w:rPr>
          <w:rFonts w:asciiTheme="minorHAnsi" w:hAnsiTheme="minorHAnsi"/>
          <w:sz w:val="24"/>
          <w:szCs w:val="24"/>
        </w:rPr>
        <w:t>lišovským</w:t>
      </w:r>
      <w:proofErr w:type="spellEnd"/>
      <w:r w:rsidR="00FE47BB" w:rsidRPr="006546E7">
        <w:rPr>
          <w:rFonts w:asciiTheme="minorHAnsi" w:hAnsiTheme="minorHAnsi"/>
          <w:sz w:val="24"/>
          <w:szCs w:val="24"/>
        </w:rPr>
        <w:t xml:space="preserve">. </w:t>
      </w:r>
      <w:r w:rsidR="006546E7" w:rsidRPr="006546E7">
        <w:rPr>
          <w:rFonts w:asciiTheme="minorHAnsi" w:hAnsiTheme="minorHAnsi"/>
          <w:sz w:val="24"/>
          <w:szCs w:val="24"/>
        </w:rPr>
        <w:t xml:space="preserve">Převládajícími horninami jsou biotitická pararula a sillimanit-biotitická pararula, místy s muskovitem s drobnějšími polohami kvarcitu a </w:t>
      </w:r>
      <w:proofErr w:type="spellStart"/>
      <w:r w:rsidR="006546E7" w:rsidRPr="006546E7">
        <w:rPr>
          <w:rFonts w:asciiTheme="minorHAnsi" w:hAnsiTheme="minorHAnsi"/>
          <w:sz w:val="24"/>
          <w:szCs w:val="24"/>
        </w:rPr>
        <w:t>erlanu</w:t>
      </w:r>
      <w:proofErr w:type="spellEnd"/>
      <w:r w:rsidR="006546E7" w:rsidRPr="006546E7">
        <w:rPr>
          <w:rFonts w:asciiTheme="minorHAnsi" w:hAnsiTheme="minorHAnsi"/>
          <w:sz w:val="24"/>
          <w:szCs w:val="24"/>
        </w:rPr>
        <w:t>.</w:t>
      </w:r>
      <w:r w:rsidR="00FE47BB" w:rsidRPr="006546E7">
        <w:rPr>
          <w:rFonts w:asciiTheme="minorHAnsi" w:hAnsiTheme="minorHAnsi"/>
          <w:sz w:val="24"/>
          <w:szCs w:val="24"/>
        </w:rPr>
        <w:t xml:space="preserve"> Kvartérní pokryv je tvořen soliflukčními svahovými hlínami s úlomky hornin krystalinika a svahovými sutěmi. K nejstarším</w:t>
      </w:r>
      <w:r w:rsidR="00FE47BB" w:rsidRPr="00FE47BB">
        <w:rPr>
          <w:rFonts w:asciiTheme="minorHAnsi" w:hAnsiTheme="minorHAnsi"/>
          <w:sz w:val="24"/>
          <w:szCs w:val="24"/>
        </w:rPr>
        <w:t xml:space="preserve"> projevům zlomové tektoniky v krystaliniku patří poruchy směru SZ-JV a jeho párový systém SV-JZ. K mladším patří směr blanické brázdy SSV-JJZ a jeho párový systém VJV-ZSZ.</w:t>
      </w:r>
    </w:p>
    <w:p w:rsidR="00C90D1D" w:rsidRPr="0029526D" w:rsidRDefault="00FE47BB" w:rsidP="00FB1F01">
      <w:pPr>
        <w:pStyle w:val="Zkladntextodsazen"/>
        <w:tabs>
          <w:tab w:val="clear" w:pos="1701"/>
          <w:tab w:val="clear" w:pos="2197"/>
          <w:tab w:val="clear" w:pos="3402"/>
          <w:tab w:val="clear" w:pos="5103"/>
          <w:tab w:val="clear" w:pos="7371"/>
          <w:tab w:val="clear" w:pos="9072"/>
          <w:tab w:val="left" w:pos="779"/>
          <w:tab w:val="left" w:pos="2126"/>
          <w:tab w:val="left" w:pos="4677"/>
          <w:tab w:val="left" w:pos="5670"/>
        </w:tabs>
        <w:ind w:left="1097" w:firstLine="0"/>
        <w:rPr>
          <w:rFonts w:asciiTheme="minorHAnsi" w:hAnsiTheme="minorHAnsi"/>
          <w:sz w:val="24"/>
          <w:szCs w:val="24"/>
        </w:rPr>
      </w:pPr>
      <w:r w:rsidRPr="0029526D">
        <w:rPr>
          <w:rFonts w:asciiTheme="minorHAnsi" w:hAnsiTheme="minorHAnsi"/>
          <w:sz w:val="24"/>
          <w:szCs w:val="24"/>
        </w:rPr>
        <w:t>Lokality náleží do hydrogeologického rajónu</w:t>
      </w:r>
      <w:r w:rsidR="00605414">
        <w:rPr>
          <w:rFonts w:asciiTheme="minorHAnsi" w:hAnsiTheme="minorHAnsi"/>
          <w:sz w:val="24"/>
          <w:szCs w:val="24"/>
        </w:rPr>
        <w:t xml:space="preserve"> 6310 – Krystalinikum v povodí h</w:t>
      </w:r>
      <w:r w:rsidRPr="0029526D">
        <w:rPr>
          <w:rFonts w:asciiTheme="minorHAnsi" w:hAnsiTheme="minorHAnsi"/>
          <w:sz w:val="24"/>
          <w:szCs w:val="24"/>
        </w:rPr>
        <w:t>orní Vltavy a Úhlavy. Intenzívní oběh podzemních vod v krystaliniku je vázán na zónu podpovrchového rozpojení hornin, zasahující do hloubek 20 až 30 metrů. Charakteristický je převážně lokální oběh, uzavřený v jednotlivých hydrologických povodích. Chemický typ vod krystalinika je nejčastěji Ca-HCO</w:t>
      </w:r>
      <w:r w:rsidRPr="0029526D">
        <w:rPr>
          <w:rFonts w:asciiTheme="minorHAnsi" w:hAnsiTheme="minorHAnsi"/>
          <w:sz w:val="24"/>
          <w:szCs w:val="24"/>
          <w:vertAlign w:val="subscript"/>
        </w:rPr>
        <w:t>3</w:t>
      </w:r>
      <w:r w:rsidRPr="0029526D">
        <w:rPr>
          <w:rFonts w:asciiTheme="minorHAnsi" w:hAnsiTheme="minorHAnsi"/>
          <w:sz w:val="24"/>
          <w:szCs w:val="24"/>
        </w:rPr>
        <w:t xml:space="preserve">. Hlavní směr proudění </w:t>
      </w:r>
      <w:r w:rsidR="00367879">
        <w:rPr>
          <w:rFonts w:asciiTheme="minorHAnsi" w:hAnsiTheme="minorHAnsi"/>
          <w:sz w:val="24"/>
          <w:szCs w:val="24"/>
        </w:rPr>
        <w:t xml:space="preserve">podzemních vod je </w:t>
      </w:r>
      <w:r w:rsidR="007302A0" w:rsidRPr="0029526D">
        <w:rPr>
          <w:rFonts w:asciiTheme="minorHAnsi" w:hAnsiTheme="minorHAnsi"/>
          <w:sz w:val="24"/>
          <w:szCs w:val="24"/>
        </w:rPr>
        <w:t>do prostoru budějovické pánve</w:t>
      </w:r>
    </w:p>
    <w:p w:rsidR="00C90D1D" w:rsidRPr="0029526D" w:rsidRDefault="00C90D1D" w:rsidP="00542E45">
      <w:pPr>
        <w:pStyle w:val="Zkladntextodsazen"/>
        <w:tabs>
          <w:tab w:val="clear" w:pos="1701"/>
          <w:tab w:val="clear" w:pos="2197"/>
          <w:tab w:val="clear" w:pos="3402"/>
          <w:tab w:val="clear" w:pos="5103"/>
          <w:tab w:val="clear" w:pos="7371"/>
          <w:tab w:val="clear" w:pos="9072"/>
          <w:tab w:val="left" w:pos="779"/>
          <w:tab w:val="left" w:pos="2126"/>
          <w:tab w:val="left" w:pos="4677"/>
          <w:tab w:val="left" w:pos="5670"/>
        </w:tabs>
        <w:ind w:left="1097" w:firstLine="0"/>
        <w:rPr>
          <w:rFonts w:asciiTheme="minorHAnsi" w:hAnsiTheme="minorHAnsi"/>
          <w:sz w:val="24"/>
          <w:szCs w:val="24"/>
        </w:rPr>
      </w:pPr>
      <w:r w:rsidRPr="0029526D">
        <w:rPr>
          <w:rFonts w:asciiTheme="minorHAnsi" w:hAnsiTheme="minorHAnsi"/>
          <w:sz w:val="24"/>
          <w:szCs w:val="24"/>
        </w:rPr>
        <w:lastRenderedPageBreak/>
        <w:t>2)</w:t>
      </w:r>
      <w:r w:rsidR="007302A0" w:rsidRPr="0029526D">
        <w:rPr>
          <w:rFonts w:asciiTheme="minorHAnsi" w:hAnsiTheme="minorHAnsi"/>
          <w:sz w:val="24"/>
          <w:szCs w:val="24"/>
        </w:rPr>
        <w:t xml:space="preserve"> měření OAR ve vnitřním ovzduší staveb bylo provedeno přístrojem RADIM 5B</w:t>
      </w:r>
      <w:r w:rsidR="005B3BF5">
        <w:rPr>
          <w:rFonts w:asciiTheme="minorHAnsi" w:hAnsiTheme="minorHAnsi"/>
          <w:sz w:val="24"/>
          <w:szCs w:val="24"/>
        </w:rPr>
        <w:t xml:space="preserve"> v měsíci říjnu a v listopadu</w:t>
      </w:r>
      <w:r w:rsidR="00717E42">
        <w:rPr>
          <w:rFonts w:asciiTheme="minorHAnsi" w:hAnsiTheme="minorHAnsi"/>
          <w:sz w:val="24"/>
          <w:szCs w:val="24"/>
        </w:rPr>
        <w:t xml:space="preserve"> 2012</w:t>
      </w:r>
      <w:r w:rsidR="005B3BF5">
        <w:rPr>
          <w:rFonts w:asciiTheme="minorHAnsi" w:hAnsiTheme="minorHAnsi"/>
          <w:sz w:val="24"/>
          <w:szCs w:val="24"/>
        </w:rPr>
        <w:t>, tedy</w:t>
      </w:r>
      <w:r w:rsidR="00717E42">
        <w:rPr>
          <w:rFonts w:asciiTheme="minorHAnsi" w:hAnsiTheme="minorHAnsi"/>
          <w:sz w:val="24"/>
          <w:szCs w:val="24"/>
        </w:rPr>
        <w:t xml:space="preserve"> v ob</w:t>
      </w:r>
      <w:r w:rsidR="005B3BF5">
        <w:rPr>
          <w:rFonts w:asciiTheme="minorHAnsi" w:hAnsiTheme="minorHAnsi"/>
          <w:sz w:val="24"/>
          <w:szCs w:val="24"/>
        </w:rPr>
        <w:t>dobí, kdy jsou stavby již</w:t>
      </w:r>
      <w:r w:rsidR="00717E42">
        <w:rPr>
          <w:rFonts w:asciiTheme="minorHAnsi" w:hAnsiTheme="minorHAnsi"/>
          <w:sz w:val="24"/>
          <w:szCs w:val="24"/>
        </w:rPr>
        <w:t xml:space="preserve"> vytápěny</w:t>
      </w:r>
    </w:p>
    <w:p w:rsidR="00367879" w:rsidRDefault="00367879" w:rsidP="00C90D1D">
      <w:pPr>
        <w:pStyle w:val="Zkladntextodsazen"/>
        <w:tabs>
          <w:tab w:val="clear" w:pos="1701"/>
          <w:tab w:val="clear" w:pos="2197"/>
          <w:tab w:val="clear" w:pos="3402"/>
          <w:tab w:val="clear" w:pos="5103"/>
          <w:tab w:val="clear" w:pos="7371"/>
          <w:tab w:val="clear" w:pos="9072"/>
          <w:tab w:val="left" w:pos="779"/>
          <w:tab w:val="left" w:pos="2126"/>
          <w:tab w:val="left" w:pos="4677"/>
          <w:tab w:val="left" w:pos="5670"/>
        </w:tabs>
        <w:ind w:left="1097" w:firstLine="0"/>
        <w:rPr>
          <w:rFonts w:asciiTheme="minorHAnsi" w:hAnsiTheme="minorHAnsi"/>
          <w:sz w:val="24"/>
          <w:szCs w:val="24"/>
        </w:rPr>
      </w:pPr>
    </w:p>
    <w:p w:rsidR="00022A53" w:rsidRPr="0029526D" w:rsidRDefault="00C90D1D" w:rsidP="00C90D1D">
      <w:pPr>
        <w:pStyle w:val="Zkladntextodsazen"/>
        <w:tabs>
          <w:tab w:val="clear" w:pos="1701"/>
          <w:tab w:val="clear" w:pos="2197"/>
          <w:tab w:val="clear" w:pos="3402"/>
          <w:tab w:val="clear" w:pos="5103"/>
          <w:tab w:val="clear" w:pos="7371"/>
          <w:tab w:val="clear" w:pos="9072"/>
          <w:tab w:val="left" w:pos="779"/>
          <w:tab w:val="left" w:pos="2126"/>
          <w:tab w:val="left" w:pos="4677"/>
          <w:tab w:val="left" w:pos="5670"/>
        </w:tabs>
        <w:ind w:left="1097" w:firstLine="0"/>
        <w:rPr>
          <w:rFonts w:asciiTheme="minorHAnsi" w:hAnsiTheme="minorHAnsi"/>
          <w:b/>
          <w:sz w:val="24"/>
          <w:szCs w:val="24"/>
        </w:rPr>
      </w:pPr>
      <w:r w:rsidRPr="0029526D">
        <w:rPr>
          <w:rFonts w:asciiTheme="minorHAnsi" w:hAnsiTheme="minorHAnsi"/>
          <w:sz w:val="24"/>
          <w:szCs w:val="24"/>
        </w:rPr>
        <w:t xml:space="preserve">3) </w:t>
      </w:r>
      <w:r w:rsidR="00022A53" w:rsidRPr="0029526D">
        <w:rPr>
          <w:rFonts w:asciiTheme="minorHAnsi" w:hAnsiTheme="minorHAnsi"/>
          <w:sz w:val="24"/>
          <w:szCs w:val="24"/>
        </w:rPr>
        <w:t>charakteristika měřených staveb:</w:t>
      </w:r>
    </w:p>
    <w:p w:rsidR="00C90D1D" w:rsidRDefault="00C90D1D" w:rsidP="00E764A3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240" w:lineRule="atLeast"/>
        <w:jc w:val="both"/>
        <w:rPr>
          <w:snapToGrid w:val="0"/>
          <w:sz w:val="24"/>
          <w:szCs w:val="24"/>
        </w:rPr>
      </w:pPr>
    </w:p>
    <w:p w:rsidR="00022A53" w:rsidRDefault="00022A53" w:rsidP="00E764A3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24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Dům č. 1 – Hosín</w:t>
      </w:r>
    </w:p>
    <w:p w:rsidR="00022A53" w:rsidRDefault="00E764A3" w:rsidP="00E764A3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Nepodsklepený, patrový dům, zděný z tvárnic YTONG. Vstupní dveře a okna plastová, vytápění ústřední – kombinace </w:t>
      </w:r>
      <w:r w:rsidR="00254B92">
        <w:rPr>
          <w:snapToGrid w:val="0"/>
          <w:sz w:val="24"/>
          <w:szCs w:val="24"/>
        </w:rPr>
        <w:t>radiátory a podlahové tope</w:t>
      </w:r>
      <w:r>
        <w:rPr>
          <w:snapToGrid w:val="0"/>
          <w:sz w:val="24"/>
          <w:szCs w:val="24"/>
        </w:rPr>
        <w:t xml:space="preserve">ní. Protiradonová opatření – živičná izolace </w:t>
      </w:r>
      <w:proofErr w:type="spellStart"/>
      <w:r>
        <w:rPr>
          <w:snapToGrid w:val="0"/>
          <w:sz w:val="24"/>
          <w:szCs w:val="24"/>
        </w:rPr>
        <w:t>Foalbit</w:t>
      </w:r>
      <w:proofErr w:type="spellEnd"/>
      <w:r w:rsidR="00337C55">
        <w:rPr>
          <w:snapToGrid w:val="0"/>
          <w:sz w:val="24"/>
          <w:szCs w:val="24"/>
        </w:rPr>
        <w:t>. Kolaudace 2011</w:t>
      </w:r>
    </w:p>
    <w:p w:rsidR="00254B92" w:rsidRDefault="00254B92" w:rsidP="00254B92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24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Dům č. 2 – Hosín</w:t>
      </w:r>
    </w:p>
    <w:p w:rsidR="00254B92" w:rsidRDefault="00254B92" w:rsidP="00254B92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Nepodsklepený, patrový dům, zděný z plných cihel (</w:t>
      </w:r>
      <w:proofErr w:type="spellStart"/>
      <w:r>
        <w:rPr>
          <w:snapToGrid w:val="0"/>
          <w:sz w:val="24"/>
          <w:szCs w:val="24"/>
        </w:rPr>
        <w:t>tl</w:t>
      </w:r>
      <w:proofErr w:type="spellEnd"/>
      <w:r>
        <w:rPr>
          <w:snapToGrid w:val="0"/>
          <w:sz w:val="24"/>
          <w:szCs w:val="24"/>
        </w:rPr>
        <w:t>. 300 mm), zateplený 140</w:t>
      </w:r>
      <w:r w:rsidR="0036387B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mm čedičové vaty. Vstupní dveře a okna dřevěná Euro, vytápění ústřední – kombinace radiátory a podlahové topení. Protiradonová opatření – živičná izolace</w:t>
      </w:r>
      <w:r w:rsidR="00337C55">
        <w:rPr>
          <w:snapToGrid w:val="0"/>
          <w:sz w:val="24"/>
          <w:szCs w:val="24"/>
        </w:rPr>
        <w:t>.</w:t>
      </w:r>
      <w:r w:rsidR="00337C55" w:rsidRPr="00337C55">
        <w:rPr>
          <w:snapToGrid w:val="0"/>
          <w:sz w:val="24"/>
          <w:szCs w:val="24"/>
        </w:rPr>
        <w:t xml:space="preserve"> </w:t>
      </w:r>
      <w:r w:rsidR="00337C55">
        <w:rPr>
          <w:snapToGrid w:val="0"/>
          <w:sz w:val="24"/>
          <w:szCs w:val="24"/>
        </w:rPr>
        <w:t>Kolaudace 2009</w:t>
      </w:r>
      <w:r>
        <w:rPr>
          <w:snapToGrid w:val="0"/>
          <w:sz w:val="24"/>
          <w:szCs w:val="24"/>
        </w:rPr>
        <w:t xml:space="preserve"> </w:t>
      </w:r>
    </w:p>
    <w:p w:rsidR="009442BD" w:rsidRDefault="009442BD" w:rsidP="009442BD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24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Dům č. 3 – Adamov</w:t>
      </w:r>
    </w:p>
    <w:p w:rsidR="009442BD" w:rsidRDefault="009442BD" w:rsidP="009442BD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Nepodsklepený, přízemní bungalov, zděný z plných cihel. Vstupní dveře a okna plastová, vytápění ústřední – kombinace radiátory a podlahové vytápění + krb. Protiradonová opatření –</w:t>
      </w:r>
      <w:r w:rsidR="001F449B">
        <w:rPr>
          <w:snapToGrid w:val="0"/>
          <w:sz w:val="24"/>
          <w:szCs w:val="24"/>
        </w:rPr>
        <w:t xml:space="preserve"> PE</w:t>
      </w:r>
      <w:r>
        <w:rPr>
          <w:snapToGrid w:val="0"/>
          <w:sz w:val="24"/>
          <w:szCs w:val="24"/>
        </w:rPr>
        <w:t xml:space="preserve"> </w:t>
      </w:r>
      <w:r w:rsidR="001F449B">
        <w:rPr>
          <w:snapToGrid w:val="0"/>
          <w:sz w:val="24"/>
          <w:szCs w:val="24"/>
        </w:rPr>
        <w:t xml:space="preserve">folie </w:t>
      </w:r>
      <w:proofErr w:type="spellStart"/>
      <w:r w:rsidR="001F449B">
        <w:rPr>
          <w:snapToGrid w:val="0"/>
          <w:sz w:val="24"/>
          <w:szCs w:val="24"/>
        </w:rPr>
        <w:t>Fatrafol</w:t>
      </w:r>
      <w:proofErr w:type="spellEnd"/>
      <w:r w:rsidR="00337C55">
        <w:rPr>
          <w:snapToGrid w:val="0"/>
          <w:sz w:val="24"/>
          <w:szCs w:val="24"/>
        </w:rPr>
        <w:t>. Kolaudace 2009</w:t>
      </w:r>
    </w:p>
    <w:p w:rsidR="002B4154" w:rsidRDefault="002B4154" w:rsidP="002B4154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24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Dům č. 4 – Adamov</w:t>
      </w:r>
    </w:p>
    <w:p w:rsidR="002B4154" w:rsidRDefault="002B4154" w:rsidP="002B4154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Nepodsklepený, přízemní bungalov, zděný z tvárnic Q-por. Vstupní dveře a okna plastová, vytápění ústřední – kombinace radiátory a krb. Protiradonová opatření – živičná izolace</w:t>
      </w:r>
      <w:r w:rsidR="00337C55">
        <w:rPr>
          <w:snapToGrid w:val="0"/>
          <w:sz w:val="24"/>
          <w:szCs w:val="24"/>
        </w:rPr>
        <w:t>.</w:t>
      </w:r>
      <w:r w:rsidR="00337C55" w:rsidRPr="00337C55">
        <w:rPr>
          <w:snapToGrid w:val="0"/>
          <w:sz w:val="24"/>
          <w:szCs w:val="24"/>
        </w:rPr>
        <w:t xml:space="preserve"> </w:t>
      </w:r>
      <w:r w:rsidR="00337C55">
        <w:rPr>
          <w:snapToGrid w:val="0"/>
          <w:sz w:val="24"/>
          <w:szCs w:val="24"/>
        </w:rPr>
        <w:t>Kolaudace 2009</w:t>
      </w:r>
    </w:p>
    <w:p w:rsidR="00F015C0" w:rsidRDefault="00F015C0" w:rsidP="00F015C0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24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Dům č. 5 – Srubec</w:t>
      </w:r>
    </w:p>
    <w:p w:rsidR="00F015C0" w:rsidRDefault="00F015C0" w:rsidP="00F015C0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Nepodsklepený, přízemní bungalov, zděný z plných cihel. Vstupní dveře </w:t>
      </w:r>
      <w:r w:rsidR="00EC4170">
        <w:rPr>
          <w:snapToGrid w:val="0"/>
          <w:sz w:val="24"/>
          <w:szCs w:val="24"/>
        </w:rPr>
        <w:t>dřevěné,</w:t>
      </w:r>
      <w:r>
        <w:rPr>
          <w:snapToGrid w:val="0"/>
          <w:sz w:val="24"/>
          <w:szCs w:val="24"/>
        </w:rPr>
        <w:t xml:space="preserve"> okna plastová, vytápění ústřední –</w:t>
      </w:r>
      <w:r w:rsidR="00354896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radiátory. Protiradonová opatření – živičná </w:t>
      </w:r>
      <w:r w:rsidR="00EC4170">
        <w:rPr>
          <w:snapToGrid w:val="0"/>
          <w:sz w:val="24"/>
          <w:szCs w:val="24"/>
        </w:rPr>
        <w:t>izolace</w:t>
      </w:r>
      <w:r w:rsidR="00337C55">
        <w:rPr>
          <w:snapToGrid w:val="0"/>
          <w:sz w:val="24"/>
          <w:szCs w:val="24"/>
        </w:rPr>
        <w:t>.</w:t>
      </w:r>
      <w:r w:rsidR="00337C55" w:rsidRPr="00337C55">
        <w:rPr>
          <w:snapToGrid w:val="0"/>
          <w:sz w:val="24"/>
          <w:szCs w:val="24"/>
        </w:rPr>
        <w:t xml:space="preserve"> </w:t>
      </w:r>
      <w:r w:rsidR="00337C55">
        <w:rPr>
          <w:snapToGrid w:val="0"/>
          <w:sz w:val="24"/>
          <w:szCs w:val="24"/>
        </w:rPr>
        <w:t>Kolaudace 2008</w:t>
      </w:r>
    </w:p>
    <w:p w:rsidR="004922CE" w:rsidRDefault="004922CE" w:rsidP="004922CE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240" w:lineRule="atLeas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Dům č. 6 – Srubec</w:t>
      </w:r>
    </w:p>
    <w:p w:rsidR="00D41AE6" w:rsidRPr="00FB1F01" w:rsidRDefault="004922CE" w:rsidP="00FB1F01">
      <w:pPr>
        <w:widowControl w:val="0"/>
        <w:tabs>
          <w:tab w:val="left" w:pos="1204"/>
          <w:tab w:val="left" w:pos="1701"/>
          <w:tab w:val="left" w:pos="2197"/>
          <w:tab w:val="left" w:pos="3402"/>
          <w:tab w:val="left" w:pos="5103"/>
          <w:tab w:val="left" w:pos="6804"/>
          <w:tab w:val="left" w:pos="7371"/>
          <w:tab w:val="left" w:pos="9072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Nepodsklepený, patrový dům, zděný z plných cihel. Vstupní dveře dřevěné, okna plastová, vytápění ústřední – kombinace radiátory a krb. Protiradonová opatření – živičná </w:t>
      </w:r>
      <w:r w:rsidR="00D73F08">
        <w:rPr>
          <w:snapToGrid w:val="0"/>
          <w:sz w:val="24"/>
          <w:szCs w:val="24"/>
        </w:rPr>
        <w:t>izolace</w:t>
      </w:r>
      <w:r w:rsidR="00337C55">
        <w:rPr>
          <w:snapToGrid w:val="0"/>
          <w:sz w:val="24"/>
          <w:szCs w:val="24"/>
        </w:rPr>
        <w:t>.</w:t>
      </w:r>
      <w:r w:rsidR="00337C55" w:rsidRPr="00337C55">
        <w:rPr>
          <w:snapToGrid w:val="0"/>
          <w:sz w:val="24"/>
          <w:szCs w:val="24"/>
        </w:rPr>
        <w:t xml:space="preserve"> </w:t>
      </w:r>
      <w:r w:rsidR="00337C55">
        <w:rPr>
          <w:snapToGrid w:val="0"/>
          <w:sz w:val="24"/>
          <w:szCs w:val="24"/>
        </w:rPr>
        <w:t>Kolaudace 2009</w:t>
      </w:r>
    </w:p>
    <w:p w:rsidR="00D41AE6" w:rsidRPr="00242FCB" w:rsidRDefault="00D41AE6" w:rsidP="00837247">
      <w:pPr>
        <w:spacing w:after="0" w:line="360" w:lineRule="auto"/>
        <w:jc w:val="both"/>
        <w:rPr>
          <w:b/>
          <w:sz w:val="24"/>
        </w:rPr>
      </w:pPr>
      <w:r w:rsidRPr="00242FCB">
        <w:rPr>
          <w:b/>
          <w:sz w:val="28"/>
        </w:rPr>
        <w:lastRenderedPageBreak/>
        <w:t>3.</w:t>
      </w:r>
      <w:r w:rsidR="00242FCB">
        <w:rPr>
          <w:b/>
          <w:sz w:val="28"/>
        </w:rPr>
        <w:t xml:space="preserve"> Výsledky a diskuse</w:t>
      </w:r>
    </w:p>
    <w:p w:rsidR="008C403A" w:rsidRDefault="000F7F43" w:rsidP="00B46A56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V projektovaných a stavěných budovách s obytnými nebo pobytovými místnostmi je vyhláškou č. 307/2002 Sb. o radiační ochraně </w:t>
      </w:r>
      <w:r w:rsidR="00191502">
        <w:rPr>
          <w:sz w:val="24"/>
        </w:rPr>
        <w:t xml:space="preserve">daná </w:t>
      </w:r>
      <w:r>
        <w:rPr>
          <w:sz w:val="24"/>
        </w:rPr>
        <w:t>směrná hodnota</w:t>
      </w:r>
      <w:r w:rsidR="00191502">
        <w:rPr>
          <w:sz w:val="24"/>
        </w:rPr>
        <w:t xml:space="preserve"> pro rozhodování o tom, zda mají být v těchto stavbách prováděna opatření proti pronikání radonu z podloží,</w:t>
      </w:r>
      <w:r w:rsidR="008C403A">
        <w:rPr>
          <w:sz w:val="24"/>
        </w:rPr>
        <w:t xml:space="preserve"> stavebních materiálů a </w:t>
      </w:r>
      <w:r w:rsidR="00191502">
        <w:rPr>
          <w:sz w:val="24"/>
        </w:rPr>
        <w:t xml:space="preserve">dodávané vody </w:t>
      </w:r>
      <w:r w:rsidR="00191502" w:rsidRPr="008C403A">
        <w:rPr>
          <w:b/>
          <w:sz w:val="24"/>
        </w:rPr>
        <w:t>200</w:t>
      </w:r>
      <w:r w:rsidR="00191502">
        <w:rPr>
          <w:sz w:val="24"/>
        </w:rPr>
        <w:t xml:space="preserve"> </w:t>
      </w:r>
      <w:proofErr w:type="spellStart"/>
      <w:r w:rsidR="00191502">
        <w:rPr>
          <w:sz w:val="24"/>
        </w:rPr>
        <w:t>Bq</w:t>
      </w:r>
      <w:proofErr w:type="spellEnd"/>
      <w:r w:rsidR="00191502">
        <w:rPr>
          <w:sz w:val="24"/>
        </w:rPr>
        <w:t>/m</w:t>
      </w:r>
      <w:r w:rsidR="00191502" w:rsidRPr="00191502">
        <w:rPr>
          <w:sz w:val="24"/>
          <w:vertAlign w:val="superscript"/>
        </w:rPr>
        <w:t>3</w:t>
      </w:r>
      <w:r w:rsidR="00191502">
        <w:rPr>
          <w:sz w:val="24"/>
        </w:rPr>
        <w:t xml:space="preserve"> pro objemovou aktivitu radonu ve vnitřním ovzduší obytné nebo pobytové místnosti při výměně vzduchu obvyklé při užívání.</w:t>
      </w:r>
      <w:r w:rsidR="006A7F19">
        <w:rPr>
          <w:sz w:val="24"/>
        </w:rPr>
        <w:t xml:space="preserve"> </w:t>
      </w:r>
      <w:r w:rsidR="00186689">
        <w:rPr>
          <w:sz w:val="24"/>
        </w:rPr>
        <w:t>V měřených místnostech</w:t>
      </w:r>
      <w:r w:rsidR="008C403A">
        <w:rPr>
          <w:sz w:val="24"/>
        </w:rPr>
        <w:t xml:space="preserve"> sledovaných objektů nebyla před kolaudací tato hodnota ani v jednom případě překročena – viz tabulka č. 1.</w:t>
      </w:r>
    </w:p>
    <w:p w:rsidR="008C403A" w:rsidRDefault="008C403A" w:rsidP="008C403A">
      <w:pPr>
        <w:spacing w:after="0" w:line="240" w:lineRule="atLeast"/>
        <w:rPr>
          <w:sz w:val="24"/>
        </w:rPr>
      </w:pPr>
    </w:p>
    <w:tbl>
      <w:tblPr>
        <w:tblW w:w="8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651"/>
        <w:gridCol w:w="2000"/>
        <w:gridCol w:w="1760"/>
        <w:gridCol w:w="1660"/>
      </w:tblGrid>
      <w:tr w:rsidR="00354896" w:rsidRPr="006A7F19" w:rsidTr="00354896">
        <w:trPr>
          <w:trHeight w:val="300"/>
        </w:trPr>
        <w:tc>
          <w:tcPr>
            <w:tcW w:w="8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96" w:rsidRPr="006A7F19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A7F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Tabulka 1 : Kontrolní měření OAR ve stavbách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Stavba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Místnost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96" w:rsidRPr="00354896" w:rsidRDefault="00623742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Měření OAR - kolaudace [</w:t>
            </w:r>
            <w:proofErr w:type="spellStart"/>
            <w:r w:rsidR="00307E1A">
              <w:rPr>
                <w:rFonts w:ascii="Calibri" w:eastAsia="Times New Roman" w:hAnsi="Calibri" w:cs="Times New Roman"/>
                <w:color w:val="000000"/>
                <w:lang w:eastAsia="cs-CZ"/>
              </w:rPr>
              <w:t>Bq</w:t>
            </w:r>
            <w:proofErr w:type="spellEnd"/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/m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]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96" w:rsidRPr="00354896" w:rsidRDefault="00623742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Kontrolní měření OAR [</w:t>
            </w:r>
            <w:proofErr w:type="spellStart"/>
            <w:r w:rsidR="00307E1A">
              <w:rPr>
                <w:rFonts w:ascii="Calibri" w:eastAsia="Times New Roman" w:hAnsi="Calibri" w:cs="Times New Roman"/>
                <w:color w:val="000000"/>
                <w:lang w:eastAsia="cs-CZ"/>
              </w:rPr>
              <w:t>Bq</w:t>
            </w:r>
            <w:proofErr w:type="spellEnd"/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/m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vertAlign w:val="superscript"/>
                <w:lang w:eastAsia="cs-CZ"/>
              </w:rPr>
              <w:t>3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]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96" w:rsidRPr="00354896" w:rsidRDefault="00494D60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Rozdíl</w:t>
            </w:r>
            <w:r w:rsidR="00B065A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od směrné hodnoty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obývací pokoj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530815" w:rsidP="00530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˂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ED1945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+43,8%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2347D9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pracov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na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530815" w:rsidP="00530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˂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-65,8%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4969E5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azén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530815" w:rsidP="00530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˂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-56%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2347D9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obývací pokoj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-24%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ložnice (II. NP)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292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-27%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pokoj (II. NP)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288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-28%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4969E5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uchyně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B556E4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B556E4">
              <w:rPr>
                <w:rFonts w:ascii="Calibri" w:eastAsia="Times New Roman" w:hAnsi="Calibri" w:cs="Times New Roman"/>
                <w:color w:val="000000"/>
                <w:lang w:eastAsia="cs-CZ"/>
              </w:rPr>
              <w:t>-70,8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8150A4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dětský pokoj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530815" w:rsidP="00530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˂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8150A4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8150A4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8150A4">
              <w:rPr>
                <w:rFonts w:ascii="Calibri" w:eastAsia="Times New Roman" w:hAnsi="Calibri" w:cs="Times New Roman"/>
                <w:color w:val="000000"/>
                <w:lang w:eastAsia="cs-CZ"/>
              </w:rPr>
              <w:t>1,8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8150A4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ložnice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980DD6" w:rsidP="005308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˂ 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8150A4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8150A4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150A4">
              <w:rPr>
                <w:rFonts w:ascii="Calibri" w:eastAsia="Times New Roman" w:hAnsi="Calibri" w:cs="Times New Roman"/>
                <w:color w:val="000000"/>
                <w:lang w:eastAsia="cs-CZ"/>
              </w:rPr>
              <w:t>,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8%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obývací pokoj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-86,3%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ložnice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ED1945">
              <w:rPr>
                <w:rFonts w:ascii="Calibri" w:eastAsia="Times New Roman" w:hAnsi="Calibri" w:cs="Times New Roman"/>
                <w:color w:val="000000"/>
                <w:lang w:eastAsia="cs-CZ"/>
              </w:rPr>
              <w:t>-82%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pokoj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66581">
              <w:rPr>
                <w:rFonts w:ascii="Calibri" w:eastAsia="Times New Roman" w:hAnsi="Calibri" w:cs="Times New Roman"/>
                <w:color w:val="000000"/>
                <w:lang w:eastAsia="cs-CZ"/>
              </w:rPr>
              <w:t>-79%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4969E5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="00354896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uchyně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281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66581">
              <w:rPr>
                <w:rFonts w:ascii="Calibri" w:eastAsia="Times New Roman" w:hAnsi="Calibri" w:cs="Times New Roman"/>
                <w:color w:val="000000"/>
                <w:lang w:eastAsia="cs-CZ"/>
              </w:rPr>
              <w:t>-29,8%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2347D9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dětský pokoj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2347D9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2347D9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2347D9">
              <w:rPr>
                <w:rFonts w:ascii="Calibri" w:eastAsia="Times New Roman" w:hAnsi="Calibri" w:cs="Times New Roman"/>
                <w:color w:val="000000"/>
                <w:lang w:eastAsia="cs-CZ"/>
              </w:rPr>
              <w:t>-36</w:t>
            </w:r>
            <w:r w:rsidR="00066581">
              <w:rPr>
                <w:rFonts w:ascii="Calibri" w:eastAsia="Times New Roman" w:hAnsi="Calibri" w:cs="Times New Roman"/>
                <w:color w:val="000000"/>
                <w:lang w:eastAsia="cs-CZ"/>
              </w:rPr>
              <w:t>%</w:t>
            </w:r>
          </w:p>
        </w:tc>
      </w:tr>
      <w:tr w:rsidR="002347D9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7D9" w:rsidRPr="00354896" w:rsidRDefault="002347D9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D9" w:rsidRPr="00354896" w:rsidRDefault="002347D9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ožnice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D9" w:rsidRPr="00354896" w:rsidRDefault="002347D9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D9" w:rsidRPr="00354896" w:rsidRDefault="002347D9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222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7D9" w:rsidRPr="00354896" w:rsidRDefault="002347D9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-44,5%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obývací pokoj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66581">
              <w:rPr>
                <w:rFonts w:ascii="Calibri" w:eastAsia="Times New Roman" w:hAnsi="Calibri" w:cs="Times New Roman"/>
                <w:color w:val="000000"/>
                <w:lang w:eastAsia="cs-CZ"/>
              </w:rPr>
              <w:t>-73,3%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pokoj č. 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66581">
              <w:rPr>
                <w:rFonts w:ascii="Calibri" w:eastAsia="Times New Roman" w:hAnsi="Calibri" w:cs="Times New Roman"/>
                <w:color w:val="000000"/>
                <w:lang w:eastAsia="cs-CZ"/>
              </w:rPr>
              <w:t>-69,8%</w:t>
            </w:r>
          </w:p>
        </w:tc>
      </w:tr>
      <w:tr w:rsidR="00354896" w:rsidRPr="00354896" w:rsidTr="00AA3EAD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pokoj č. 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96" w:rsidRPr="00354896" w:rsidRDefault="00354896" w:rsidP="00354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066581">
              <w:rPr>
                <w:rFonts w:ascii="Calibri" w:eastAsia="Times New Roman" w:hAnsi="Calibri" w:cs="Times New Roman"/>
                <w:color w:val="000000"/>
                <w:lang w:eastAsia="cs-CZ"/>
              </w:rPr>
              <w:t>-67,3%</w:t>
            </w:r>
          </w:p>
        </w:tc>
      </w:tr>
    </w:tbl>
    <w:p w:rsidR="00354896" w:rsidRDefault="00354896" w:rsidP="00A06C50">
      <w:pPr>
        <w:spacing w:after="0" w:line="360" w:lineRule="auto"/>
        <w:rPr>
          <w:sz w:val="24"/>
        </w:rPr>
      </w:pPr>
    </w:p>
    <w:p w:rsidR="00242FCB" w:rsidRDefault="00B46A56" w:rsidP="00BD78A7">
      <w:pPr>
        <w:spacing w:after="0" w:line="360" w:lineRule="auto"/>
        <w:jc w:val="both"/>
        <w:rPr>
          <w:sz w:val="24"/>
        </w:rPr>
      </w:pPr>
      <w:r>
        <w:rPr>
          <w:sz w:val="24"/>
        </w:rPr>
        <w:t>Pro zkolaudované stavby s</w:t>
      </w:r>
      <w:r w:rsidRPr="00B46A56">
        <w:rPr>
          <w:sz w:val="24"/>
        </w:rPr>
        <w:t xml:space="preserve"> </w:t>
      </w:r>
      <w:r>
        <w:rPr>
          <w:sz w:val="24"/>
        </w:rPr>
        <w:t xml:space="preserve">obytnými nebo pobytovými místnostmi je vyhláškou dána směrná hodnota pro rozhodování o tom, zda má být proveden zásah ke snížení stávajícího </w:t>
      </w:r>
      <w:proofErr w:type="gramStart"/>
      <w:r>
        <w:rPr>
          <w:sz w:val="24"/>
        </w:rPr>
        <w:t>ozáření  rovna</w:t>
      </w:r>
      <w:proofErr w:type="gramEnd"/>
      <w:r>
        <w:rPr>
          <w:sz w:val="24"/>
        </w:rPr>
        <w:t xml:space="preserve"> </w:t>
      </w:r>
      <w:r w:rsidRPr="00B46A56">
        <w:rPr>
          <w:b/>
          <w:sz w:val="24"/>
        </w:rPr>
        <w:t>400</w:t>
      </w:r>
      <w:r>
        <w:rPr>
          <w:sz w:val="24"/>
        </w:rPr>
        <w:t xml:space="preserve"> </w:t>
      </w:r>
      <w:proofErr w:type="spellStart"/>
      <w:r>
        <w:rPr>
          <w:sz w:val="24"/>
        </w:rPr>
        <w:t>Bq</w:t>
      </w:r>
      <w:proofErr w:type="spellEnd"/>
      <w:r>
        <w:rPr>
          <w:sz w:val="24"/>
        </w:rPr>
        <w:t>/m</w:t>
      </w:r>
      <w:r w:rsidRPr="00191502">
        <w:rPr>
          <w:sz w:val="24"/>
          <w:vertAlign w:val="superscript"/>
        </w:rPr>
        <w:t>3</w:t>
      </w:r>
      <w:r>
        <w:rPr>
          <w:sz w:val="24"/>
        </w:rPr>
        <w:t xml:space="preserve"> pro objemovou aktivitu radonu ve vnitřním ovzduší obytné nebo pobytové místnosti při výměně vzduchu obvyklé při užívání.</w:t>
      </w:r>
      <w:r w:rsidR="00BD78A7">
        <w:rPr>
          <w:sz w:val="24"/>
        </w:rPr>
        <w:t xml:space="preserve"> Kontrolním měřením vybraných staveb byla tato hodnota</w:t>
      </w:r>
      <w:r w:rsidR="00E80F62">
        <w:rPr>
          <w:sz w:val="24"/>
        </w:rPr>
        <w:t xml:space="preserve"> překročena</w:t>
      </w:r>
      <w:r w:rsidR="00BD78A7">
        <w:rPr>
          <w:sz w:val="24"/>
        </w:rPr>
        <w:t xml:space="preserve"> pouze v obývacím pokoji domu č. 1</w:t>
      </w:r>
      <w:r w:rsidR="00494D60">
        <w:rPr>
          <w:sz w:val="24"/>
        </w:rPr>
        <w:t xml:space="preserve"> </w:t>
      </w:r>
      <w:r w:rsidR="00E80F62">
        <w:rPr>
          <w:sz w:val="24"/>
        </w:rPr>
        <w:t>(o 43,8%)</w:t>
      </w:r>
      <w:r w:rsidR="00CE1189">
        <w:rPr>
          <w:sz w:val="24"/>
        </w:rPr>
        <w:t xml:space="preserve"> v Hosíně</w:t>
      </w:r>
      <w:r w:rsidR="00BD78A7">
        <w:rPr>
          <w:sz w:val="24"/>
        </w:rPr>
        <w:t xml:space="preserve">. Diagnostikou objektu </w:t>
      </w:r>
      <w:r w:rsidR="00055639">
        <w:rPr>
          <w:sz w:val="24"/>
        </w:rPr>
        <w:t xml:space="preserve">zde </w:t>
      </w:r>
      <w:r w:rsidR="00BD78A7">
        <w:rPr>
          <w:sz w:val="24"/>
        </w:rPr>
        <w:t xml:space="preserve">bylo zjištěno, že zvýšená koncentrace radonu je zapříčiněna poruchou konstrukce </w:t>
      </w:r>
      <w:r w:rsidR="00BD78A7">
        <w:rPr>
          <w:sz w:val="24"/>
        </w:rPr>
        <w:lastRenderedPageBreak/>
        <w:t>podlahy včetně protiradonové izolace.</w:t>
      </w:r>
      <w:r w:rsidR="00E80F62">
        <w:rPr>
          <w:sz w:val="24"/>
        </w:rPr>
        <w:t xml:space="preserve"> V ostatních objektech</w:t>
      </w:r>
      <w:r w:rsidR="00055639">
        <w:rPr>
          <w:sz w:val="24"/>
        </w:rPr>
        <w:t xml:space="preserve"> nebyla tato hodnota překročena, naměřené hodnoty byly o 24% až 86% nižší, </w:t>
      </w:r>
      <w:proofErr w:type="gramStart"/>
      <w:r w:rsidR="00055639">
        <w:rPr>
          <w:sz w:val="24"/>
        </w:rPr>
        <w:t>než-</w:t>
      </w:r>
      <w:proofErr w:type="spellStart"/>
      <w:r w:rsidR="00055639">
        <w:rPr>
          <w:sz w:val="24"/>
        </w:rPr>
        <w:t>li</w:t>
      </w:r>
      <w:proofErr w:type="spellEnd"/>
      <w:r w:rsidR="00055639">
        <w:rPr>
          <w:sz w:val="24"/>
        </w:rPr>
        <w:t xml:space="preserve"> směrná</w:t>
      </w:r>
      <w:proofErr w:type="gramEnd"/>
      <w:r w:rsidR="00055639">
        <w:rPr>
          <w:sz w:val="24"/>
        </w:rPr>
        <w:t xml:space="preserve"> hodnota.</w:t>
      </w:r>
    </w:p>
    <w:p w:rsidR="00CE1189" w:rsidRPr="00744576" w:rsidRDefault="00255084" w:rsidP="00BD78A7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sz w:val="24"/>
        </w:rPr>
        <w:t>Největší nárůst koncentr</w:t>
      </w:r>
      <w:r w:rsidR="00542E45">
        <w:rPr>
          <w:sz w:val="24"/>
        </w:rPr>
        <w:t>ace radonu je patrný v domě č. 2 v Hosíně a v domě č. 5 ve</w:t>
      </w:r>
      <w:r>
        <w:rPr>
          <w:sz w:val="24"/>
        </w:rPr>
        <w:t xml:space="preserve"> Srubci. Jelikož ale zatím není k dispozici delší řada kontrolních měření OAR ve vnitřním ovzduší sledovaných objektů, nelze říci, zda dochází k poklesu účinnosti </w:t>
      </w:r>
      <w:r w:rsidR="00CE1189">
        <w:rPr>
          <w:sz w:val="24"/>
        </w:rPr>
        <w:t xml:space="preserve">jejich </w:t>
      </w:r>
      <w:r>
        <w:rPr>
          <w:sz w:val="24"/>
        </w:rPr>
        <w:t>protiradonových opatření, nebo jsou zvýšené hodnoty</w:t>
      </w:r>
      <w:r w:rsidR="00CE1189">
        <w:rPr>
          <w:sz w:val="24"/>
        </w:rPr>
        <w:t xml:space="preserve"> OAR indikací změny </w:t>
      </w:r>
      <w:r w:rsidR="00B13FA3">
        <w:rPr>
          <w:sz w:val="24"/>
        </w:rPr>
        <w:t>mezi režimem užívání</w:t>
      </w:r>
      <w:r w:rsidR="00CE1189">
        <w:rPr>
          <w:sz w:val="24"/>
        </w:rPr>
        <w:t xml:space="preserve"> staveb</w:t>
      </w:r>
      <w:r w:rsidR="00B13FA3">
        <w:rPr>
          <w:sz w:val="24"/>
        </w:rPr>
        <w:t xml:space="preserve"> a podmínkami, za </w:t>
      </w:r>
      <w:r w:rsidR="00CE1189">
        <w:rPr>
          <w:sz w:val="24"/>
        </w:rPr>
        <w:t>kterých byly stavby měřeny před kolaudací.</w:t>
      </w:r>
      <w:r w:rsidR="006A7F19" w:rsidRPr="006A7F19">
        <w:rPr>
          <w:rFonts w:cs="Arial"/>
          <w:sz w:val="24"/>
          <w:szCs w:val="24"/>
        </w:rPr>
        <w:t xml:space="preserve"> </w:t>
      </w:r>
      <w:r w:rsidR="00275183">
        <w:rPr>
          <w:sz w:val="24"/>
        </w:rPr>
        <w:t xml:space="preserve">Nejnižší hodnoty byly naměřeny v domě č. 4 v Adamově. </w:t>
      </w:r>
      <w:r w:rsidR="006A7F19">
        <w:rPr>
          <w:rFonts w:cs="Arial"/>
          <w:sz w:val="24"/>
          <w:szCs w:val="24"/>
        </w:rPr>
        <w:t>Vnitřní teplot</w:t>
      </w:r>
      <w:r w:rsidR="00744576">
        <w:rPr>
          <w:rFonts w:cs="Arial"/>
          <w:sz w:val="24"/>
          <w:szCs w:val="24"/>
        </w:rPr>
        <w:t>y a relativní vlhkosti ve stavbách</w:t>
      </w:r>
      <w:r w:rsidR="006A7F19">
        <w:rPr>
          <w:rFonts w:cs="Arial"/>
          <w:sz w:val="24"/>
          <w:szCs w:val="24"/>
        </w:rPr>
        <w:t xml:space="preserve"> a povětrnostní podmínky během měření jsou uvedeny v tabulce č. 2.</w:t>
      </w:r>
    </w:p>
    <w:p w:rsidR="008D5648" w:rsidRDefault="008D5648" w:rsidP="00BD78A7">
      <w:pPr>
        <w:spacing w:after="0" w:line="360" w:lineRule="auto"/>
        <w:jc w:val="both"/>
        <w:rPr>
          <w:sz w:val="24"/>
        </w:rPr>
      </w:pP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651"/>
        <w:gridCol w:w="1751"/>
        <w:gridCol w:w="1701"/>
        <w:gridCol w:w="1843"/>
      </w:tblGrid>
      <w:tr w:rsidR="008D5648" w:rsidRPr="006A7F19" w:rsidTr="008D5648">
        <w:trPr>
          <w:trHeight w:val="300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48" w:rsidRPr="006A7F19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6A7F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Tabulka 2 : Podmínky při měření OAR ve stavbách</w:t>
            </w:r>
          </w:p>
        </w:tc>
      </w:tr>
      <w:tr w:rsidR="008D5648" w:rsidRPr="00354896" w:rsidTr="008D5648">
        <w:trPr>
          <w:trHeight w:val="30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648" w:rsidRPr="00354896" w:rsidTr="008D5648">
        <w:trPr>
          <w:trHeight w:val="30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Stavba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Místnost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Vnitřní teplota [°C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]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Vnitřní vlhkost [%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]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Venkovní teploty [°C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]</w:t>
            </w:r>
          </w:p>
        </w:tc>
      </w:tr>
      <w:tr w:rsidR="008D5648" w:rsidRPr="00354896" w:rsidTr="008D5648">
        <w:trPr>
          <w:trHeight w:val="30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648" w:rsidRPr="00354896" w:rsidTr="008D5648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obývací pokoj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21,3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60,7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648" w:rsidRPr="00354896" w:rsidRDefault="008D5648" w:rsidP="008D56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+5 +15</w:t>
            </w:r>
          </w:p>
        </w:tc>
      </w:tr>
      <w:tr w:rsidR="008D5648" w:rsidRPr="00354896" w:rsidTr="00D0453A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F50EEB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</w:t>
            </w:r>
            <w:r w:rsidR="008D5648">
              <w:rPr>
                <w:rFonts w:ascii="Calibri" w:eastAsia="Times New Roman" w:hAnsi="Calibri" w:cs="Times New Roman"/>
                <w:color w:val="000000"/>
                <w:lang w:eastAsia="cs-CZ"/>
              </w:rPr>
              <w:t>racov</w:t>
            </w:r>
            <w:r w:rsidR="008D5648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na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54,1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8D56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648" w:rsidRPr="00354896" w:rsidTr="00D0453A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F50EEB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  <w:r w:rsidR="008D5648"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azén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3,4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648" w:rsidRPr="00354896" w:rsidTr="00282A1E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obývací pokoj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54,6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8D5648" w:rsidP="006E3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6E33A3">
              <w:rPr>
                <w:rFonts w:ascii="Calibri" w:eastAsia="Times New Roman" w:hAnsi="Calibri" w:cs="Times New Roman"/>
                <w:color w:val="000000"/>
                <w:lang w:eastAsia="cs-CZ"/>
              </w:rPr>
              <w:t>+5 +12</w:t>
            </w:r>
          </w:p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648" w:rsidRPr="00354896" w:rsidTr="00282A1E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ložnice (II. NP)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54,5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D5648" w:rsidRPr="00354896" w:rsidTr="00282A1E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pokoj (II. NP)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60,3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648" w:rsidRPr="00354896" w:rsidRDefault="008D5648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E33A3" w:rsidRPr="00354896" w:rsidTr="006E33A3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A3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uchyně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60,1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3A3" w:rsidRPr="00354896" w:rsidRDefault="006E33A3" w:rsidP="006E3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6E33A3" w:rsidRPr="00354896" w:rsidRDefault="006E33A3" w:rsidP="006E3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-2 +12</w:t>
            </w:r>
          </w:p>
          <w:p w:rsidR="006E33A3" w:rsidRPr="00354896" w:rsidRDefault="006E33A3" w:rsidP="006E33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E33A3" w:rsidRPr="00354896" w:rsidTr="002A6B83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A3" w:rsidRPr="00354896" w:rsidRDefault="006E33A3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dětský pokoj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62,7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E33A3" w:rsidRPr="00354896" w:rsidTr="002A6B83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3A3" w:rsidRPr="00354896" w:rsidRDefault="006E33A3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ložnice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54,3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3A3" w:rsidRPr="00354896" w:rsidRDefault="006E33A3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1A8A" w:rsidRPr="00354896" w:rsidTr="00481A8A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obývací pokoj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48,3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A" w:rsidRPr="00354896" w:rsidRDefault="00481A8A" w:rsidP="00481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481A8A" w:rsidRPr="00354896" w:rsidRDefault="00481A8A" w:rsidP="00481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+3 +11</w:t>
            </w:r>
          </w:p>
          <w:p w:rsidR="00481A8A" w:rsidRPr="00354896" w:rsidRDefault="00481A8A" w:rsidP="00481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1A8A" w:rsidRPr="00354896" w:rsidTr="00D52749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ložnice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67,4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1A8A" w:rsidRPr="00354896" w:rsidTr="00D52749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pokoj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61,5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1A8A" w:rsidRPr="00354896" w:rsidTr="00481A8A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uchyně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,3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A8A" w:rsidRPr="00354896" w:rsidRDefault="00481A8A" w:rsidP="00481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481A8A" w:rsidRPr="00354896" w:rsidRDefault="00E65DDC" w:rsidP="00481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-1 +7</w:t>
            </w:r>
          </w:p>
          <w:p w:rsidR="00481A8A" w:rsidRPr="00354896" w:rsidRDefault="00481A8A" w:rsidP="00481A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1A8A" w:rsidRPr="00354896" w:rsidTr="00F73E0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dětský pokoj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64,2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81A8A" w:rsidRPr="00354896" w:rsidTr="00F73E02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ožnice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64,3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A8A" w:rsidRPr="00354896" w:rsidRDefault="00481A8A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65DDC" w:rsidRPr="00354896" w:rsidTr="00E65DDC">
        <w:trPr>
          <w:trHeight w:val="300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Dům č. 6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obývací pokoj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53,</w:t>
            </w: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C" w:rsidRPr="00354896" w:rsidRDefault="00E65DDC" w:rsidP="00E65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E65DDC" w:rsidRPr="00354896" w:rsidRDefault="00E65DDC" w:rsidP="00E65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-2 +9</w:t>
            </w:r>
          </w:p>
          <w:p w:rsidR="00E65DDC" w:rsidRPr="00354896" w:rsidRDefault="00E65DDC" w:rsidP="00E65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65DDC" w:rsidRPr="00354896" w:rsidTr="00D85100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DC" w:rsidRPr="00354896" w:rsidRDefault="00E65DDC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pokoj č. 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67,2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65DDC" w:rsidRPr="00354896" w:rsidTr="00D85100">
        <w:trPr>
          <w:trHeight w:val="30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DDC" w:rsidRPr="00354896" w:rsidRDefault="00E65DDC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54896">
              <w:rPr>
                <w:rFonts w:ascii="Calibri" w:eastAsia="Times New Roman" w:hAnsi="Calibri" w:cs="Times New Roman"/>
                <w:color w:val="000000"/>
                <w:lang w:eastAsia="cs-CZ"/>
              </w:rPr>
              <w:t>pokoj č. 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70,0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DDC" w:rsidRPr="00354896" w:rsidRDefault="00E65DDC" w:rsidP="00A00E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8D5648" w:rsidRDefault="008D5648" w:rsidP="00BD78A7">
      <w:pPr>
        <w:spacing w:after="0" w:line="360" w:lineRule="auto"/>
        <w:jc w:val="both"/>
        <w:rPr>
          <w:sz w:val="24"/>
        </w:rPr>
      </w:pPr>
    </w:p>
    <w:p w:rsidR="00A06C50" w:rsidRPr="00242FCB" w:rsidRDefault="00A06C50" w:rsidP="00A06C50">
      <w:pPr>
        <w:spacing w:after="0" w:line="360" w:lineRule="auto"/>
        <w:rPr>
          <w:sz w:val="24"/>
        </w:rPr>
      </w:pPr>
    </w:p>
    <w:p w:rsidR="00A06C50" w:rsidRPr="00242FCB" w:rsidRDefault="00242FCB" w:rsidP="00A06C50">
      <w:pPr>
        <w:rPr>
          <w:b/>
          <w:sz w:val="24"/>
        </w:rPr>
      </w:pPr>
      <w:r w:rsidRPr="00242FCB">
        <w:rPr>
          <w:b/>
          <w:sz w:val="28"/>
        </w:rPr>
        <w:t>4. Hlavní přínosy řešení</w:t>
      </w:r>
    </w:p>
    <w:p w:rsidR="00242FCB" w:rsidRDefault="0029526D" w:rsidP="00055639">
      <w:pPr>
        <w:spacing w:after="0" w:line="360" w:lineRule="auto"/>
        <w:jc w:val="both"/>
        <w:rPr>
          <w:sz w:val="24"/>
        </w:rPr>
      </w:pPr>
      <w:r>
        <w:rPr>
          <w:sz w:val="24"/>
        </w:rPr>
        <w:t>Přínosem projektu Sledování dlouhodobé účinnosti protiradonových opatření</w:t>
      </w:r>
      <w:r w:rsidR="004149CA">
        <w:rPr>
          <w:sz w:val="24"/>
        </w:rPr>
        <w:t xml:space="preserve"> je </w:t>
      </w:r>
      <w:r>
        <w:rPr>
          <w:sz w:val="24"/>
        </w:rPr>
        <w:t>zjištění, že </w:t>
      </w:r>
      <w:r w:rsidR="004149CA">
        <w:rPr>
          <w:sz w:val="24"/>
        </w:rPr>
        <w:t xml:space="preserve">rodinné domy postavené na radiačně exponovaném geologickém podloží </w:t>
      </w:r>
      <w:proofErr w:type="spellStart"/>
      <w:r w:rsidR="004149CA">
        <w:rPr>
          <w:sz w:val="24"/>
        </w:rPr>
        <w:t>lišovského</w:t>
      </w:r>
      <w:proofErr w:type="spellEnd"/>
      <w:r w:rsidR="004149CA">
        <w:rPr>
          <w:sz w:val="24"/>
        </w:rPr>
        <w:t xml:space="preserve"> prahu, vyhovují požadavku na zkolaudované stavby a poskytují dobrou ochranu svým obyvatelům proti </w:t>
      </w:r>
      <w:r w:rsidR="004149CA">
        <w:rPr>
          <w:sz w:val="24"/>
        </w:rPr>
        <w:lastRenderedPageBreak/>
        <w:t>ozáření z přírodních radionuklidů.</w:t>
      </w:r>
      <w:r>
        <w:rPr>
          <w:sz w:val="24"/>
        </w:rPr>
        <w:t xml:space="preserve"> Navrženou metodou je možné sledovat jak účinnost protiradonových opatření, ta</w:t>
      </w:r>
      <w:r w:rsidR="00055639">
        <w:rPr>
          <w:sz w:val="24"/>
        </w:rPr>
        <w:t>k i odhalovat jejich případné</w:t>
      </w:r>
      <w:r w:rsidR="00055639" w:rsidRPr="00055639">
        <w:rPr>
          <w:rFonts w:cs="Arial"/>
          <w:sz w:val="24"/>
          <w:szCs w:val="24"/>
        </w:rPr>
        <w:t xml:space="preserve"> </w:t>
      </w:r>
      <w:r w:rsidR="00055639">
        <w:rPr>
          <w:rFonts w:cs="Arial"/>
          <w:sz w:val="24"/>
          <w:szCs w:val="24"/>
        </w:rPr>
        <w:t>defekty objektů, které mohou být příčinou zvýšené koncentrace radonu v místnostech.</w:t>
      </w:r>
    </w:p>
    <w:p w:rsidR="00242FCB" w:rsidRDefault="000C6C7E" w:rsidP="000509BA">
      <w:pPr>
        <w:spacing w:line="360" w:lineRule="auto"/>
        <w:jc w:val="both"/>
        <w:rPr>
          <w:sz w:val="24"/>
        </w:rPr>
      </w:pPr>
      <w:r>
        <w:rPr>
          <w:sz w:val="24"/>
        </w:rPr>
        <w:t>Kontinuální měření staveb po jejich kolauda</w:t>
      </w:r>
      <w:r w:rsidR="00D70169">
        <w:rPr>
          <w:sz w:val="24"/>
        </w:rPr>
        <w:t>ci se setkalo s velmi příznivou odezvou</w:t>
      </w:r>
      <w:r w:rsidR="000462D9">
        <w:rPr>
          <w:sz w:val="24"/>
        </w:rPr>
        <w:t xml:space="preserve"> majitelů staveb, kteří oceňují zejména možnost získat informace o </w:t>
      </w:r>
      <w:r w:rsidR="00B007D2">
        <w:rPr>
          <w:sz w:val="24"/>
        </w:rPr>
        <w:t>ochraně svých domů</w:t>
      </w:r>
      <w:r w:rsidR="000462D9">
        <w:rPr>
          <w:sz w:val="24"/>
        </w:rPr>
        <w:t xml:space="preserve"> před ozářením a ochotně spolupracovali při osazování měřicího přístroje a při zajišťování podmínek </w:t>
      </w:r>
      <w:r w:rsidR="00B007D2">
        <w:rPr>
          <w:sz w:val="24"/>
        </w:rPr>
        <w:t xml:space="preserve">pro </w:t>
      </w:r>
      <w:r w:rsidR="000462D9">
        <w:rPr>
          <w:sz w:val="24"/>
        </w:rPr>
        <w:t>měření.</w:t>
      </w:r>
    </w:p>
    <w:p w:rsidR="000509BA" w:rsidRPr="00242FCB" w:rsidRDefault="000509BA" w:rsidP="00605414">
      <w:pPr>
        <w:spacing w:line="240" w:lineRule="atLeast"/>
        <w:jc w:val="both"/>
        <w:rPr>
          <w:sz w:val="24"/>
        </w:rPr>
      </w:pPr>
    </w:p>
    <w:p w:rsidR="00242FCB" w:rsidRPr="00242FCB" w:rsidRDefault="00242FCB" w:rsidP="00A06C50">
      <w:pPr>
        <w:rPr>
          <w:b/>
          <w:sz w:val="28"/>
        </w:rPr>
      </w:pPr>
      <w:r w:rsidRPr="00242FCB">
        <w:rPr>
          <w:b/>
          <w:sz w:val="28"/>
        </w:rPr>
        <w:t>5. Závěr</w:t>
      </w:r>
    </w:p>
    <w:p w:rsidR="005A2C1F" w:rsidRDefault="000509BA" w:rsidP="005A2C1F">
      <w:pPr>
        <w:spacing w:line="360" w:lineRule="auto"/>
        <w:jc w:val="both"/>
        <w:rPr>
          <w:sz w:val="24"/>
        </w:rPr>
      </w:pPr>
      <w:r>
        <w:rPr>
          <w:sz w:val="24"/>
        </w:rPr>
        <w:t>Závěrem je možné konstatovat, že projekt Sledování dlouhodobé účinnosti protiradonových opatření, je významným přínosem pro zajišťování ochrany obyvatel proti ozáření z přírodních radionuklidů</w:t>
      </w:r>
      <w:r w:rsidR="00AF6686">
        <w:rPr>
          <w:sz w:val="24"/>
        </w:rPr>
        <w:t xml:space="preserve">. Pro skutečné naplnění záměru projektu by bylo vhodné v měření objektů </w:t>
      </w:r>
      <w:r w:rsidR="005A2C1F">
        <w:rPr>
          <w:sz w:val="24"/>
        </w:rPr>
        <w:t xml:space="preserve">dále </w:t>
      </w:r>
      <w:r w:rsidR="00AF6686">
        <w:rPr>
          <w:sz w:val="24"/>
        </w:rPr>
        <w:t>pokračovat</w:t>
      </w:r>
      <w:r w:rsidR="001F1CC0">
        <w:rPr>
          <w:sz w:val="24"/>
        </w:rPr>
        <w:t xml:space="preserve"> a </w:t>
      </w:r>
      <w:r w:rsidR="005A2C1F">
        <w:rPr>
          <w:sz w:val="24"/>
        </w:rPr>
        <w:t>rozšířit jejich počet, aby byl</w:t>
      </w:r>
      <w:r w:rsidR="00BD2F0C">
        <w:rPr>
          <w:sz w:val="24"/>
        </w:rPr>
        <w:t>o možné posoudit účinnost protiradonových opatření i </w:t>
      </w:r>
      <w:bookmarkStart w:id="0" w:name="_GoBack"/>
      <w:bookmarkEnd w:id="0"/>
      <w:r w:rsidR="005A2C1F">
        <w:rPr>
          <w:sz w:val="24"/>
        </w:rPr>
        <w:t xml:space="preserve">ve vztahu ke konstrukcím staveb a </w:t>
      </w:r>
      <w:r w:rsidR="00B007D2">
        <w:rPr>
          <w:sz w:val="24"/>
        </w:rPr>
        <w:t>k proveden</w:t>
      </w:r>
      <w:r w:rsidR="005A2C1F">
        <w:rPr>
          <w:sz w:val="24"/>
        </w:rPr>
        <w:t>ým opatřením.</w:t>
      </w:r>
    </w:p>
    <w:p w:rsidR="005A2C1F" w:rsidRDefault="005A2C1F" w:rsidP="00605414">
      <w:pPr>
        <w:spacing w:line="240" w:lineRule="atLeast"/>
        <w:jc w:val="both"/>
        <w:rPr>
          <w:sz w:val="24"/>
        </w:rPr>
      </w:pPr>
    </w:p>
    <w:p w:rsidR="00242FCB" w:rsidRPr="00242FCB" w:rsidRDefault="00242FCB" w:rsidP="00A06C50">
      <w:pPr>
        <w:rPr>
          <w:b/>
          <w:sz w:val="28"/>
        </w:rPr>
      </w:pPr>
      <w:r w:rsidRPr="00242FCB">
        <w:rPr>
          <w:b/>
          <w:sz w:val="28"/>
        </w:rPr>
        <w:t xml:space="preserve">6. Použité zdroje </w:t>
      </w:r>
    </w:p>
    <w:p w:rsidR="00620FF6" w:rsidRPr="00620FF6" w:rsidRDefault="00620FF6" w:rsidP="00024176">
      <w:pPr>
        <w:spacing w:line="240" w:lineRule="atLeast"/>
        <w:ind w:left="360" w:hanging="360"/>
        <w:jc w:val="both"/>
        <w:rPr>
          <w:sz w:val="24"/>
          <w:szCs w:val="24"/>
        </w:rPr>
      </w:pPr>
      <w:r w:rsidRPr="00620FF6">
        <w:rPr>
          <w:sz w:val="24"/>
          <w:szCs w:val="24"/>
        </w:rPr>
        <w:t xml:space="preserve">Barnet, I. </w:t>
      </w:r>
      <w:proofErr w:type="spellStart"/>
      <w:r w:rsidRPr="00620FF6">
        <w:rPr>
          <w:sz w:val="24"/>
          <w:szCs w:val="24"/>
        </w:rPr>
        <w:t>Geological</w:t>
      </w:r>
      <w:proofErr w:type="spellEnd"/>
      <w:r w:rsidRPr="00620FF6">
        <w:rPr>
          <w:sz w:val="24"/>
          <w:szCs w:val="24"/>
        </w:rPr>
        <w:t xml:space="preserve"> </w:t>
      </w:r>
      <w:proofErr w:type="spellStart"/>
      <w:r w:rsidRPr="00620FF6">
        <w:rPr>
          <w:sz w:val="24"/>
          <w:szCs w:val="24"/>
        </w:rPr>
        <w:t>approach</w:t>
      </w:r>
      <w:proofErr w:type="spellEnd"/>
      <w:r w:rsidRPr="00620FF6">
        <w:rPr>
          <w:sz w:val="24"/>
          <w:szCs w:val="24"/>
        </w:rPr>
        <w:t xml:space="preserve"> to radon </w:t>
      </w:r>
      <w:proofErr w:type="spellStart"/>
      <w:r w:rsidRPr="00620FF6">
        <w:rPr>
          <w:sz w:val="24"/>
          <w:szCs w:val="24"/>
        </w:rPr>
        <w:t>problematics</w:t>
      </w:r>
      <w:proofErr w:type="spellEnd"/>
      <w:r w:rsidRPr="00620FF6">
        <w:rPr>
          <w:sz w:val="24"/>
          <w:szCs w:val="24"/>
        </w:rPr>
        <w:t xml:space="preserve"> in </w:t>
      </w:r>
      <w:proofErr w:type="spellStart"/>
      <w:r w:rsidRPr="00620FF6">
        <w:rPr>
          <w:sz w:val="24"/>
          <w:szCs w:val="24"/>
        </w:rPr>
        <w:t>the</w:t>
      </w:r>
      <w:proofErr w:type="spellEnd"/>
      <w:r w:rsidRPr="00620FF6">
        <w:rPr>
          <w:sz w:val="24"/>
          <w:szCs w:val="24"/>
        </w:rPr>
        <w:t xml:space="preserve"> Czech Republic. Praha: Věstník Čes. </w:t>
      </w:r>
      <w:proofErr w:type="spellStart"/>
      <w:r w:rsidRPr="00620FF6">
        <w:rPr>
          <w:sz w:val="24"/>
          <w:szCs w:val="24"/>
        </w:rPr>
        <w:t>geol</w:t>
      </w:r>
      <w:proofErr w:type="spellEnd"/>
      <w:r w:rsidRPr="00620FF6">
        <w:rPr>
          <w:sz w:val="24"/>
          <w:szCs w:val="24"/>
        </w:rPr>
        <w:t>. úst., 1994.</w:t>
      </w:r>
    </w:p>
    <w:p w:rsidR="00620FF6" w:rsidRPr="00620FF6" w:rsidRDefault="00620FF6" w:rsidP="00024176">
      <w:pPr>
        <w:spacing w:line="240" w:lineRule="atLeast"/>
        <w:ind w:left="360" w:hanging="360"/>
        <w:jc w:val="both"/>
        <w:rPr>
          <w:sz w:val="24"/>
          <w:szCs w:val="24"/>
        </w:rPr>
      </w:pPr>
      <w:r w:rsidRPr="00620FF6">
        <w:rPr>
          <w:sz w:val="24"/>
          <w:szCs w:val="24"/>
        </w:rPr>
        <w:t xml:space="preserve">Barnet, I. et al. Kategorizace radonového rizika základových půd. Praha: MS archiv Čes. </w:t>
      </w:r>
      <w:proofErr w:type="spellStart"/>
      <w:r w:rsidRPr="00620FF6">
        <w:rPr>
          <w:sz w:val="24"/>
          <w:szCs w:val="24"/>
        </w:rPr>
        <w:t>geol</w:t>
      </w:r>
      <w:proofErr w:type="spellEnd"/>
      <w:r w:rsidRPr="00620FF6">
        <w:rPr>
          <w:sz w:val="24"/>
          <w:szCs w:val="24"/>
        </w:rPr>
        <w:t>. úst., 1994.</w:t>
      </w:r>
    </w:p>
    <w:p w:rsidR="00620FF6" w:rsidRDefault="00620FF6" w:rsidP="00024176">
      <w:pPr>
        <w:spacing w:line="240" w:lineRule="atLeast"/>
        <w:ind w:left="360" w:hanging="360"/>
        <w:jc w:val="both"/>
        <w:rPr>
          <w:sz w:val="24"/>
          <w:szCs w:val="24"/>
        </w:rPr>
      </w:pPr>
      <w:r w:rsidRPr="00620FF6">
        <w:rPr>
          <w:sz w:val="24"/>
          <w:szCs w:val="24"/>
        </w:rPr>
        <w:t xml:space="preserve">Barnet, I. et al. Radon in </w:t>
      </w:r>
      <w:proofErr w:type="spellStart"/>
      <w:r w:rsidRPr="00620FF6">
        <w:rPr>
          <w:sz w:val="24"/>
          <w:szCs w:val="24"/>
        </w:rPr>
        <w:t>geological</w:t>
      </w:r>
      <w:proofErr w:type="spellEnd"/>
      <w:r w:rsidRPr="00620FF6">
        <w:rPr>
          <w:sz w:val="24"/>
          <w:szCs w:val="24"/>
        </w:rPr>
        <w:t xml:space="preserve"> </w:t>
      </w:r>
      <w:proofErr w:type="spellStart"/>
      <w:r w:rsidRPr="00620FF6">
        <w:rPr>
          <w:sz w:val="24"/>
          <w:szCs w:val="24"/>
        </w:rPr>
        <w:t>environment</w:t>
      </w:r>
      <w:proofErr w:type="spellEnd"/>
      <w:r w:rsidRPr="00620FF6">
        <w:rPr>
          <w:sz w:val="24"/>
          <w:szCs w:val="24"/>
        </w:rPr>
        <w:t xml:space="preserve"> – Czech </w:t>
      </w:r>
      <w:proofErr w:type="spellStart"/>
      <w:r w:rsidRPr="00620FF6">
        <w:rPr>
          <w:sz w:val="24"/>
          <w:szCs w:val="24"/>
        </w:rPr>
        <w:t>experience</w:t>
      </w:r>
      <w:proofErr w:type="spellEnd"/>
      <w:r w:rsidRPr="00620FF6">
        <w:rPr>
          <w:sz w:val="24"/>
          <w:szCs w:val="24"/>
        </w:rPr>
        <w:t>. Praha: Práce České geologické služby, 19, 44-47, 2008.</w:t>
      </w:r>
    </w:p>
    <w:p w:rsidR="0023250B" w:rsidRDefault="0023250B" w:rsidP="00024176">
      <w:pPr>
        <w:spacing w:line="240" w:lineRule="atLeast"/>
        <w:ind w:left="360" w:hanging="360"/>
        <w:jc w:val="both"/>
        <w:rPr>
          <w:color w:val="000000"/>
          <w:sz w:val="24"/>
        </w:rPr>
      </w:pPr>
      <w:r w:rsidRPr="0023250B">
        <w:rPr>
          <w:color w:val="000000"/>
          <w:sz w:val="24"/>
        </w:rPr>
        <w:t>Škoda, S.; V</w:t>
      </w:r>
      <w:r>
        <w:rPr>
          <w:color w:val="000000"/>
          <w:sz w:val="24"/>
        </w:rPr>
        <w:t>áchal, J.; Váchalová, R.</w:t>
      </w:r>
      <w:r w:rsidRPr="0023250B">
        <w:rPr>
          <w:color w:val="000000"/>
          <w:sz w:val="24"/>
        </w:rPr>
        <w:t xml:space="preserve"> Radioaktivita v podzemní vodě a radonový index. Vodní hospodářství, roč. 59, 12, s. 434, 437-438. ISSN 1211-0760</w:t>
      </w:r>
      <w:r>
        <w:rPr>
          <w:color w:val="000000"/>
          <w:sz w:val="24"/>
        </w:rPr>
        <w:t>, 2009.</w:t>
      </w:r>
    </w:p>
    <w:p w:rsidR="006976C9" w:rsidRDefault="006976C9" w:rsidP="00024176">
      <w:pPr>
        <w:spacing w:line="240" w:lineRule="atLeast"/>
        <w:ind w:left="357" w:hanging="357"/>
        <w:jc w:val="both"/>
        <w:rPr>
          <w:sz w:val="24"/>
        </w:rPr>
      </w:pPr>
      <w:proofErr w:type="spellStart"/>
      <w:r>
        <w:rPr>
          <w:sz w:val="24"/>
        </w:rPr>
        <w:t>Schröfel</w:t>
      </w:r>
      <w:proofErr w:type="spellEnd"/>
      <w:r>
        <w:rPr>
          <w:sz w:val="24"/>
        </w:rPr>
        <w:t>, J., Škoda, S., Váchal, J. Indikace hlubockého zlomu při průzkumu staveniště obchodního centra v Hluboké nad Vltavou. In: Rizika v inženýrské geologii, Sborník 1. národního IG kongresu s mezinárodní účastí, Ostrava, 141-144, 2009.</w:t>
      </w:r>
    </w:p>
    <w:p w:rsidR="006976C9" w:rsidRDefault="00232B3B" w:rsidP="00024176">
      <w:pPr>
        <w:spacing w:line="240" w:lineRule="atLeast"/>
        <w:ind w:left="360" w:hanging="360"/>
        <w:jc w:val="both"/>
        <w:rPr>
          <w:sz w:val="24"/>
        </w:rPr>
      </w:pPr>
      <w:proofErr w:type="spellStart"/>
      <w:r>
        <w:rPr>
          <w:sz w:val="24"/>
          <w:lang w:val="en-US"/>
        </w:rPr>
        <w:t>Dopručení</w:t>
      </w:r>
      <w:proofErr w:type="spellEnd"/>
      <w:r>
        <w:rPr>
          <w:sz w:val="24"/>
          <w:lang w:val="en-US"/>
        </w:rPr>
        <w:t xml:space="preserve"> SÚJB – </w:t>
      </w:r>
      <w:proofErr w:type="spellStart"/>
      <w:r>
        <w:rPr>
          <w:sz w:val="24"/>
          <w:lang w:val="en-US"/>
        </w:rPr>
        <w:t>Měření</w:t>
      </w:r>
      <w:proofErr w:type="spellEnd"/>
      <w:r>
        <w:rPr>
          <w:sz w:val="24"/>
          <w:lang w:val="en-US"/>
        </w:rPr>
        <w:t xml:space="preserve"> a </w:t>
      </w:r>
      <w:proofErr w:type="spellStart"/>
      <w:r>
        <w:rPr>
          <w:sz w:val="24"/>
          <w:lang w:val="en-US"/>
        </w:rPr>
        <w:t>hodnocení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ozáření</w:t>
      </w:r>
      <w:proofErr w:type="spellEnd"/>
      <w:r>
        <w:rPr>
          <w:sz w:val="24"/>
          <w:lang w:val="en-US"/>
        </w:rPr>
        <w:t xml:space="preserve"> z </w:t>
      </w:r>
      <w:proofErr w:type="spellStart"/>
      <w:r>
        <w:rPr>
          <w:sz w:val="24"/>
          <w:lang w:val="en-US"/>
        </w:rPr>
        <w:t>přírodních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zdrojů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ve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stavbách</w:t>
      </w:r>
      <w:proofErr w:type="spellEnd"/>
      <w:r>
        <w:rPr>
          <w:sz w:val="24"/>
          <w:lang w:val="en-US"/>
        </w:rPr>
        <w:t xml:space="preserve"> s </w:t>
      </w:r>
      <w:proofErr w:type="spellStart"/>
      <w:r>
        <w:rPr>
          <w:sz w:val="24"/>
          <w:lang w:val="en-US"/>
        </w:rPr>
        <w:t>obytnými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nebo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pobytovými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místnostmi</w:t>
      </w:r>
      <w:proofErr w:type="spellEnd"/>
      <w:r w:rsidR="006976C9">
        <w:rPr>
          <w:sz w:val="24"/>
          <w:lang w:val="en-US"/>
        </w:rPr>
        <w:t xml:space="preserve">. </w:t>
      </w:r>
      <w:proofErr w:type="spellStart"/>
      <w:r w:rsidR="006976C9">
        <w:rPr>
          <w:sz w:val="24"/>
          <w:lang w:val="en-US"/>
        </w:rPr>
        <w:t>Radiační</w:t>
      </w:r>
      <w:proofErr w:type="spellEnd"/>
      <w:r w:rsidR="006976C9">
        <w:rPr>
          <w:sz w:val="24"/>
          <w:lang w:val="en-US"/>
        </w:rPr>
        <w:t xml:space="preserve"> </w:t>
      </w:r>
      <w:proofErr w:type="spellStart"/>
      <w:r w:rsidR="006976C9">
        <w:rPr>
          <w:sz w:val="24"/>
          <w:lang w:val="en-US"/>
        </w:rPr>
        <w:t>ochrana</w:t>
      </w:r>
      <w:proofErr w:type="spellEnd"/>
      <w:r w:rsidR="006976C9">
        <w:rPr>
          <w:sz w:val="24"/>
          <w:lang w:val="en-US"/>
        </w:rPr>
        <w:t xml:space="preserve">, SÚJB, </w:t>
      </w:r>
      <w:proofErr w:type="spellStart"/>
      <w:r w:rsidR="006976C9">
        <w:rPr>
          <w:sz w:val="24"/>
          <w:lang w:val="en-US"/>
        </w:rPr>
        <w:t>Praha</w:t>
      </w:r>
      <w:proofErr w:type="spellEnd"/>
      <w:r w:rsidR="006976C9">
        <w:rPr>
          <w:sz w:val="24"/>
          <w:lang w:val="en-US"/>
        </w:rPr>
        <w:t>,</w:t>
      </w:r>
      <w:r>
        <w:rPr>
          <w:sz w:val="24"/>
          <w:lang w:val="en-US"/>
        </w:rPr>
        <w:t xml:space="preserve"> </w:t>
      </w:r>
      <w:r w:rsidR="006976C9">
        <w:rPr>
          <w:sz w:val="24"/>
          <w:lang w:val="en-US"/>
        </w:rPr>
        <w:t>2012.</w:t>
      </w:r>
    </w:p>
    <w:p w:rsidR="00242FCB" w:rsidRDefault="00242FCB" w:rsidP="00A06C50">
      <w:pPr>
        <w:rPr>
          <w:sz w:val="24"/>
        </w:rPr>
      </w:pPr>
    </w:p>
    <w:p w:rsidR="006A7F19" w:rsidRDefault="006A7F19" w:rsidP="00A06C50">
      <w:pPr>
        <w:rPr>
          <w:b/>
          <w:sz w:val="28"/>
        </w:rPr>
      </w:pPr>
    </w:p>
    <w:p w:rsidR="0047123C" w:rsidRDefault="0047123C" w:rsidP="00A06C50">
      <w:pPr>
        <w:rPr>
          <w:b/>
          <w:sz w:val="28"/>
        </w:rPr>
      </w:pPr>
      <w:r>
        <w:rPr>
          <w:b/>
          <w:sz w:val="28"/>
        </w:rPr>
        <w:lastRenderedPageBreak/>
        <w:t>7. P</w:t>
      </w:r>
      <w:r w:rsidRPr="00242FCB">
        <w:rPr>
          <w:b/>
          <w:sz w:val="28"/>
        </w:rPr>
        <w:t>řílohy</w:t>
      </w:r>
    </w:p>
    <w:p w:rsidR="00242FCB" w:rsidRPr="00605414" w:rsidRDefault="00A17FBA" w:rsidP="00A06C50">
      <w:pPr>
        <w:rPr>
          <w:sz w:val="24"/>
          <w:szCs w:val="24"/>
        </w:rPr>
      </w:pPr>
      <w:r w:rsidRPr="00A17FBA">
        <w:rPr>
          <w:sz w:val="24"/>
          <w:szCs w:val="24"/>
        </w:rPr>
        <w:t>1. Grafy kontinuálního</w:t>
      </w:r>
      <w:r w:rsidR="00C87D62">
        <w:rPr>
          <w:sz w:val="24"/>
          <w:szCs w:val="24"/>
        </w:rPr>
        <w:t xml:space="preserve"> měření OAR ve vnitřním ovzduší</w:t>
      </w:r>
      <w:r w:rsidRPr="00A17FBA">
        <w:rPr>
          <w:sz w:val="24"/>
          <w:szCs w:val="24"/>
        </w:rPr>
        <w:t xml:space="preserve"> staveb</w:t>
      </w:r>
    </w:p>
    <w:p w:rsidR="006A7F19" w:rsidRDefault="006A7F19" w:rsidP="00A06C50">
      <w:pPr>
        <w:rPr>
          <w:sz w:val="28"/>
        </w:rPr>
      </w:pPr>
    </w:p>
    <w:p w:rsidR="006A7F19" w:rsidRDefault="006A7F19" w:rsidP="00A06C50">
      <w:pPr>
        <w:rPr>
          <w:sz w:val="28"/>
        </w:rPr>
      </w:pPr>
    </w:p>
    <w:p w:rsidR="00D41AE6" w:rsidRPr="00A06C50" w:rsidRDefault="00A06C50" w:rsidP="00A06C50">
      <w:pPr>
        <w:rPr>
          <w:sz w:val="28"/>
        </w:rPr>
      </w:pPr>
      <w:r>
        <w:rPr>
          <w:sz w:val="28"/>
        </w:rPr>
        <w:t>Datum:</w:t>
      </w:r>
      <w:r w:rsidR="00A11ADC">
        <w:rPr>
          <w:sz w:val="28"/>
        </w:rPr>
        <w:t xml:space="preserve">  27. 11. 2012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Podpis:</w:t>
      </w:r>
    </w:p>
    <w:sectPr w:rsidR="00D41AE6" w:rsidRPr="00A06C50" w:rsidSect="002C11AE">
      <w:foot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33" w:rsidRDefault="00275333" w:rsidP="002C11AE">
      <w:pPr>
        <w:spacing w:after="0" w:line="240" w:lineRule="auto"/>
      </w:pPr>
      <w:r>
        <w:separator/>
      </w:r>
    </w:p>
  </w:endnote>
  <w:endnote w:type="continuationSeparator" w:id="0">
    <w:p w:rsidR="00275333" w:rsidRDefault="00275333" w:rsidP="002C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369009"/>
      <w:docPartObj>
        <w:docPartGallery w:val="Page Numbers (Bottom of Page)"/>
        <w:docPartUnique/>
      </w:docPartObj>
    </w:sdtPr>
    <w:sdtEndPr/>
    <w:sdtContent>
      <w:p w:rsidR="002C11AE" w:rsidRDefault="002C11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F0C">
          <w:rPr>
            <w:noProof/>
          </w:rPr>
          <w:t>7</w:t>
        </w:r>
        <w:r>
          <w:fldChar w:fldCharType="end"/>
        </w:r>
      </w:p>
    </w:sdtContent>
  </w:sdt>
  <w:p w:rsidR="002C11AE" w:rsidRDefault="002C11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33" w:rsidRDefault="00275333" w:rsidP="002C11AE">
      <w:pPr>
        <w:spacing w:after="0" w:line="240" w:lineRule="auto"/>
      </w:pPr>
      <w:r>
        <w:separator/>
      </w:r>
    </w:p>
  </w:footnote>
  <w:footnote w:type="continuationSeparator" w:id="0">
    <w:p w:rsidR="00275333" w:rsidRDefault="00275333" w:rsidP="002C1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5D6"/>
    <w:multiLevelType w:val="hybridMultilevel"/>
    <w:tmpl w:val="6FFE046E"/>
    <w:lvl w:ilvl="0" w:tplc="3D9858C2">
      <w:start w:val="1"/>
      <w:numFmt w:val="decimal"/>
      <w:lvlText w:val="%1)"/>
      <w:lvlJc w:val="left"/>
      <w:pPr>
        <w:ind w:left="109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A9509B1"/>
    <w:multiLevelType w:val="hybridMultilevel"/>
    <w:tmpl w:val="4AE6AC74"/>
    <w:lvl w:ilvl="0" w:tplc="F4AAE4DC">
      <w:start w:val="1"/>
      <w:numFmt w:val="decimal"/>
      <w:lvlText w:val="%1)"/>
      <w:lvlJc w:val="left"/>
      <w:pPr>
        <w:ind w:left="1097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98C0B87"/>
    <w:multiLevelType w:val="hybridMultilevel"/>
    <w:tmpl w:val="004A637E"/>
    <w:lvl w:ilvl="0" w:tplc="FF0E535A">
      <w:start w:val="1"/>
      <w:numFmt w:val="decimal"/>
      <w:lvlText w:val="%1)"/>
      <w:lvlJc w:val="left"/>
      <w:pPr>
        <w:ind w:left="109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>
    <w:nsid w:val="7F246ABA"/>
    <w:multiLevelType w:val="hybridMultilevel"/>
    <w:tmpl w:val="D23CFB56"/>
    <w:lvl w:ilvl="0" w:tplc="CAEEAA10">
      <w:start w:val="1"/>
      <w:numFmt w:val="decimal"/>
      <w:lvlText w:val="%1)"/>
      <w:lvlJc w:val="left"/>
      <w:pPr>
        <w:ind w:left="156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AE6"/>
    <w:rsid w:val="000048D2"/>
    <w:rsid w:val="00022A53"/>
    <w:rsid w:val="000235BC"/>
    <w:rsid w:val="00024176"/>
    <w:rsid w:val="000462D9"/>
    <w:rsid w:val="00050513"/>
    <w:rsid w:val="000509BA"/>
    <w:rsid w:val="00055639"/>
    <w:rsid w:val="00066581"/>
    <w:rsid w:val="000863AE"/>
    <w:rsid w:val="000C6C7E"/>
    <w:rsid w:val="000E317D"/>
    <w:rsid w:val="000F7F43"/>
    <w:rsid w:val="00103489"/>
    <w:rsid w:val="0012172C"/>
    <w:rsid w:val="00127964"/>
    <w:rsid w:val="001466A5"/>
    <w:rsid w:val="00186689"/>
    <w:rsid w:val="00191502"/>
    <w:rsid w:val="00195D9B"/>
    <w:rsid w:val="001B4FB2"/>
    <w:rsid w:val="001D24C5"/>
    <w:rsid w:val="001E0B4F"/>
    <w:rsid w:val="001F1CC0"/>
    <w:rsid w:val="001F449B"/>
    <w:rsid w:val="0023250B"/>
    <w:rsid w:val="00232B3B"/>
    <w:rsid w:val="00233A09"/>
    <w:rsid w:val="002342C1"/>
    <w:rsid w:val="002347D9"/>
    <w:rsid w:val="00242FCB"/>
    <w:rsid w:val="00247CC5"/>
    <w:rsid w:val="00254B92"/>
    <w:rsid w:val="00255084"/>
    <w:rsid w:val="00275183"/>
    <w:rsid w:val="00275333"/>
    <w:rsid w:val="0029526D"/>
    <w:rsid w:val="002B4154"/>
    <w:rsid w:val="002C11AE"/>
    <w:rsid w:val="002D6C59"/>
    <w:rsid w:val="00307E1A"/>
    <w:rsid w:val="00337C55"/>
    <w:rsid w:val="00354896"/>
    <w:rsid w:val="0036387B"/>
    <w:rsid w:val="00367879"/>
    <w:rsid w:val="003B0916"/>
    <w:rsid w:val="004149CA"/>
    <w:rsid w:val="00416F60"/>
    <w:rsid w:val="004574AD"/>
    <w:rsid w:val="0046571E"/>
    <w:rsid w:val="0047123C"/>
    <w:rsid w:val="00481A8A"/>
    <w:rsid w:val="004919C8"/>
    <w:rsid w:val="004922CE"/>
    <w:rsid w:val="00494D60"/>
    <w:rsid w:val="004969E5"/>
    <w:rsid w:val="00515DBA"/>
    <w:rsid w:val="005278FF"/>
    <w:rsid w:val="00530815"/>
    <w:rsid w:val="00542E45"/>
    <w:rsid w:val="00567CC5"/>
    <w:rsid w:val="005A2C1F"/>
    <w:rsid w:val="005B3BF5"/>
    <w:rsid w:val="00605414"/>
    <w:rsid w:val="00620FF6"/>
    <w:rsid w:val="00623742"/>
    <w:rsid w:val="00646711"/>
    <w:rsid w:val="006546E7"/>
    <w:rsid w:val="006976C9"/>
    <w:rsid w:val="006A7F19"/>
    <w:rsid w:val="006C4981"/>
    <w:rsid w:val="006E33A3"/>
    <w:rsid w:val="00713F6B"/>
    <w:rsid w:val="00717E42"/>
    <w:rsid w:val="007302A0"/>
    <w:rsid w:val="007431A2"/>
    <w:rsid w:val="00744576"/>
    <w:rsid w:val="00776935"/>
    <w:rsid w:val="007F5FEE"/>
    <w:rsid w:val="00807C9C"/>
    <w:rsid w:val="0081110D"/>
    <w:rsid w:val="008150A4"/>
    <w:rsid w:val="008229B9"/>
    <w:rsid w:val="00823D8B"/>
    <w:rsid w:val="00837247"/>
    <w:rsid w:val="00843473"/>
    <w:rsid w:val="00884DE6"/>
    <w:rsid w:val="00891FE3"/>
    <w:rsid w:val="008C403A"/>
    <w:rsid w:val="008D5648"/>
    <w:rsid w:val="009442BD"/>
    <w:rsid w:val="00952AF0"/>
    <w:rsid w:val="00980DD6"/>
    <w:rsid w:val="009E524C"/>
    <w:rsid w:val="00A0117D"/>
    <w:rsid w:val="00A032E8"/>
    <w:rsid w:val="00A06C50"/>
    <w:rsid w:val="00A11ADC"/>
    <w:rsid w:val="00A17FBA"/>
    <w:rsid w:val="00A652E5"/>
    <w:rsid w:val="00AA3EAD"/>
    <w:rsid w:val="00AF6686"/>
    <w:rsid w:val="00B007D2"/>
    <w:rsid w:val="00B065A4"/>
    <w:rsid w:val="00B1327B"/>
    <w:rsid w:val="00B13FA3"/>
    <w:rsid w:val="00B177EB"/>
    <w:rsid w:val="00B44415"/>
    <w:rsid w:val="00B46A56"/>
    <w:rsid w:val="00B556E4"/>
    <w:rsid w:val="00BD2F0C"/>
    <w:rsid w:val="00BD78A7"/>
    <w:rsid w:val="00C87A85"/>
    <w:rsid w:val="00C87D62"/>
    <w:rsid w:val="00C90D1D"/>
    <w:rsid w:val="00CB0D45"/>
    <w:rsid w:val="00CB1BA5"/>
    <w:rsid w:val="00CC53D7"/>
    <w:rsid w:val="00CE1189"/>
    <w:rsid w:val="00D41AE6"/>
    <w:rsid w:val="00D70169"/>
    <w:rsid w:val="00D73F08"/>
    <w:rsid w:val="00E65DDC"/>
    <w:rsid w:val="00E764A3"/>
    <w:rsid w:val="00E80F62"/>
    <w:rsid w:val="00EC4170"/>
    <w:rsid w:val="00ED1945"/>
    <w:rsid w:val="00EF675C"/>
    <w:rsid w:val="00F015C0"/>
    <w:rsid w:val="00F14ED1"/>
    <w:rsid w:val="00F33D0E"/>
    <w:rsid w:val="00F50EEB"/>
    <w:rsid w:val="00F62152"/>
    <w:rsid w:val="00FB1F01"/>
    <w:rsid w:val="00F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5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AE6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rsid w:val="00FE47BB"/>
    <w:pPr>
      <w:widowControl w:val="0"/>
      <w:tabs>
        <w:tab w:val="left" w:pos="1204"/>
        <w:tab w:val="left" w:pos="1701"/>
        <w:tab w:val="left" w:pos="2197"/>
        <w:tab w:val="left" w:pos="3402"/>
        <w:tab w:val="left" w:pos="5103"/>
        <w:tab w:val="left" w:pos="6804"/>
        <w:tab w:val="left" w:pos="7371"/>
        <w:tab w:val="left" w:pos="9072"/>
      </w:tabs>
      <w:spacing w:after="0" w:line="360" w:lineRule="auto"/>
      <w:ind w:firstLine="737"/>
      <w:jc w:val="both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47BB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1AE"/>
  </w:style>
  <w:style w:type="paragraph" w:styleId="Zpat">
    <w:name w:val="footer"/>
    <w:basedOn w:val="Normln"/>
    <w:link w:val="ZpatChar"/>
    <w:uiPriority w:val="99"/>
    <w:unhideWhenUsed/>
    <w:rsid w:val="002C1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8</Pages>
  <Words>1754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12081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Stanek</dc:creator>
  <cp:keywords/>
  <dc:description/>
  <cp:lastModifiedBy>RNDr. Stanislav Škoda, Ph.D.</cp:lastModifiedBy>
  <cp:revision>94</cp:revision>
  <cp:lastPrinted>2012-12-10T07:56:00Z</cp:lastPrinted>
  <dcterms:created xsi:type="dcterms:W3CDTF">2011-07-25T09:03:00Z</dcterms:created>
  <dcterms:modified xsi:type="dcterms:W3CDTF">2012-12-10T08:34:00Z</dcterms:modified>
</cp:coreProperties>
</file>