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CBC" w:rsidRPr="00D41AE6" w:rsidRDefault="00FC7CBC" w:rsidP="00D41AE6">
      <w:pPr>
        <w:jc w:val="center"/>
        <w:rPr>
          <w:b/>
          <w:sz w:val="28"/>
        </w:rPr>
      </w:pPr>
      <w:r w:rsidRPr="00D41AE6">
        <w:rPr>
          <w:b/>
          <w:sz w:val="28"/>
        </w:rPr>
        <w:t>Vysoká škola technická a ekonomická v Českých Budějovicích</w:t>
      </w:r>
    </w:p>
    <w:p w:rsidR="00FC7CBC" w:rsidRDefault="00FC7CBC" w:rsidP="00D41AE6">
      <w:pPr>
        <w:jc w:val="center"/>
        <w:rPr>
          <w:b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6" type="#_x0000_t75" style="position:absolute;left:0;text-align:left;margin-left:150.15pt;margin-top:39.1pt;width:175.85pt;height:178.2pt;z-index:251658240;visibility:visible">
            <v:imagedata r:id="rId5" o:title=""/>
            <w10:wrap type="square"/>
          </v:shape>
        </w:pict>
      </w:r>
      <w:r w:rsidRPr="00D41AE6">
        <w:rPr>
          <w:b/>
          <w:sz w:val="28"/>
        </w:rPr>
        <w:t>Okružní 10, 370 01 České Budějovice</w:t>
      </w:r>
    </w:p>
    <w:p w:rsidR="00FC7CBC" w:rsidRPr="00D41AE6" w:rsidRDefault="00FC7CBC" w:rsidP="00D41AE6">
      <w:pPr>
        <w:rPr>
          <w:sz w:val="28"/>
        </w:rPr>
      </w:pPr>
    </w:p>
    <w:p w:rsidR="00FC7CBC" w:rsidRPr="00D41AE6" w:rsidRDefault="00FC7CBC" w:rsidP="00D41AE6">
      <w:pPr>
        <w:rPr>
          <w:sz w:val="28"/>
        </w:rPr>
      </w:pPr>
    </w:p>
    <w:p w:rsidR="00FC7CBC" w:rsidRPr="00D41AE6" w:rsidRDefault="00FC7CBC" w:rsidP="00D41AE6">
      <w:pPr>
        <w:rPr>
          <w:sz w:val="28"/>
        </w:rPr>
      </w:pPr>
    </w:p>
    <w:p w:rsidR="00FC7CBC" w:rsidRPr="00D41AE6" w:rsidRDefault="00FC7CBC" w:rsidP="00D41AE6">
      <w:pPr>
        <w:rPr>
          <w:sz w:val="28"/>
        </w:rPr>
      </w:pPr>
    </w:p>
    <w:p w:rsidR="00FC7CBC" w:rsidRPr="00D41AE6" w:rsidRDefault="00FC7CBC" w:rsidP="00D41AE6">
      <w:pPr>
        <w:rPr>
          <w:sz w:val="28"/>
        </w:rPr>
      </w:pPr>
    </w:p>
    <w:p w:rsidR="00FC7CBC" w:rsidRPr="00D41AE6" w:rsidRDefault="00FC7CBC" w:rsidP="00D41AE6">
      <w:pPr>
        <w:rPr>
          <w:sz w:val="28"/>
        </w:rPr>
      </w:pPr>
    </w:p>
    <w:p w:rsidR="00FC7CBC" w:rsidRPr="00D41AE6" w:rsidRDefault="00FC7CBC" w:rsidP="00D41AE6">
      <w:pPr>
        <w:rPr>
          <w:sz w:val="28"/>
        </w:rPr>
      </w:pPr>
    </w:p>
    <w:p w:rsidR="00FC7CBC" w:rsidRPr="00F33D0E" w:rsidRDefault="00FC7CBC" w:rsidP="00D41AE6">
      <w:pPr>
        <w:tabs>
          <w:tab w:val="left" w:pos="0"/>
        </w:tabs>
        <w:jc w:val="center"/>
        <w:rPr>
          <w:b/>
          <w:sz w:val="32"/>
        </w:rPr>
      </w:pPr>
      <w:r>
        <w:rPr>
          <w:b/>
          <w:sz w:val="32"/>
        </w:rPr>
        <w:t>Závěrečná</w:t>
      </w:r>
      <w:r w:rsidRPr="00F33D0E">
        <w:rPr>
          <w:b/>
          <w:sz w:val="32"/>
        </w:rPr>
        <w:t xml:space="preserve"> </w:t>
      </w:r>
      <w:r>
        <w:rPr>
          <w:b/>
          <w:sz w:val="32"/>
        </w:rPr>
        <w:t>z</w:t>
      </w:r>
      <w:r w:rsidRPr="00F33D0E">
        <w:rPr>
          <w:b/>
          <w:sz w:val="32"/>
        </w:rPr>
        <w:t>práva o řeš</w:t>
      </w:r>
      <w:r>
        <w:rPr>
          <w:b/>
          <w:sz w:val="32"/>
        </w:rPr>
        <w:t>ení Interního grantu za rok 2012</w:t>
      </w:r>
    </w:p>
    <w:p w:rsidR="00FC7CBC" w:rsidRPr="00D41AE6" w:rsidRDefault="00FC7CBC" w:rsidP="00D41AE6">
      <w:pPr>
        <w:rPr>
          <w:sz w:val="28"/>
        </w:rPr>
      </w:pPr>
    </w:p>
    <w:p w:rsidR="00FC7CBC" w:rsidRPr="00D41AE6" w:rsidRDefault="00FC7CBC" w:rsidP="00D41AE6">
      <w:pPr>
        <w:rPr>
          <w:sz w:val="28"/>
        </w:rPr>
      </w:pPr>
    </w:p>
    <w:p w:rsidR="00FC7CBC" w:rsidRPr="00EB70BA" w:rsidRDefault="00FC7CBC" w:rsidP="00EB70BA">
      <w:pPr>
        <w:jc w:val="center"/>
        <w:rPr>
          <w:sz w:val="28"/>
          <w:szCs w:val="28"/>
        </w:rPr>
      </w:pPr>
      <w:r w:rsidRPr="00EB70BA">
        <w:rPr>
          <w:i/>
          <w:sz w:val="28"/>
          <w:szCs w:val="28"/>
        </w:rPr>
        <w:t>Vývoj mýtních poplatků za užívání veřejných komunikací ve státech EU od roku 2010 s výhledem do roku 2015</w:t>
      </w:r>
    </w:p>
    <w:p w:rsidR="00FC7CBC" w:rsidRPr="004574AD" w:rsidRDefault="00FC7CBC" w:rsidP="00D41AE6">
      <w:pPr>
        <w:jc w:val="center"/>
        <w:rPr>
          <w:sz w:val="32"/>
        </w:rPr>
      </w:pPr>
    </w:p>
    <w:p w:rsidR="00FC7CBC" w:rsidRPr="00D41AE6" w:rsidRDefault="00FC7CBC" w:rsidP="00B1327B">
      <w:pPr>
        <w:jc w:val="center"/>
        <w:rPr>
          <w:sz w:val="32"/>
        </w:rPr>
      </w:pPr>
      <w:r w:rsidRPr="00B1327B">
        <w:rPr>
          <w:sz w:val="28"/>
        </w:rPr>
        <w:t>Číslo projektu</w:t>
      </w:r>
    </w:p>
    <w:p w:rsidR="00FC7CBC" w:rsidRPr="00B1327B" w:rsidRDefault="00FC7CBC" w:rsidP="00B1327B">
      <w:pPr>
        <w:jc w:val="center"/>
        <w:rPr>
          <w:b/>
          <w:sz w:val="32"/>
        </w:rPr>
      </w:pPr>
      <w:r>
        <w:rPr>
          <w:b/>
          <w:sz w:val="32"/>
        </w:rPr>
        <w:t>1/2012</w:t>
      </w:r>
    </w:p>
    <w:p w:rsidR="00FC7CBC" w:rsidRDefault="00FC7CBC" w:rsidP="00D41AE6">
      <w:pPr>
        <w:rPr>
          <w:b/>
          <w:sz w:val="28"/>
        </w:rPr>
      </w:pPr>
    </w:p>
    <w:p w:rsidR="00FC7CBC" w:rsidRDefault="00FC7CBC" w:rsidP="00D41AE6">
      <w:pPr>
        <w:rPr>
          <w:b/>
          <w:sz w:val="28"/>
        </w:rPr>
      </w:pPr>
      <w:r w:rsidRPr="00A06C50">
        <w:rPr>
          <w:b/>
          <w:sz w:val="28"/>
        </w:rPr>
        <w:t>Řešitel:</w:t>
      </w:r>
    </w:p>
    <w:p w:rsidR="00FC7CBC" w:rsidRDefault="00FC7CBC" w:rsidP="00EB70BA">
      <w:pPr>
        <w:spacing w:after="0"/>
        <w:rPr>
          <w:sz w:val="28"/>
        </w:rPr>
      </w:pPr>
      <w:r>
        <w:rPr>
          <w:sz w:val="28"/>
        </w:rPr>
        <w:t>Ing. Gabriela Švejdová</w:t>
      </w:r>
    </w:p>
    <w:p w:rsidR="00FC7CBC" w:rsidRPr="00A06C50" w:rsidRDefault="00FC7CBC" w:rsidP="00EB70BA">
      <w:pPr>
        <w:spacing w:after="0"/>
        <w:rPr>
          <w:b/>
          <w:sz w:val="32"/>
        </w:rPr>
      </w:pPr>
      <w:r>
        <w:rPr>
          <w:sz w:val="28"/>
        </w:rPr>
        <w:t>Ing. Lukáš Kučera</w:t>
      </w:r>
      <w:r>
        <w:rPr>
          <w:b/>
          <w:sz w:val="28"/>
        </w:rPr>
        <w:t xml:space="preserve"> </w:t>
      </w:r>
    </w:p>
    <w:p w:rsidR="00FC7CBC" w:rsidRDefault="00FC7CBC" w:rsidP="00D41AE6">
      <w:pPr>
        <w:rPr>
          <w:sz w:val="32"/>
        </w:rPr>
      </w:pPr>
    </w:p>
    <w:p w:rsidR="00FC7CBC" w:rsidRPr="00F33D0E" w:rsidRDefault="00FC7CBC" w:rsidP="00A06C50">
      <w:pPr>
        <w:spacing w:after="120"/>
        <w:jc w:val="center"/>
        <w:rPr>
          <w:b/>
          <w:sz w:val="28"/>
        </w:rPr>
      </w:pPr>
      <w:r w:rsidRPr="00F33D0E">
        <w:rPr>
          <w:b/>
          <w:sz w:val="28"/>
        </w:rPr>
        <w:t>Řešeno v roce</w:t>
      </w:r>
    </w:p>
    <w:p w:rsidR="00FC7CBC" w:rsidRPr="00F33D0E" w:rsidRDefault="00FC7CBC" w:rsidP="00A06C50">
      <w:pPr>
        <w:spacing w:after="120"/>
        <w:jc w:val="center"/>
        <w:rPr>
          <w:b/>
          <w:sz w:val="28"/>
        </w:rPr>
      </w:pPr>
      <w:r>
        <w:rPr>
          <w:b/>
          <w:sz w:val="28"/>
        </w:rPr>
        <w:t>2012</w:t>
      </w:r>
      <w:r w:rsidRPr="00F33D0E">
        <w:rPr>
          <w:b/>
          <w:sz w:val="28"/>
        </w:rPr>
        <w:br w:type="page"/>
      </w:r>
    </w:p>
    <w:p w:rsidR="00FC7CBC" w:rsidRPr="00242FCB" w:rsidRDefault="00FC7CBC" w:rsidP="00A06C50">
      <w:pPr>
        <w:spacing w:after="0" w:line="360" w:lineRule="auto"/>
        <w:rPr>
          <w:sz w:val="28"/>
        </w:rPr>
      </w:pPr>
      <w:r w:rsidRPr="00242FCB">
        <w:rPr>
          <w:b/>
          <w:sz w:val="28"/>
        </w:rPr>
        <w:t>1. Cíl řešení</w:t>
      </w:r>
    </w:p>
    <w:p w:rsidR="00FC7CBC" w:rsidRDefault="00FC7CBC" w:rsidP="00EB70BA">
      <w:pPr>
        <w:spacing w:after="0" w:line="360" w:lineRule="auto"/>
        <w:jc w:val="both"/>
        <w:rPr>
          <w:sz w:val="24"/>
        </w:rPr>
      </w:pPr>
      <w:r w:rsidRPr="000811A8">
        <w:rPr>
          <w:sz w:val="24"/>
          <w:szCs w:val="24"/>
        </w:rPr>
        <w:t>Tento projekt si klade za cíl zmapovat vývoj mýtních poplatků v zemích EU 27 od roku 2010 do roku 2015. Poplatky budou rozděleny do příslušných kategorií, graficky, či tabulkově vyjádřeny a za pomocí dalších metod vyhodnoceny</w:t>
      </w:r>
      <w:r>
        <w:rPr>
          <w:sz w:val="23"/>
          <w:szCs w:val="23"/>
        </w:rPr>
        <w:t>.</w:t>
      </w:r>
    </w:p>
    <w:p w:rsidR="00FC7CBC" w:rsidRPr="00242FCB" w:rsidRDefault="00FC7CBC" w:rsidP="00A06C50">
      <w:pPr>
        <w:spacing w:after="0" w:line="360" w:lineRule="auto"/>
        <w:rPr>
          <w:sz w:val="24"/>
        </w:rPr>
      </w:pPr>
    </w:p>
    <w:p w:rsidR="00FC7CBC" w:rsidRPr="00242FCB" w:rsidRDefault="00FC7CBC" w:rsidP="00A06C50">
      <w:pPr>
        <w:spacing w:after="0" w:line="360" w:lineRule="auto"/>
        <w:rPr>
          <w:b/>
          <w:sz w:val="28"/>
        </w:rPr>
      </w:pPr>
      <w:r w:rsidRPr="00242FCB">
        <w:rPr>
          <w:b/>
          <w:sz w:val="28"/>
        </w:rPr>
        <w:t xml:space="preserve">2. </w:t>
      </w:r>
      <w:r>
        <w:rPr>
          <w:b/>
          <w:sz w:val="28"/>
        </w:rPr>
        <w:t>Materiál a metodika řešení</w:t>
      </w:r>
    </w:p>
    <w:p w:rsidR="00FC7CBC" w:rsidRDefault="00FC7CBC" w:rsidP="00EB70BA">
      <w:pPr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V projektu tohoto typu je nutno pracovat zejména s daty jednotlivých zemí, které nám byly poskytnuty elektronickou formou nebo poskytnutím webových adres příslušných institucí, kde bylo tyto informace dohledatelné a zároveň relevantní. Proto byla nejvíce využita jako hlavní metoda sběru dat právě </w:t>
      </w:r>
      <w:r>
        <w:rPr>
          <w:i/>
          <w:iCs/>
          <w:sz w:val="24"/>
        </w:rPr>
        <w:t>analýza dokumentů.</w:t>
      </w:r>
      <w:r>
        <w:rPr>
          <w:sz w:val="24"/>
        </w:rPr>
        <w:t xml:space="preserve"> V některých případech bylo zapotřebí využít metodu </w:t>
      </w:r>
      <w:r>
        <w:rPr>
          <w:i/>
          <w:iCs/>
          <w:sz w:val="24"/>
        </w:rPr>
        <w:t>rozhovoru.</w:t>
      </w:r>
      <w:r>
        <w:rPr>
          <w:sz w:val="24"/>
        </w:rPr>
        <w:t xml:space="preserve"> Zejména v situacích, kdy docházelo k rozporu dat z oficiálních doporučených zdrojů, či k jejich neúplnosti.</w:t>
      </w:r>
    </w:p>
    <w:p w:rsidR="00FC7CBC" w:rsidRDefault="00FC7CBC" w:rsidP="00EB70BA">
      <w:pPr>
        <w:spacing w:after="0" w:line="360" w:lineRule="auto"/>
        <w:jc w:val="both"/>
        <w:rPr>
          <w:sz w:val="24"/>
        </w:rPr>
      </w:pPr>
    </w:p>
    <w:p w:rsidR="00FC7CBC" w:rsidRDefault="00FC7CBC" w:rsidP="00EB70BA">
      <w:pPr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Pro hodnocení dat pak byla zvolena metoda </w:t>
      </w:r>
      <w:r>
        <w:rPr>
          <w:i/>
          <w:iCs/>
          <w:sz w:val="24"/>
        </w:rPr>
        <w:t>komparace</w:t>
      </w:r>
      <w:r>
        <w:rPr>
          <w:sz w:val="24"/>
        </w:rPr>
        <w:t xml:space="preserve">, kdy bylo nutno vidět EU jako celek a porovnávat mezi sebou mýtní poplatky a jejich vývoj v jednotlivých zemích. Metoda </w:t>
      </w:r>
      <w:r>
        <w:rPr>
          <w:i/>
          <w:iCs/>
          <w:sz w:val="24"/>
        </w:rPr>
        <w:t>abstrakce</w:t>
      </w:r>
      <w:r>
        <w:rPr>
          <w:sz w:val="24"/>
        </w:rPr>
        <w:t xml:space="preserve"> pak byla vhodná pro posuzování vývoje poplatků v konkrétních zemích, odděleně od celku a k navržení reálného výhledu vývojových tendencí mýtného v dané zemi. Další z použitých metod hodnocení byly pak např. metoda syntézy a metoda analogie.</w:t>
      </w:r>
    </w:p>
    <w:p w:rsidR="00FC7CBC" w:rsidRDefault="00FC7CBC" w:rsidP="00EB70BA">
      <w:pPr>
        <w:spacing w:after="0" w:line="360" w:lineRule="auto"/>
        <w:jc w:val="both"/>
        <w:rPr>
          <w:sz w:val="24"/>
        </w:rPr>
      </w:pPr>
    </w:p>
    <w:p w:rsidR="00FC7CBC" w:rsidRDefault="00FC7CBC" w:rsidP="00EB70BA">
      <w:pPr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Pro matematicko-statistické hodnocení dat byla použita zejména </w:t>
      </w:r>
      <w:r>
        <w:rPr>
          <w:i/>
          <w:iCs/>
          <w:sz w:val="24"/>
        </w:rPr>
        <w:t>metoda odborného odhadu</w:t>
      </w:r>
      <w:r>
        <w:rPr>
          <w:sz w:val="24"/>
        </w:rPr>
        <w:t>, a to pro možnost nástinu budoucího vývoje mýtních poplatků v zemích EU. Regresní analýza, která byla navrhována zpočátku, byla posléze vyhodnocena, jako nerelevantní, vzhledem ke kratšímu časovému úseku, který byl zkoumán.</w:t>
      </w:r>
    </w:p>
    <w:p w:rsidR="00FC7CBC" w:rsidRPr="00242FCB" w:rsidRDefault="00FC7CBC" w:rsidP="00A06C50">
      <w:pPr>
        <w:spacing w:after="0" w:line="360" w:lineRule="auto"/>
        <w:rPr>
          <w:sz w:val="24"/>
        </w:rPr>
      </w:pPr>
    </w:p>
    <w:p w:rsidR="00FC7CBC" w:rsidRPr="00242FCB" w:rsidRDefault="00FC7CBC" w:rsidP="00133FEB">
      <w:pPr>
        <w:rPr>
          <w:b/>
          <w:sz w:val="24"/>
        </w:rPr>
      </w:pPr>
      <w:r>
        <w:rPr>
          <w:b/>
          <w:sz w:val="28"/>
        </w:rPr>
        <w:br w:type="page"/>
      </w:r>
      <w:r w:rsidRPr="00242FCB">
        <w:rPr>
          <w:b/>
          <w:sz w:val="28"/>
        </w:rPr>
        <w:t>3.</w:t>
      </w:r>
      <w:r>
        <w:rPr>
          <w:b/>
          <w:sz w:val="28"/>
        </w:rPr>
        <w:t xml:space="preserve"> Výsledky a diskuse</w:t>
      </w:r>
    </w:p>
    <w:p w:rsidR="00FC7CBC" w:rsidRDefault="00FC7CBC" w:rsidP="00E05C2C">
      <w:pPr>
        <w:spacing w:after="0" w:line="360" w:lineRule="auto"/>
        <w:jc w:val="both"/>
        <w:rPr>
          <w:sz w:val="24"/>
          <w:szCs w:val="24"/>
        </w:rPr>
      </w:pPr>
      <w:r w:rsidRPr="00133FEB">
        <w:rPr>
          <w:sz w:val="24"/>
          <w:szCs w:val="24"/>
        </w:rPr>
        <w:t>Z této práce vyplývá, že sazby mýtného ve většině zemí Evropské unie (EU) byly po všechna sledovaná období konstantní či se měnily pouze nepatrně.</w:t>
      </w:r>
      <w:r>
        <w:rPr>
          <w:sz w:val="24"/>
          <w:szCs w:val="24"/>
        </w:rPr>
        <w:t xml:space="preserve"> Země, ve kterých došlo ke změně sazeb:</w:t>
      </w:r>
    </w:p>
    <w:p w:rsidR="00FC7CBC" w:rsidRDefault="00FC7CBC" w:rsidP="00E05C2C">
      <w:pPr>
        <w:numPr>
          <w:ilvl w:val="0"/>
          <w:numId w:val="1"/>
        </w:numPr>
        <w:tabs>
          <w:tab w:val="left" w:pos="770"/>
          <w:tab w:val="left" w:pos="2835"/>
        </w:tabs>
        <w:suppressAutoHyphens/>
        <w:spacing w:after="0" w:line="360" w:lineRule="auto"/>
        <w:ind w:left="777" w:hanging="357"/>
        <w:jc w:val="both"/>
        <w:rPr>
          <w:sz w:val="24"/>
          <w:szCs w:val="24"/>
        </w:rPr>
      </w:pPr>
      <w:r>
        <w:rPr>
          <w:sz w:val="24"/>
          <w:szCs w:val="24"/>
        </w:rPr>
        <w:t>Rakousko</w:t>
      </w:r>
      <w:r>
        <w:rPr>
          <w:sz w:val="24"/>
          <w:szCs w:val="24"/>
        </w:rPr>
        <w:tab/>
        <w:t>meziročně o 0,32%</w:t>
      </w:r>
    </w:p>
    <w:p w:rsidR="00FC7CBC" w:rsidRDefault="00FC7CBC" w:rsidP="00E05C2C">
      <w:pPr>
        <w:numPr>
          <w:ilvl w:val="0"/>
          <w:numId w:val="1"/>
        </w:numPr>
        <w:tabs>
          <w:tab w:val="left" w:pos="756"/>
          <w:tab w:val="left" w:pos="2835"/>
        </w:tabs>
        <w:suppressAutoHyphens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Česká republika</w:t>
      </w:r>
      <w:r>
        <w:rPr>
          <w:sz w:val="24"/>
          <w:szCs w:val="24"/>
        </w:rPr>
        <w:tab/>
        <w:t xml:space="preserve">v roce 2012 vzrostla cena dálničních známek pro osobní </w:t>
      </w:r>
    </w:p>
    <w:p w:rsidR="00FC7CBC" w:rsidRDefault="00FC7CBC" w:rsidP="00E05C2C">
      <w:pPr>
        <w:tabs>
          <w:tab w:val="left" w:pos="2835"/>
        </w:tabs>
        <w:spacing w:after="0" w:line="360" w:lineRule="auto"/>
        <w:ind w:left="2193" w:firstLine="639"/>
        <w:jc w:val="both"/>
        <w:rPr>
          <w:sz w:val="24"/>
          <w:szCs w:val="24"/>
        </w:rPr>
      </w:pPr>
      <w:r>
        <w:rPr>
          <w:sz w:val="24"/>
          <w:szCs w:val="24"/>
        </w:rPr>
        <w:t>automobily o 25 %</w:t>
      </w:r>
    </w:p>
    <w:p w:rsidR="00FC7CBC" w:rsidRDefault="00FC7CBC" w:rsidP="00E05C2C">
      <w:pPr>
        <w:numPr>
          <w:ilvl w:val="0"/>
          <w:numId w:val="1"/>
        </w:numPr>
        <w:tabs>
          <w:tab w:val="left" w:pos="770"/>
          <w:tab w:val="left" w:pos="2835"/>
        </w:tabs>
        <w:suppressAutoHyphens/>
        <w:spacing w:after="0" w:line="360" w:lineRule="auto"/>
        <w:ind w:left="777" w:hanging="357"/>
        <w:jc w:val="both"/>
        <w:rPr>
          <w:sz w:val="24"/>
          <w:szCs w:val="24"/>
        </w:rPr>
      </w:pPr>
      <w:r>
        <w:rPr>
          <w:sz w:val="24"/>
          <w:szCs w:val="24"/>
        </w:rPr>
        <w:t>Německo</w:t>
      </w:r>
      <w:r>
        <w:rPr>
          <w:sz w:val="24"/>
          <w:szCs w:val="24"/>
        </w:rPr>
        <w:tab/>
        <w:t>v roce 2012 vzrostla sazba mýtného o 0,6 % oproti roku 2011</w:t>
      </w:r>
    </w:p>
    <w:p w:rsidR="00FC7CBC" w:rsidRDefault="00FC7CBC" w:rsidP="00E05C2C">
      <w:pPr>
        <w:numPr>
          <w:ilvl w:val="0"/>
          <w:numId w:val="1"/>
        </w:numPr>
        <w:tabs>
          <w:tab w:val="left" w:pos="770"/>
          <w:tab w:val="left" w:pos="2835"/>
        </w:tabs>
        <w:suppressAutoHyphens/>
        <w:spacing w:after="0" w:line="360" w:lineRule="auto"/>
        <w:ind w:left="777" w:hanging="357"/>
        <w:jc w:val="both"/>
        <w:rPr>
          <w:sz w:val="24"/>
          <w:szCs w:val="24"/>
        </w:rPr>
      </w:pPr>
      <w:r>
        <w:rPr>
          <w:sz w:val="24"/>
          <w:szCs w:val="24"/>
        </w:rPr>
        <w:t>Maďarsko</w:t>
      </w:r>
      <w:r>
        <w:rPr>
          <w:sz w:val="24"/>
          <w:szCs w:val="24"/>
        </w:rPr>
        <w:tab/>
        <w:t>meziroční růst o 6,5 %</w:t>
      </w:r>
    </w:p>
    <w:p w:rsidR="00FC7CBC" w:rsidRDefault="00FC7CBC" w:rsidP="00E05C2C">
      <w:pPr>
        <w:numPr>
          <w:ilvl w:val="0"/>
          <w:numId w:val="1"/>
        </w:numPr>
        <w:tabs>
          <w:tab w:val="left" w:pos="770"/>
          <w:tab w:val="left" w:pos="2835"/>
        </w:tabs>
        <w:suppressAutoHyphens/>
        <w:spacing w:after="0" w:line="360" w:lineRule="auto"/>
        <w:ind w:left="777" w:hanging="357"/>
        <w:jc w:val="both"/>
        <w:rPr>
          <w:sz w:val="24"/>
          <w:szCs w:val="24"/>
        </w:rPr>
      </w:pPr>
      <w:r>
        <w:rPr>
          <w:sz w:val="24"/>
          <w:szCs w:val="24"/>
        </w:rPr>
        <w:t>Irsko</w:t>
      </w:r>
      <w:r>
        <w:rPr>
          <w:sz w:val="24"/>
          <w:szCs w:val="24"/>
        </w:rPr>
        <w:tab/>
        <w:t>v roce 2012 nárůst sazby mýtného o 3,5 % oproti roku 2011</w:t>
      </w:r>
    </w:p>
    <w:p w:rsidR="00FC7CBC" w:rsidRDefault="00FC7CBC" w:rsidP="00E05C2C">
      <w:pPr>
        <w:numPr>
          <w:ilvl w:val="0"/>
          <w:numId w:val="1"/>
        </w:numPr>
        <w:tabs>
          <w:tab w:val="left" w:pos="770"/>
          <w:tab w:val="left" w:pos="2835"/>
        </w:tabs>
        <w:suppressAutoHyphens/>
        <w:spacing w:after="0" w:line="360" w:lineRule="auto"/>
        <w:ind w:left="777" w:hanging="357"/>
        <w:jc w:val="both"/>
        <w:rPr>
          <w:sz w:val="24"/>
          <w:szCs w:val="24"/>
        </w:rPr>
      </w:pPr>
      <w:r>
        <w:rPr>
          <w:sz w:val="24"/>
          <w:szCs w:val="24"/>
        </w:rPr>
        <w:t>Slovensko</w:t>
      </w:r>
      <w:r>
        <w:rPr>
          <w:sz w:val="24"/>
          <w:szCs w:val="24"/>
        </w:rPr>
        <w:tab/>
        <w:t xml:space="preserve">v roce 2011 vzrostla cena dálničních známek pro osobní </w:t>
      </w:r>
    </w:p>
    <w:p w:rsidR="00FC7CBC" w:rsidRDefault="00FC7CBC" w:rsidP="00E05C2C">
      <w:pPr>
        <w:tabs>
          <w:tab w:val="left" w:pos="770"/>
          <w:tab w:val="left" w:pos="2835"/>
        </w:tabs>
        <w:spacing w:after="0" w:line="360" w:lineRule="auto"/>
        <w:ind w:left="777"/>
        <w:jc w:val="both"/>
        <w:rPr>
          <w:sz w:val="24"/>
          <w:szCs w:val="24"/>
        </w:rPr>
      </w:pPr>
      <w:r>
        <w:rPr>
          <w:sz w:val="24"/>
          <w:szCs w:val="24"/>
        </w:rPr>
        <w:tab/>
        <w:t>automobily o 30 %</w:t>
      </w:r>
    </w:p>
    <w:p w:rsidR="00FC7CBC" w:rsidRPr="000811A8" w:rsidRDefault="00FC7CBC" w:rsidP="00133FEB">
      <w:pPr>
        <w:tabs>
          <w:tab w:val="left" w:pos="770"/>
          <w:tab w:val="left" w:pos="2835"/>
        </w:tabs>
        <w:spacing w:after="0" w:line="360" w:lineRule="auto"/>
        <w:jc w:val="both"/>
        <w:rPr>
          <w:sz w:val="24"/>
          <w:szCs w:val="24"/>
        </w:rPr>
      </w:pPr>
      <w:r w:rsidRPr="00A83456">
        <w:rPr>
          <w:sz w:val="24"/>
          <w:szCs w:val="24"/>
        </w:rPr>
        <w:t xml:space="preserve">Pro přehledné shrnutí </w:t>
      </w:r>
      <w:r>
        <w:rPr>
          <w:sz w:val="24"/>
          <w:szCs w:val="24"/>
        </w:rPr>
        <w:t>současného stavu mýtních poplatků</w:t>
      </w:r>
      <w:r w:rsidRPr="00A83456">
        <w:rPr>
          <w:sz w:val="24"/>
          <w:szCs w:val="24"/>
        </w:rPr>
        <w:t xml:space="preserve"> byla použita tabulka i grafické znázornění (viz níže), kde došlo k porovnání výše mýtného (resp</w:t>
      </w:r>
      <w:r w:rsidRPr="000811A8">
        <w:rPr>
          <w:sz w:val="24"/>
          <w:szCs w:val="24"/>
        </w:rPr>
        <w:t xml:space="preserve">. dálničního poplatku) pro osobní automobily a ostatní vozidla (tj. nákladní vozidla, autobusy, nestandardní vozidla apod.) pro rok 2012. </w:t>
      </w:r>
    </w:p>
    <w:p w:rsidR="00FC7CBC" w:rsidRPr="00A83456" w:rsidRDefault="00FC7CBC" w:rsidP="00E05C2C">
      <w:pPr>
        <w:spacing w:after="0" w:line="360" w:lineRule="auto"/>
        <w:jc w:val="both"/>
        <w:rPr>
          <w:b/>
          <w:bCs/>
          <w:color w:val="000000"/>
          <w:sz w:val="20"/>
          <w:szCs w:val="20"/>
        </w:rPr>
      </w:pPr>
      <w:r>
        <w:rPr>
          <w:sz w:val="20"/>
          <w:szCs w:val="20"/>
        </w:rPr>
        <w:t>Tabulka č. 1</w:t>
      </w:r>
      <w:r w:rsidRPr="00A83456">
        <w:rPr>
          <w:sz w:val="20"/>
          <w:szCs w:val="20"/>
        </w:rPr>
        <w:t>: Srovnání poplatků v Evropské unii u osobních automobilů a ostatních vozidel v roce 2012</w:t>
      </w:r>
    </w:p>
    <w:tbl>
      <w:tblPr>
        <w:tblW w:w="0" w:type="auto"/>
        <w:tblInd w:w="5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46"/>
        <w:gridCol w:w="1778"/>
        <w:gridCol w:w="1243"/>
        <w:gridCol w:w="1105"/>
        <w:gridCol w:w="414"/>
        <w:gridCol w:w="1657"/>
        <w:gridCol w:w="1381"/>
        <w:gridCol w:w="976"/>
      </w:tblGrid>
      <w:tr w:rsidR="00FC7CBC" w:rsidRPr="004B557A" w:rsidTr="00A22E18">
        <w:trPr>
          <w:trHeight w:val="421"/>
        </w:trPr>
        <w:tc>
          <w:tcPr>
            <w:tcW w:w="22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Název země</w:t>
            </w:r>
          </w:p>
        </w:tc>
        <w:tc>
          <w:tcPr>
            <w:tcW w:w="2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Poplatek</w:t>
            </w:r>
          </w:p>
        </w:tc>
        <w:tc>
          <w:tcPr>
            <w:tcW w:w="20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Název země</w:t>
            </w:r>
          </w:p>
        </w:tc>
        <w:tc>
          <w:tcPr>
            <w:tcW w:w="2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Poplatek</w:t>
            </w:r>
          </w:p>
        </w:tc>
      </w:tr>
      <w:tr w:rsidR="00FC7CBC" w:rsidRPr="004B557A" w:rsidTr="00A22E18">
        <w:trPr>
          <w:trHeight w:val="610"/>
        </w:trPr>
        <w:tc>
          <w:tcPr>
            <w:tcW w:w="222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C7CBC" w:rsidRPr="004B557A" w:rsidRDefault="00FC7CBC" w:rsidP="00A22E18">
            <w:pPr>
              <w:snapToGrid w:val="0"/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osobní automobily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ostatní vozidla</w:t>
            </w:r>
          </w:p>
        </w:tc>
        <w:tc>
          <w:tcPr>
            <w:tcW w:w="2071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C7CBC" w:rsidRPr="004B557A" w:rsidRDefault="00FC7CBC" w:rsidP="00A22E18">
            <w:pPr>
              <w:snapToGrid w:val="0"/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3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osobní automobily</w:t>
            </w:r>
          </w:p>
        </w:tc>
        <w:tc>
          <w:tcPr>
            <w:tcW w:w="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ostatní vozidla</w:t>
            </w:r>
          </w:p>
        </w:tc>
      </w:tr>
      <w:tr w:rsidR="00FC7CBC" w:rsidRPr="004B557A" w:rsidTr="00A22E18">
        <w:trPr>
          <w:trHeight w:val="340"/>
        </w:trPr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1</w:t>
            </w:r>
          </w:p>
        </w:tc>
        <w:tc>
          <w:tcPr>
            <w:tcW w:w="17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Rakousko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0,037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0,243</w:t>
            </w: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15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Lotyšsko</w:t>
            </w:r>
          </w:p>
        </w:tc>
        <w:tc>
          <w:tcPr>
            <w:tcW w:w="13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0,000</w:t>
            </w:r>
          </w:p>
        </w:tc>
        <w:tc>
          <w:tcPr>
            <w:tcW w:w="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0,000</w:t>
            </w:r>
          </w:p>
        </w:tc>
      </w:tr>
      <w:tr w:rsidR="00FC7CBC" w:rsidRPr="004B557A" w:rsidTr="00A22E18">
        <w:trPr>
          <w:trHeight w:val="340"/>
        </w:trPr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2</w:t>
            </w:r>
          </w:p>
        </w:tc>
        <w:tc>
          <w:tcPr>
            <w:tcW w:w="17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Belgie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0,000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0,604</w:t>
            </w: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16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Litva</w:t>
            </w:r>
          </w:p>
        </w:tc>
        <w:tc>
          <w:tcPr>
            <w:tcW w:w="13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0,000</w:t>
            </w:r>
          </w:p>
        </w:tc>
        <w:tc>
          <w:tcPr>
            <w:tcW w:w="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0,250</w:t>
            </w:r>
          </w:p>
        </w:tc>
      </w:tr>
      <w:tr w:rsidR="00FC7CBC" w:rsidRPr="004B557A" w:rsidTr="00A22E18">
        <w:trPr>
          <w:trHeight w:val="340"/>
        </w:trPr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3</w:t>
            </w:r>
          </w:p>
        </w:tc>
        <w:tc>
          <w:tcPr>
            <w:tcW w:w="17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Bulharsko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0,011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0,149</w:t>
            </w: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17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Lucembursko</w:t>
            </w:r>
          </w:p>
        </w:tc>
        <w:tc>
          <w:tcPr>
            <w:tcW w:w="13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0,000</w:t>
            </w:r>
          </w:p>
        </w:tc>
        <w:tc>
          <w:tcPr>
            <w:tcW w:w="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0,469</w:t>
            </w:r>
          </w:p>
        </w:tc>
      </w:tr>
      <w:tr w:rsidR="00FC7CBC" w:rsidRPr="004B557A" w:rsidTr="00A22E18">
        <w:trPr>
          <w:trHeight w:val="340"/>
        </w:trPr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4</w:t>
            </w:r>
          </w:p>
        </w:tc>
        <w:tc>
          <w:tcPr>
            <w:tcW w:w="17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Kypr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0,000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0,000</w:t>
            </w: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18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Malta</w:t>
            </w:r>
          </w:p>
        </w:tc>
        <w:tc>
          <w:tcPr>
            <w:tcW w:w="13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0,000</w:t>
            </w:r>
          </w:p>
        </w:tc>
        <w:tc>
          <w:tcPr>
            <w:tcW w:w="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0,000</w:t>
            </w:r>
          </w:p>
        </w:tc>
      </w:tr>
      <w:tr w:rsidR="00FC7CBC" w:rsidRPr="004B557A" w:rsidTr="00A22E18">
        <w:trPr>
          <w:trHeight w:val="340"/>
        </w:trPr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5</w:t>
            </w:r>
          </w:p>
        </w:tc>
        <w:tc>
          <w:tcPr>
            <w:tcW w:w="17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Česká republika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0,065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0,116</w:t>
            </w: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19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Nizozemí</w:t>
            </w:r>
          </w:p>
        </w:tc>
        <w:tc>
          <w:tcPr>
            <w:tcW w:w="13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0,000</w:t>
            </w:r>
          </w:p>
        </w:tc>
        <w:tc>
          <w:tcPr>
            <w:tcW w:w="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0,469</w:t>
            </w:r>
          </w:p>
        </w:tc>
      </w:tr>
      <w:tr w:rsidR="00FC7CBC" w:rsidRPr="004B557A" w:rsidTr="00A22E18">
        <w:trPr>
          <w:trHeight w:val="340"/>
        </w:trPr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6</w:t>
            </w:r>
          </w:p>
        </w:tc>
        <w:tc>
          <w:tcPr>
            <w:tcW w:w="17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Dánsko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0,000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0,950</w:t>
            </w: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20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Polsko</w:t>
            </w:r>
          </w:p>
        </w:tc>
        <w:tc>
          <w:tcPr>
            <w:tcW w:w="13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0,028</w:t>
            </w:r>
          </w:p>
        </w:tc>
        <w:tc>
          <w:tcPr>
            <w:tcW w:w="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0,081</w:t>
            </w:r>
          </w:p>
        </w:tc>
      </w:tr>
      <w:tr w:rsidR="00FC7CBC" w:rsidRPr="004B557A" w:rsidTr="00A22E18">
        <w:trPr>
          <w:trHeight w:val="340"/>
        </w:trPr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7</w:t>
            </w:r>
          </w:p>
        </w:tc>
        <w:tc>
          <w:tcPr>
            <w:tcW w:w="17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Estonsko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0,000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0,000</w:t>
            </w: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21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Portugalsko</w:t>
            </w:r>
          </w:p>
        </w:tc>
        <w:tc>
          <w:tcPr>
            <w:tcW w:w="13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0,163</w:t>
            </w:r>
          </w:p>
        </w:tc>
        <w:tc>
          <w:tcPr>
            <w:tcW w:w="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0,217</w:t>
            </w:r>
          </w:p>
        </w:tc>
      </w:tr>
      <w:tr w:rsidR="00FC7CBC" w:rsidRPr="004B557A" w:rsidTr="00A22E18">
        <w:trPr>
          <w:trHeight w:val="340"/>
        </w:trPr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8</w:t>
            </w:r>
          </w:p>
        </w:tc>
        <w:tc>
          <w:tcPr>
            <w:tcW w:w="17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Finsko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0,000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0,000</w:t>
            </w: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22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Rumunsko</w:t>
            </w:r>
          </w:p>
        </w:tc>
        <w:tc>
          <w:tcPr>
            <w:tcW w:w="13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0,190</w:t>
            </w:r>
          </w:p>
        </w:tc>
        <w:tc>
          <w:tcPr>
            <w:tcW w:w="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0,860</w:t>
            </w:r>
          </w:p>
        </w:tc>
      </w:tr>
      <w:tr w:rsidR="00FC7CBC" w:rsidRPr="004B557A" w:rsidTr="00A22E18">
        <w:trPr>
          <w:trHeight w:val="340"/>
        </w:trPr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9</w:t>
            </w:r>
          </w:p>
        </w:tc>
        <w:tc>
          <w:tcPr>
            <w:tcW w:w="17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Francie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0,072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0,155</w:t>
            </w: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23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Slovensko</w:t>
            </w:r>
          </w:p>
        </w:tc>
        <w:tc>
          <w:tcPr>
            <w:tcW w:w="13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0,180</w:t>
            </w:r>
          </w:p>
        </w:tc>
        <w:tc>
          <w:tcPr>
            <w:tcW w:w="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0,099</w:t>
            </w:r>
          </w:p>
        </w:tc>
      </w:tr>
      <w:tr w:rsidR="00FC7CBC" w:rsidRPr="004B557A" w:rsidTr="00A22E18">
        <w:trPr>
          <w:trHeight w:val="340"/>
        </w:trPr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10</w:t>
            </w:r>
          </w:p>
        </w:tc>
        <w:tc>
          <w:tcPr>
            <w:tcW w:w="17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Německo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0,000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0,200</w:t>
            </w: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24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Slovinsko</w:t>
            </w:r>
          </w:p>
        </w:tc>
        <w:tc>
          <w:tcPr>
            <w:tcW w:w="13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0,146</w:t>
            </w:r>
          </w:p>
        </w:tc>
        <w:tc>
          <w:tcPr>
            <w:tcW w:w="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0,342</w:t>
            </w:r>
          </w:p>
        </w:tc>
      </w:tr>
      <w:tr w:rsidR="00FC7CBC" w:rsidRPr="004B557A" w:rsidTr="00A22E18">
        <w:trPr>
          <w:trHeight w:val="340"/>
        </w:trPr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11</w:t>
            </w:r>
          </w:p>
        </w:tc>
        <w:tc>
          <w:tcPr>
            <w:tcW w:w="17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Řecko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0,029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0,066</w:t>
            </w: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25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Španělsko</w:t>
            </w:r>
          </w:p>
        </w:tc>
        <w:tc>
          <w:tcPr>
            <w:tcW w:w="13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0,064</w:t>
            </w:r>
          </w:p>
        </w:tc>
        <w:tc>
          <w:tcPr>
            <w:tcW w:w="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0,101</w:t>
            </w:r>
          </w:p>
        </w:tc>
      </w:tr>
      <w:tr w:rsidR="00FC7CBC" w:rsidRPr="004B557A" w:rsidTr="00A22E18">
        <w:trPr>
          <w:trHeight w:val="340"/>
        </w:trPr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12</w:t>
            </w:r>
          </w:p>
        </w:tc>
        <w:tc>
          <w:tcPr>
            <w:tcW w:w="17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Maďarsko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0,199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0,847</w:t>
            </w: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26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Švédsko</w:t>
            </w:r>
          </w:p>
        </w:tc>
        <w:tc>
          <w:tcPr>
            <w:tcW w:w="13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0,000</w:t>
            </w:r>
          </w:p>
        </w:tc>
        <w:tc>
          <w:tcPr>
            <w:tcW w:w="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0,703</w:t>
            </w:r>
          </w:p>
        </w:tc>
      </w:tr>
      <w:tr w:rsidR="00FC7CBC" w:rsidRPr="004B557A" w:rsidTr="00A22E18">
        <w:trPr>
          <w:trHeight w:val="340"/>
        </w:trPr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13</w:t>
            </w:r>
          </w:p>
        </w:tc>
        <w:tc>
          <w:tcPr>
            <w:tcW w:w="17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Irsko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0,050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0,112</w:t>
            </w:r>
          </w:p>
        </w:tc>
        <w:tc>
          <w:tcPr>
            <w:tcW w:w="4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27</w:t>
            </w: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Velká Británie</w:t>
            </w:r>
          </w:p>
        </w:tc>
        <w:tc>
          <w:tcPr>
            <w:tcW w:w="13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0,160</w:t>
            </w:r>
          </w:p>
        </w:tc>
        <w:tc>
          <w:tcPr>
            <w:tcW w:w="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0,312</w:t>
            </w:r>
          </w:p>
        </w:tc>
      </w:tr>
      <w:tr w:rsidR="00FC7CBC" w:rsidRPr="004B557A" w:rsidTr="00A22E18">
        <w:trPr>
          <w:trHeight w:val="340"/>
        </w:trPr>
        <w:tc>
          <w:tcPr>
            <w:tcW w:w="4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14</w:t>
            </w:r>
          </w:p>
        </w:tc>
        <w:tc>
          <w:tcPr>
            <w:tcW w:w="17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color w:val="000000"/>
                <w:sz w:val="23"/>
                <w:szCs w:val="23"/>
              </w:rPr>
            </w:pPr>
            <w:r w:rsidRPr="004B557A">
              <w:rPr>
                <w:b/>
                <w:bCs/>
                <w:color w:val="000000"/>
                <w:sz w:val="23"/>
                <w:szCs w:val="23"/>
              </w:rPr>
              <w:t>Itálie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0,064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0,111</w:t>
            </w:r>
          </w:p>
        </w:tc>
        <w:tc>
          <w:tcPr>
            <w:tcW w:w="4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sz w:val="23"/>
                <w:szCs w:val="23"/>
              </w:rPr>
            </w:pPr>
            <w:r w:rsidRPr="004B557A">
              <w:rPr>
                <w:color w:val="000000"/>
                <w:sz w:val="23"/>
                <w:szCs w:val="23"/>
              </w:rPr>
              <w:t> </w:t>
            </w:r>
          </w:p>
        </w:tc>
      </w:tr>
    </w:tbl>
    <w:p w:rsidR="00FC7CBC" w:rsidRPr="00A83456" w:rsidRDefault="00FC7CBC" w:rsidP="00E05C2C">
      <w:pPr>
        <w:spacing w:line="360" w:lineRule="auto"/>
        <w:jc w:val="both"/>
        <w:rPr>
          <w:sz w:val="20"/>
          <w:szCs w:val="20"/>
        </w:rPr>
      </w:pPr>
      <w:r w:rsidRPr="00A83456">
        <w:rPr>
          <w:sz w:val="20"/>
          <w:szCs w:val="20"/>
        </w:rPr>
        <w:t>Zdroj: vlastní výpočty</w:t>
      </w:r>
    </w:p>
    <w:p w:rsidR="00FC7CBC" w:rsidRPr="000811A8" w:rsidRDefault="00FC7CBC" w:rsidP="00E05C2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0811A8">
        <w:rPr>
          <w:sz w:val="24"/>
          <w:szCs w:val="24"/>
        </w:rPr>
        <w:t xml:space="preserve">Následující grafy (Graf č. </w:t>
      </w:r>
      <w:smartTag w:uri="urn:schemas-microsoft-com:office:smarttags" w:element="metricconverter">
        <w:smartTagPr>
          <w:attr w:name="ProductID" w:val="1 a"/>
        </w:smartTagPr>
        <w:r w:rsidRPr="000811A8">
          <w:rPr>
            <w:sz w:val="24"/>
            <w:szCs w:val="24"/>
          </w:rPr>
          <w:t>1 a</w:t>
        </w:r>
      </w:smartTag>
      <w:r w:rsidRPr="000811A8">
        <w:rPr>
          <w:sz w:val="24"/>
          <w:szCs w:val="24"/>
        </w:rPr>
        <w:t xml:space="preserve"> č. 2) přehledně ilustrují výši poplatků za využití veřejných komunikací v Evropské unii pro rok 2012. </w:t>
      </w:r>
    </w:p>
    <w:p w:rsidR="00FC7CBC" w:rsidRPr="00A83456" w:rsidRDefault="00FC7CBC" w:rsidP="00E05C2C">
      <w:pPr>
        <w:spacing w:after="0" w:line="360" w:lineRule="auto"/>
        <w:jc w:val="both"/>
        <w:rPr>
          <w:sz w:val="20"/>
          <w:szCs w:val="20"/>
        </w:rPr>
      </w:pPr>
      <w:r w:rsidRPr="00A83456">
        <w:rPr>
          <w:sz w:val="20"/>
          <w:szCs w:val="20"/>
        </w:rPr>
        <w:t>Graf č. 1: Porovnání poplatků za využívání veřejných komunikací pro osobní automobily</w:t>
      </w:r>
    </w:p>
    <w:p w:rsidR="00FC7CBC" w:rsidRPr="000811A8" w:rsidRDefault="00FC7CBC" w:rsidP="00E05C2C">
      <w:pPr>
        <w:spacing w:after="0" w:line="240" w:lineRule="auto"/>
        <w:jc w:val="both"/>
        <w:rPr>
          <w:sz w:val="24"/>
          <w:szCs w:val="24"/>
        </w:rPr>
      </w:pPr>
      <w:r w:rsidRPr="004B557A">
        <w:rPr>
          <w:noProof/>
          <w:sz w:val="24"/>
          <w:szCs w:val="24"/>
        </w:rPr>
        <w:pict>
          <v:shape id="Obrázek 3" o:spid="_x0000_i1025" type="#_x0000_t75" style="width:350.25pt;height:210.75pt;visibility:visible" filled="t">
            <v:imagedata r:id="rId6" o:title=""/>
          </v:shape>
        </w:pict>
      </w:r>
    </w:p>
    <w:p w:rsidR="00FC7CBC" w:rsidRPr="00F97419" w:rsidRDefault="00FC7CBC" w:rsidP="00E05C2C">
      <w:pPr>
        <w:spacing w:line="360" w:lineRule="auto"/>
        <w:jc w:val="both"/>
        <w:rPr>
          <w:i/>
          <w:sz w:val="20"/>
          <w:szCs w:val="20"/>
        </w:rPr>
      </w:pPr>
      <w:r w:rsidRPr="00F97419">
        <w:rPr>
          <w:i/>
          <w:sz w:val="20"/>
          <w:szCs w:val="20"/>
        </w:rPr>
        <w:t xml:space="preserve">Zdroj: vlastní </w:t>
      </w:r>
    </w:p>
    <w:p w:rsidR="00FC7CBC" w:rsidRDefault="00FC7CBC" w:rsidP="00E05C2C">
      <w:pPr>
        <w:spacing w:line="360" w:lineRule="auto"/>
        <w:jc w:val="both"/>
        <w:rPr>
          <w:sz w:val="24"/>
          <w:szCs w:val="24"/>
        </w:rPr>
      </w:pPr>
      <w:r w:rsidRPr="000811A8">
        <w:rPr>
          <w:sz w:val="24"/>
          <w:szCs w:val="24"/>
        </w:rPr>
        <w:t xml:space="preserve">V grafu č. 1 jsou zachyceny jednotlivé země Evropské unie (osa x – viz. číslování zemí v Tabulce č. </w:t>
      </w:r>
      <w:r>
        <w:rPr>
          <w:sz w:val="24"/>
          <w:szCs w:val="24"/>
        </w:rPr>
        <w:t>1</w:t>
      </w:r>
      <w:r w:rsidRPr="000811A8">
        <w:rPr>
          <w:sz w:val="24"/>
          <w:szCs w:val="24"/>
        </w:rPr>
        <w:t xml:space="preserve">) a výše poplatků za jeden ujetý kilometr na zpoplatněných veřejných komunikacích pro osobní automobily. </w:t>
      </w:r>
    </w:p>
    <w:p w:rsidR="00FC7CBC" w:rsidRPr="001F0737" w:rsidRDefault="00FC7CBC" w:rsidP="00E05C2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 tabulky dále vyplývá, že nejvyšší sazby za jeden ujetý kilometr po zpoplatněných veřejných komunikacích, pro osobní automobily, má Maďarsko, Portugalsko, Slovensko, Rumunsko a Slovinsko.  </w:t>
      </w:r>
    </w:p>
    <w:p w:rsidR="00FC7CBC" w:rsidRPr="00A83456" w:rsidRDefault="00FC7CBC" w:rsidP="00E05C2C">
      <w:pPr>
        <w:spacing w:after="0" w:line="360" w:lineRule="auto"/>
        <w:jc w:val="both"/>
        <w:rPr>
          <w:sz w:val="20"/>
          <w:szCs w:val="20"/>
        </w:rPr>
      </w:pPr>
      <w:r w:rsidRPr="00A83456">
        <w:rPr>
          <w:sz w:val="20"/>
          <w:szCs w:val="20"/>
        </w:rPr>
        <w:t>Graf č. 2: Po</w:t>
      </w:r>
      <w:r>
        <w:rPr>
          <w:sz w:val="20"/>
          <w:szCs w:val="20"/>
        </w:rPr>
        <w:t>rovnání poplatků za vy</w:t>
      </w:r>
      <w:r w:rsidRPr="00A83456">
        <w:rPr>
          <w:sz w:val="20"/>
          <w:szCs w:val="20"/>
        </w:rPr>
        <w:t>už</w:t>
      </w:r>
      <w:r>
        <w:rPr>
          <w:sz w:val="20"/>
          <w:szCs w:val="20"/>
        </w:rPr>
        <w:t>í</w:t>
      </w:r>
      <w:r w:rsidRPr="00A83456">
        <w:rPr>
          <w:sz w:val="20"/>
          <w:szCs w:val="20"/>
        </w:rPr>
        <w:t xml:space="preserve">vání veřejných komunikací pro ostatní vozidla </w:t>
      </w:r>
    </w:p>
    <w:p w:rsidR="00FC7CBC" w:rsidRPr="00A83456" w:rsidRDefault="00FC7CBC" w:rsidP="00E05C2C">
      <w:pPr>
        <w:spacing w:after="0" w:line="240" w:lineRule="auto"/>
        <w:jc w:val="both"/>
        <w:rPr>
          <w:sz w:val="20"/>
          <w:szCs w:val="20"/>
        </w:rPr>
      </w:pPr>
      <w:r w:rsidRPr="004D446A">
        <w:rPr>
          <w:noProof/>
        </w:rPr>
        <w:pict>
          <v:shape id="Graf 2" o:spid="_x0000_i1026" type="#_x0000_t75" style="width:342pt;height:198.75pt;visibility:visible" o:gfxdata="UEsDBBQABgAIAAAAIQAUr971LwEAAOACAAATAAAAW0NvbnRlbnRfVHlwZXNdLnhtbKRSy27CMBC8&#10;V+o/WL5W2MChqqoEDg09tlVFP8CyNw81fshrAvx9N4EcQCogcbFlrWZmZ8bZcmdb1kHExrucz8SU&#10;M3Dam8ZVOf9Zv09eOMOknFGtd5DzPSBfLh4fsvU+ADJCO8x5nVJ4lRJ1DVah8AEcTUofrUr0jJUM&#10;Sv+qCuR8On2W2rsELk1Sz8EX2SctEBsD7EvF9KEs6UgTUcLcF14LouLs7YDpZXOuQmgbrRItLTtn&#10;hMWJL8tGgygirgbUU4+S/3PrmrRQDtfsBolTT0c54/XGkhNhotpSZLYVA+EoXkCpNm1iqx35PUQc&#10;ocUrbs6kjtEJQg6OsW4CXlC4HNeVWBI1CHI4x1buT+eEbtx8pD8v3fiti9DdUMlJ6wXBvqEb2eXw&#10;Px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H1+dZQ0B&#10;AAA0AgAADgAAAGRycy9lMm9Eb2MueG1snJHBasMwDIbvg72D0X11kkFoQ51eymCnXbYH0Gw5MSS2&#10;sd1le/tpbRndaZCbZMHnT7/2h895Eh+UsgteQb2pQJDXwTg/KHh7fXrYgsgFvcEpeFLwRRkO/f3d&#10;fokdNWEMk6EkGOJzt0QFYymxkzLrkWbMmxDJ89CGNGPhNg3SJFyYPk+yqapWLiGZmIKmnPn1eBlC&#10;f+ZbS7q8WJupiIntmnrXgCgK2mrXgkgKHrc1G78rqED2e+yGhHF0+iqEK3xmdJ6//0UdsaA4JbcC&#10;pUdMhVm6O1dXKb2adAXw2v+nHKx1mo5Bn2by5RJ1ogkL3zmPLmaOr3NGQXo29U928s/Gtz3Xt8fu&#10;vwEAAP//AwBQSwMEFAAGAAgAAAAhAG1JG+0LAQAA+QEAACAAAABkcnMvY2hhcnRzL19yZWxzL2No&#10;YXJ0MS54bWwucmVsc6yRzWrDMBCE74W+g9l7LTuHUkLkHPoDOZSUktwMRZHWtmpZEpJc7LfvtsXQ&#10;QKCXXgRi2G9ndjbbaTDZB4aoneVQ5gVkaKVT2rYcjoenmzvIYhJWCeMscpgxwra6vtq8ohGJhmKn&#10;fcyIYiOHLiW/ZizKDgcRc+fRktK4MIhE39AyL2QvWmSrorhl4TcDqjNmtlMcwk6tIDvMnjb/zXZN&#10;oyU+ODkOaNOFFcwZ3J/eUSaCitBi4tBog2SZ3a/rY6Q71C/jyWhZL5hYe+cpaj+/JXEaTT/nk4nT&#10;Anh2irw9TgmDFQbY5RDlf4ZIdFzcU2dBK1x8cMhz9q38vIte5lTAly12Vlj1CQAA//8DAFBLAwQU&#10;AAYACAAAACEAqxbNRrkAAAAiAQAAGQAAAGRycy9fcmVscy9lMm9Eb2MueG1sLnJlbHOEj80KwjAQ&#10;hO+C7xD2btN6EJEmvYjQq9QHWNLtD7ZJyEaxb2/Qi4LgcXaYb3bK6jFP4k6BR2cVFFkOgqxx7Wh7&#10;BZfmtNmD4Ii2xclZUrAQQ6XXq/JME8YU4mH0LBLFsoIhRn+Qks1AM3LmPNnkdC7MGJMMvfRortiT&#10;3Ob5ToZPBugvpqhbBaFuCxDN4lPzf7brutHQ0ZnbTDb+qJBmwBATEENPUcFL8vtaZOlTkLqUX8v0&#10;EwAA//8DAFBLAwQUAAYACAAAACEAfoq/x9wAAAAFAQAADwAAAGRycy9kb3ducmV2LnhtbEyPzU7D&#10;MBCE70i8g7VI3KjDT0MJcSqE1EM5UFHKobdtvCRR43Vlu2l4exYucBlpNKuZb8v56Ho1UIidZwPX&#10;kwwUce1tx42BzfviagYqJmSLvWcy8EUR5tX5WYmF9Sd+o2GdGiUlHAs00KZ0KLSOdUsO48QfiCX7&#10;9MFhEhsabQOepNz1+ibLcu2wY1lo8UDPLdX79dEZ2IZ8YZdhfN1vp8uw4UG/4MfKmMuL8ekRVKIx&#10;/R3DD76gQyVMO39kG1VvQB5JvypZPrsTuzNw+3A/BV2V+j999Q0AAP//AwBQSwMEFAAGAAgAAAAh&#10;APu0jQlpBAAA4g0AABUAAABkcnMvY2hhcnRzL2NoYXJ0MS54bWzsV01z2zYQvXem/4Hl5GqJICla&#10;0pjK2ErdZiapPY7bQ24QCEmsQIADQLbUX98FQPCjCePUvZYHCVjsLhbvLRfLq7enigVPVKpS8DxE&#10;kygMKCeiKPkuD39/vL2Yh4HSmBeYCU7z8ExV+Hb14w9XZEn2WOpPNSY0ACdcLUke7rWul9OpInta&#10;YTURNeWwthWywhqmcjctJH4G5xWbxlGUTa2TsHGAX+GgwiX39vJ77MV2WxL6TpBjRbl2UUjKsAYE&#10;1L6sVbiCwzHMd8ETZnlI1MX6czg1QsLkR1zfPclgs0N5yDQKA32CUXGA0WYXG1lsZDAqDjDChMAm&#10;oNEMvATWnaTVSbwk8Tqpl6ReMvOSmZdkXpKFwZ6V/AAImL8w2Ar2qxP4UXMGw5o5TM2EvpYUu9Oe&#10;xVHbM4INXXudnRTHGthySLg8kIVzpKg0pmVxcquREwtZUDmQqPoeNPGS8eA5D7NkFkUAMV4qwcri&#10;tmTMTuRus2beMLqJZtbfdKAGM8ZXV1OydD7JssLy4OLwu/x7r87pYCOYvCYeCKwLCJLH4MOP1QPd&#10;mtF2JQBBzcuf3qzfoCX8xJfmLHYR1NYY3hqraF+XtSjoKppEUWSVOpnhTq/FkWsHc3zpkK91AGTk&#10;oUGXLJ/ANk4TMO+e2Hh6sgDWLgcaE9SaZFHa6cNoMWYStyYoXQxMRndJvMmYz9QrTBDKBj6TMZNZ&#10;a7KAvOo/FtuvHTbzJmM+L19SmHuFCZoNdx2Nc9GajMKDPHHZZHj4KPn5Ytyq426eXvYBGOcO9chD&#10;UIZ7z/g+LXtADupZRNG4TUvoGNSo4y+ejSq1jE3SbJhro3ijF0lEHYvf79XTOJ8MIUDZNyiKPbHw&#10;RqIhRaPxxz1ah9mAxmCKPauLyRAktPhWcB2vSTrIBZSO7tTyCjAMgRjNhbhj+jIalqXRNzXuiE/+&#10;kafZMDaoa10FdRNbdU29M3UY/pv7qviwYcredK5UuxqKXAnFp/dFU1TnSTJL5/Mv5SlaAExGDk4H&#10;tyXB+vpkau+YG0UwGOyMipAlNAa26XAbViX/iE+N254iPt0L5VQ2LhhdkgMcohVzetKPolk7ubt2&#10;I4rzvYQY4XJT+pM+M2ontZE093FBtw/3MlB/5SHkC9Qn0IWAeKDPNd1CW5eHj2VFVfAbfQ4eRIWh&#10;z6pLTfa3uCrZGbpF6A1N/6aoNreO3YCo/2AO97sLCrBtw6S8uMcSm1BNU9ZryIyOZUHbU0N/JoVS&#10;100/Es87ppolOItt6fBRi89UNpiZmZM3WcA27JrtuJMRLR20IL3bbuGsjW6bAy3t4PtL/vtB9Gh9&#10;Df/MBVLhP4X8RZaFST6XypD7t5WGns/02aZxAD5M5wC9uzhKQj9AS0gLYMx5+D+Dmpb+pQzq1wCb&#10;XF/PILt0Q/UzpU3WbNzEwO1KkEkMGPWbbjP+o1R3nJ0H6VeUqr6BVD+o6yZfd7huPNnPJVM/4J2n&#10;kmP2DmscSOjC81C+L+K+mv00W/0NAAD//wMAUEsDBBQABgAIAAAAIQBvqiC0iQYAAGAbAAAcAAAA&#10;ZHJzL3RoZW1lL3RoZW1lT3ZlcnJpZGUxLnhtbOxZTW8bRRi+I/EfRntvYyd2Gkd1qtixG0jTRrFb&#10;1ON4d7w7ZHZnNTNO6htqj0hIiIJAohKcOCCgUitxKSfELwkUQZH6F3hnZne9E2+apI2gguaQ2DPP&#10;vN/vMx+5fOVOzNA+EZLypO3VL9Y8RBKfBzQJ297NYf/CioekwkmAGU9I25sS6V1Ze/uty3hVRSQm&#10;N2CtoAFBICeRq7jtRUqlqwsL0odpLC/ylCQwN+Yixgq+inAhEPgA5MdsYbFWW16IMU28NRDoMzHQ&#10;qwhKcAy6tnDiE/bz1798YaaDvbpGyansMoH2MWt7ICbgB0NyR3mIYalgou3VzI+3sHZ5Aa9mi5g6&#10;Zm1pXd/8ZOuyBcHeotEpwlGhtN5vtC5tFPINgKl5XK/X6/bqhTwDwL5PksyWssxGf6XeyWWWQPbj&#10;vOxurVlruPiS/KU5m1udTqfZymyxQg3IfmzM4Vdqy431RQdvQBbfnMM3Ouvd7rKDNyCLX57D9y+1&#10;lhsu3oAiRpO9ObROaL+fSS8gY842K+ErAF+pZfAZCqqhqDCtYswT9aJ6i/H7XPQBpMEMK5ogNU3J&#10;GPtQm10cjwTFWgleJbg0Y4d8OTek9SHpC5qqtvduihOvBHn+5LvnTx6hw7uPD+/+eHjv3uHdH6wg&#10;Z9UmTsLyqmfffPzXgw/Qn4++enb/02q8LON/+/7DX3/6pBoILTRz7+lnD39//PDp5x/98e39Cvi6&#10;wKMyfEhjItF1coB2eQyOmai4lpORONuKYYRpecV6EkqcYK2lQn5PRQ76+hSzLDuOHR3iRvCWAAqp&#10;Al6dvO8YPIjERNEKzVtR7AC3OWcdLiqjsKV1lcI8nCRhtXIxKeN2Md6v0t3FiZPf3iQF/szL0nG8&#10;GxHHzB2GE4VDkhCF9BzfI6TCu9uUOnHdpr7gko8Vuk1RB9PKkAzpyKmm2aJNGkNeplU+Q76d2Gzf&#10;Qh3OqrzeIPsuEroCswrjh4Q5YbyKJwrHVSKHOGblgF/DKqoycjAVfhnXkwoyHRLGUS8gUlatuSHA&#10;31LStzCwVmXat9k0dpFC0b0qmdcw52XkBt/rRjhOq7ADmkRl7DtyD0oUox2uquDb3O0Q/R3ygJNj&#10;032LEifdJ7PBTRo6Js0KRM9MREUurxLu1O9gysaYGKoBYne4OqbJi4ibUWBuq+H8iBuo8umXDyrs&#10;fl0pex12r6qe2TxC1MfhjtJzl4uAvv7svIEnyQ6Bhpjfot6Q8xtyhjvHf5ycj+vn86fkGQsDQeuz&#10;iD1sm6N3/MKT95gyNlBTRq5Jc/iWsP8EfRjUa83FkhS3sTSCj7qbQYmDCwU2a5Dg6j2qokGEUzi4&#10;1z0tJJSZ6FCilEu4NJrhStkaD4d/Za+cTX0ZsewhsdrmgR1e0sP5naMQY6wKpdVoFS1pAadVtnQp&#10;Ewq+vYyyujbq1NrqxjRDjI62wmUdYnNBh5AXrsFgEU3oHQTHIYjyMlzttWq48GBGAh13m6M8LSYm&#10;55kiGWF4hjDPAk3t93yO6iZJea3MOaL9sDnSF8gTolbS1tJiX0HbaZJUVtc4Rl2evVfJUl7BsyyB&#10;tKPtyJJyc7IEHbS9VnOx6SEfp21vDHdl+BinkHWpz5KYhfC25Cthy/7EZtalUXY4d8xtgjo8gdi4&#10;zzns8EAqpNrAMrKlYaayEmCJ1mTtX2xCWM/LgQo2Op0VSytQDP+aFRBHN7VkPCa+Kie7NKJjZ79m&#10;VMoniohBFBygEZuIXQzp16UK/gRUwpOHYQT9Bd7odLTNlEvOWdOVX8YMzo5jlkY4o1vdonknW7gh&#10;pMIG861kHvhWabtx7uyumJY/J1fKZfw/c0XvJ/ACsRToDPjw6Csw0p3S9rhQEQcWSiPq9wUcHgx3&#10;QLXAOy9MQ1HBe7T5K8i+/mt7zsowbQ0XSbVLQyQo7EcqEoTsAC2Z6jtBWD3bu6xIlgkyFVUyV6bW&#10;7BHZJ2yoOXBZ7+0eiqDUDZtkNGBwR+vP/Z510CjUh5xyvzlMVuy9tgf+6ZOPbWZwyuVhc6DJ41+Y&#10;WBwPZruqXW+W53tv2RE9MTtmNfKucLeCVtb2L2nCGbday1hzHi82c+Mgi/Mew2BxIErhHQnpX7D/&#10;UeEzYspYb6hDvgvciuCfGFoYlA1U9QV78ECaIO3gCA5OdtAWkxZlQ5sdnXTU8s36nE+6hd4jwdaW&#10;nSbfZwx2cThz1Tm9eJ7BziLsxNqOHRtqyOzRFoWhcX6ZMYlx/iu29jcAAAD//wMAUEsBAi0AFAAG&#10;AAgAAAAhABSv3vUvAQAA4AIAABMAAAAAAAAAAAAAAAAAAAAAAFtDb250ZW50X1R5cGVzXS54bWxQ&#10;SwECLQAUAAYACAAAACEAOP0h/9YAAACUAQAACwAAAAAAAAAAAAAAAABgAQAAX3JlbHMvLnJlbHNQ&#10;SwECLQAUAAYACAAAACEAH1+dZQ0BAAA0AgAADgAAAAAAAAAAAAAAAABfAgAAZHJzL2Uyb0RvYy54&#10;bWxQSwECLQAUAAYACAAAACEAbUkb7QsBAAD5AQAAIAAAAAAAAAAAAAAAAACYAwAAZHJzL2NoYXJ0&#10;cy9fcmVscy9jaGFydDEueG1sLnJlbHNQSwECLQAUAAYACAAAACEAqxbNRrkAAAAiAQAAGQAAAAAA&#10;AAAAAAAAAADhBAAAZHJzL19yZWxzL2Uyb0RvYy54bWwucmVsc1BLAQItABQABgAIAAAAIQB+ir/H&#10;3AAAAAUBAAAPAAAAAAAAAAAAAAAAANEFAABkcnMvZG93bnJldi54bWxQSwECLQAUAAYACAAAACEA&#10;+7SNCWkEAADiDQAAFQAAAAAAAAAAAAAAAADaBgAAZHJzL2NoYXJ0cy9jaGFydDEueG1sUEsBAi0A&#10;FAAGAAgAAAAhAG+qILSJBgAAYBsAABwAAAAAAAAAAAAAAAAAdgsAAGRycy90aGVtZS90aGVtZU92&#10;ZXJyaWRlMS54bWxQSwUGAAAAAAgACAAVAgAAORIAAAAA&#10;">
            <v:imagedata r:id="rId7" o:title="" cropbottom="-83f"/>
            <o:lock v:ext="edit" aspectratio="f"/>
          </v:shape>
        </w:pict>
      </w:r>
    </w:p>
    <w:p w:rsidR="00FC7CBC" w:rsidRPr="00F97419" w:rsidRDefault="00FC7CBC" w:rsidP="00E05C2C">
      <w:pPr>
        <w:spacing w:line="360" w:lineRule="auto"/>
        <w:jc w:val="both"/>
        <w:rPr>
          <w:i/>
          <w:sz w:val="20"/>
          <w:szCs w:val="20"/>
        </w:rPr>
      </w:pPr>
      <w:r w:rsidRPr="00F97419">
        <w:rPr>
          <w:i/>
          <w:sz w:val="20"/>
          <w:szCs w:val="20"/>
        </w:rPr>
        <w:t xml:space="preserve">Zdroj: vlastní </w:t>
      </w:r>
    </w:p>
    <w:p w:rsidR="00FC7CBC" w:rsidRDefault="00FC7CBC" w:rsidP="00E05C2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0811A8">
        <w:rPr>
          <w:sz w:val="24"/>
          <w:szCs w:val="24"/>
        </w:rPr>
        <w:t xml:space="preserve">V grafu č. 2 jsou zachyceny jednotlivé země Evropské unie (osa x) a výše poplatků za jeden ujetý kilometr za zpoplatněných veřejných komunikacích pro ostatní vozidla. </w:t>
      </w:r>
    </w:p>
    <w:p w:rsidR="00FC7CBC" w:rsidRPr="001F0737" w:rsidRDefault="00FC7CBC" w:rsidP="00E05C2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základě výše uvedeného grafu lze konstatovat, že nejvyšší sazby za jeden ujetý kilometr po zpoplatněných veřejných komunikacích, pro nákladní a ostatní automobily, má Maďarsko, Dánsko, Lucembursko, Portugalsko a Švédsko. </w:t>
      </w:r>
    </w:p>
    <w:p w:rsidR="00FC7CBC" w:rsidRDefault="00FC7CBC" w:rsidP="00E05C2C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Tabulka č. </w:t>
      </w:r>
      <w:smartTag w:uri="urn:schemas-microsoft-com:office:smarttags" w:element="metricconverter">
        <w:smartTagPr>
          <w:attr w:name="ProductID" w:val="2 a"/>
        </w:smartTagPr>
        <w:r>
          <w:rPr>
            <w:sz w:val="20"/>
            <w:szCs w:val="20"/>
          </w:rPr>
          <w:t>2 a</w:t>
        </w:r>
      </w:smartTag>
      <w:r>
        <w:rPr>
          <w:sz w:val="20"/>
          <w:szCs w:val="20"/>
        </w:rPr>
        <w:t xml:space="preserve"> 3</w:t>
      </w:r>
      <w:r w:rsidRPr="001F0737">
        <w:rPr>
          <w:sz w:val="20"/>
          <w:szCs w:val="20"/>
        </w:rPr>
        <w:t>: Země</w:t>
      </w:r>
      <w:r>
        <w:rPr>
          <w:sz w:val="20"/>
          <w:szCs w:val="20"/>
        </w:rPr>
        <w:t xml:space="preserve"> EU podle výše poplatků za využí</w:t>
      </w:r>
      <w:r w:rsidRPr="001F0737">
        <w:rPr>
          <w:sz w:val="20"/>
          <w:szCs w:val="20"/>
        </w:rPr>
        <w:t>vání veřejných komunikací od nejvyšší po nejnižší sazbu</w:t>
      </w:r>
      <w:r>
        <w:rPr>
          <w:sz w:val="20"/>
          <w:szCs w:val="20"/>
        </w:rPr>
        <w:t xml:space="preserve"> (pro osobní, nákladní a ostatní automobily)</w:t>
      </w:r>
    </w:p>
    <w:tbl>
      <w:tblPr>
        <w:tblW w:w="7812" w:type="dxa"/>
        <w:tblInd w:w="55" w:type="dxa"/>
        <w:tblCellMar>
          <w:left w:w="70" w:type="dxa"/>
          <w:right w:w="70" w:type="dxa"/>
        </w:tblCellMar>
        <w:tblLook w:val="00A0"/>
      </w:tblPr>
      <w:tblGrid>
        <w:gridCol w:w="1858"/>
        <w:gridCol w:w="1701"/>
        <w:gridCol w:w="709"/>
        <w:gridCol w:w="1843"/>
        <w:gridCol w:w="1701"/>
      </w:tblGrid>
      <w:tr w:rsidR="00FC7CBC" w:rsidRPr="004B557A" w:rsidTr="00A22E18">
        <w:trPr>
          <w:trHeight w:val="675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B557A">
              <w:rPr>
                <w:b/>
                <w:bCs/>
                <w:color w:val="000000"/>
                <w:sz w:val="24"/>
                <w:szCs w:val="24"/>
              </w:rPr>
              <w:t>Země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4B557A">
              <w:rPr>
                <w:b/>
                <w:color w:val="000000"/>
                <w:sz w:val="24"/>
                <w:szCs w:val="24"/>
              </w:rPr>
              <w:t xml:space="preserve">Sazba na </w:t>
            </w:r>
            <w:smartTag w:uri="urn:schemas-microsoft-com:office:smarttags" w:element="metricconverter">
              <w:smartTagPr>
                <w:attr w:name="ProductID" w:val="1 km"/>
              </w:smartTagPr>
              <w:r w:rsidRPr="004B557A">
                <w:rPr>
                  <w:b/>
                  <w:color w:val="000000"/>
                  <w:sz w:val="24"/>
                  <w:szCs w:val="24"/>
                </w:rPr>
                <w:t>1 km</w:t>
              </w:r>
            </w:smartTag>
          </w:p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osobní aut.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4B557A">
              <w:rPr>
                <w:b/>
                <w:color w:val="000000"/>
                <w:sz w:val="24"/>
                <w:szCs w:val="24"/>
              </w:rPr>
              <w:t>Země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4B557A">
              <w:rPr>
                <w:b/>
                <w:color w:val="000000"/>
                <w:sz w:val="24"/>
                <w:szCs w:val="24"/>
              </w:rPr>
              <w:t xml:space="preserve">Sazba na </w:t>
            </w:r>
            <w:smartTag w:uri="urn:schemas-microsoft-com:office:smarttags" w:element="metricconverter">
              <w:smartTagPr>
                <w:attr w:name="ProductID" w:val="1 km"/>
              </w:smartTagPr>
              <w:r w:rsidRPr="004B557A">
                <w:rPr>
                  <w:b/>
                  <w:color w:val="000000"/>
                  <w:sz w:val="24"/>
                  <w:szCs w:val="24"/>
                </w:rPr>
                <w:t>1 km</w:t>
              </w:r>
            </w:smartTag>
          </w:p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ostatní aut.</w:t>
            </w:r>
          </w:p>
        </w:tc>
      </w:tr>
      <w:tr w:rsidR="00FC7CBC" w:rsidRPr="004B557A" w:rsidTr="00A22E18">
        <w:trPr>
          <w:trHeight w:val="369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B557A">
              <w:rPr>
                <w:b/>
                <w:bCs/>
                <w:color w:val="000000"/>
                <w:sz w:val="24"/>
                <w:szCs w:val="24"/>
              </w:rPr>
              <w:t>Maďarsko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0,199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4B557A">
              <w:rPr>
                <w:b/>
                <w:color w:val="000000"/>
                <w:sz w:val="24"/>
                <w:szCs w:val="24"/>
              </w:rPr>
              <w:t>Dánsko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0,950</w:t>
            </w:r>
          </w:p>
        </w:tc>
      </w:tr>
      <w:tr w:rsidR="00FC7CBC" w:rsidRPr="004B557A" w:rsidTr="00A22E18">
        <w:trPr>
          <w:trHeight w:val="36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B557A">
              <w:rPr>
                <w:b/>
                <w:bCs/>
                <w:color w:val="000000"/>
                <w:sz w:val="24"/>
                <w:szCs w:val="24"/>
              </w:rPr>
              <w:t>Rumunsko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0,190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4B557A">
              <w:rPr>
                <w:b/>
                <w:color w:val="000000"/>
                <w:sz w:val="24"/>
                <w:szCs w:val="24"/>
              </w:rPr>
              <w:t>Rumunsko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0,860</w:t>
            </w:r>
          </w:p>
        </w:tc>
      </w:tr>
      <w:tr w:rsidR="00FC7CBC" w:rsidRPr="004B557A" w:rsidTr="00A22E18">
        <w:trPr>
          <w:trHeight w:val="36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B557A">
              <w:rPr>
                <w:b/>
                <w:bCs/>
                <w:color w:val="000000"/>
                <w:sz w:val="24"/>
                <w:szCs w:val="24"/>
              </w:rPr>
              <w:t>Slovensko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0,180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4B557A">
              <w:rPr>
                <w:b/>
                <w:color w:val="000000"/>
                <w:sz w:val="24"/>
                <w:szCs w:val="24"/>
              </w:rPr>
              <w:t>Maďarsko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0,847</w:t>
            </w:r>
          </w:p>
        </w:tc>
      </w:tr>
      <w:tr w:rsidR="00FC7CBC" w:rsidRPr="004B557A" w:rsidTr="00A22E18">
        <w:trPr>
          <w:trHeight w:val="36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B557A">
              <w:rPr>
                <w:b/>
                <w:bCs/>
                <w:color w:val="000000"/>
                <w:sz w:val="24"/>
                <w:szCs w:val="24"/>
              </w:rPr>
              <w:t>Portugalsko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0,163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4B557A">
              <w:rPr>
                <w:b/>
                <w:color w:val="000000"/>
                <w:sz w:val="24"/>
                <w:szCs w:val="24"/>
              </w:rPr>
              <w:t>Švédsko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0,703</w:t>
            </w:r>
          </w:p>
        </w:tc>
      </w:tr>
      <w:tr w:rsidR="00FC7CBC" w:rsidRPr="004B557A" w:rsidTr="00A22E18">
        <w:trPr>
          <w:trHeight w:val="36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B557A">
              <w:rPr>
                <w:b/>
                <w:bCs/>
                <w:color w:val="000000"/>
                <w:sz w:val="24"/>
                <w:szCs w:val="24"/>
              </w:rPr>
              <w:t>Anglie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0,160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4B557A">
              <w:rPr>
                <w:b/>
                <w:color w:val="000000"/>
                <w:sz w:val="24"/>
                <w:szCs w:val="24"/>
              </w:rPr>
              <w:t>Belgie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0,604</w:t>
            </w:r>
          </w:p>
        </w:tc>
      </w:tr>
      <w:tr w:rsidR="00FC7CBC" w:rsidRPr="004B557A" w:rsidTr="00A22E18">
        <w:trPr>
          <w:trHeight w:val="36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B557A">
              <w:rPr>
                <w:b/>
                <w:bCs/>
                <w:color w:val="000000"/>
                <w:sz w:val="24"/>
                <w:szCs w:val="24"/>
              </w:rPr>
              <w:t>Slovinsko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0,146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4B557A">
              <w:rPr>
                <w:b/>
                <w:color w:val="000000"/>
                <w:sz w:val="24"/>
                <w:szCs w:val="24"/>
              </w:rPr>
              <w:t>Lucembursko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0,469</w:t>
            </w:r>
          </w:p>
        </w:tc>
      </w:tr>
      <w:tr w:rsidR="00FC7CBC" w:rsidRPr="004B557A" w:rsidTr="00A22E18">
        <w:trPr>
          <w:trHeight w:val="36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B557A">
              <w:rPr>
                <w:b/>
                <w:bCs/>
                <w:color w:val="000000"/>
                <w:sz w:val="24"/>
                <w:szCs w:val="24"/>
              </w:rPr>
              <w:t>Francie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0,072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4B557A">
              <w:rPr>
                <w:b/>
                <w:color w:val="000000"/>
                <w:sz w:val="24"/>
                <w:szCs w:val="24"/>
              </w:rPr>
              <w:t>Nizozemí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0,469</w:t>
            </w:r>
          </w:p>
        </w:tc>
      </w:tr>
      <w:tr w:rsidR="00FC7CBC" w:rsidRPr="004B557A" w:rsidTr="00A22E18">
        <w:trPr>
          <w:trHeight w:val="36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B557A">
              <w:rPr>
                <w:b/>
                <w:bCs/>
                <w:color w:val="000000"/>
                <w:sz w:val="24"/>
                <w:szCs w:val="24"/>
              </w:rPr>
              <w:t>Česko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0,065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4B557A">
              <w:rPr>
                <w:b/>
                <w:color w:val="000000"/>
                <w:sz w:val="24"/>
                <w:szCs w:val="24"/>
              </w:rPr>
              <w:t>Slovinsko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0,342</w:t>
            </w:r>
          </w:p>
        </w:tc>
      </w:tr>
      <w:tr w:rsidR="00FC7CBC" w:rsidRPr="004B557A" w:rsidTr="00A22E18">
        <w:trPr>
          <w:trHeight w:val="36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B557A">
              <w:rPr>
                <w:b/>
                <w:bCs/>
                <w:color w:val="000000"/>
                <w:sz w:val="24"/>
                <w:szCs w:val="24"/>
              </w:rPr>
              <w:t>Itálie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0,064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4B557A">
              <w:rPr>
                <w:b/>
                <w:color w:val="000000"/>
                <w:sz w:val="24"/>
                <w:szCs w:val="24"/>
              </w:rPr>
              <w:t>Anglie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0,312</w:t>
            </w:r>
          </w:p>
        </w:tc>
      </w:tr>
      <w:tr w:rsidR="00FC7CBC" w:rsidRPr="004B557A" w:rsidTr="00A22E18">
        <w:trPr>
          <w:trHeight w:val="36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B557A">
              <w:rPr>
                <w:b/>
                <w:bCs/>
                <w:color w:val="000000"/>
                <w:sz w:val="24"/>
                <w:szCs w:val="24"/>
              </w:rPr>
              <w:t>Španělsko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0,064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4B557A">
              <w:rPr>
                <w:b/>
                <w:color w:val="000000"/>
                <w:sz w:val="24"/>
                <w:szCs w:val="24"/>
              </w:rPr>
              <w:t>Rakousko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0,243</w:t>
            </w:r>
          </w:p>
        </w:tc>
      </w:tr>
      <w:tr w:rsidR="00FC7CBC" w:rsidRPr="004B557A" w:rsidTr="00A22E18">
        <w:trPr>
          <w:trHeight w:val="36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B557A">
              <w:rPr>
                <w:b/>
                <w:bCs/>
                <w:color w:val="000000"/>
                <w:sz w:val="24"/>
                <w:szCs w:val="24"/>
              </w:rPr>
              <w:t>Irsko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0,050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4B557A">
              <w:rPr>
                <w:b/>
                <w:color w:val="000000"/>
                <w:sz w:val="24"/>
                <w:szCs w:val="24"/>
              </w:rPr>
              <w:t>Litva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0,250</w:t>
            </w:r>
          </w:p>
        </w:tc>
      </w:tr>
      <w:tr w:rsidR="00FC7CBC" w:rsidRPr="004B557A" w:rsidTr="00A22E18">
        <w:trPr>
          <w:trHeight w:val="36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B557A">
              <w:rPr>
                <w:b/>
                <w:bCs/>
                <w:color w:val="000000"/>
                <w:sz w:val="24"/>
                <w:szCs w:val="24"/>
              </w:rPr>
              <w:t>Rakousko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0,037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4B557A">
              <w:rPr>
                <w:b/>
                <w:color w:val="000000"/>
                <w:sz w:val="24"/>
                <w:szCs w:val="24"/>
              </w:rPr>
              <w:t>Portugalsko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0,217</w:t>
            </w:r>
          </w:p>
        </w:tc>
      </w:tr>
      <w:tr w:rsidR="00FC7CBC" w:rsidRPr="004B557A" w:rsidTr="00A22E18">
        <w:trPr>
          <w:trHeight w:val="36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B557A">
              <w:rPr>
                <w:b/>
                <w:bCs/>
                <w:color w:val="000000"/>
                <w:sz w:val="24"/>
                <w:szCs w:val="24"/>
              </w:rPr>
              <w:t>Řecko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0,029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4B557A">
              <w:rPr>
                <w:b/>
                <w:color w:val="000000"/>
                <w:sz w:val="24"/>
                <w:szCs w:val="24"/>
              </w:rPr>
              <w:t>Německo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0,200</w:t>
            </w:r>
          </w:p>
        </w:tc>
      </w:tr>
      <w:tr w:rsidR="00FC7CBC" w:rsidRPr="004B557A" w:rsidTr="00A22E18">
        <w:trPr>
          <w:trHeight w:val="36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B557A">
              <w:rPr>
                <w:b/>
                <w:bCs/>
                <w:color w:val="000000"/>
                <w:sz w:val="24"/>
                <w:szCs w:val="24"/>
              </w:rPr>
              <w:t>Polsko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0,028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4B557A">
              <w:rPr>
                <w:b/>
                <w:color w:val="000000"/>
                <w:sz w:val="24"/>
                <w:szCs w:val="24"/>
              </w:rPr>
              <w:t>Francie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0,155</w:t>
            </w:r>
          </w:p>
        </w:tc>
      </w:tr>
      <w:tr w:rsidR="00FC7CBC" w:rsidRPr="004B557A" w:rsidTr="00A22E18">
        <w:trPr>
          <w:trHeight w:val="369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B557A">
              <w:rPr>
                <w:b/>
                <w:bCs/>
                <w:color w:val="000000"/>
                <w:sz w:val="24"/>
                <w:szCs w:val="24"/>
              </w:rPr>
              <w:t>Bulharsko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0,011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CBC" w:rsidRPr="004B557A" w:rsidRDefault="00FC7CBC" w:rsidP="00A22E18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4B557A">
              <w:rPr>
                <w:b/>
                <w:color w:val="000000"/>
                <w:sz w:val="24"/>
                <w:szCs w:val="24"/>
              </w:rPr>
              <w:t>Bulharsko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7CBC" w:rsidRPr="004B557A" w:rsidRDefault="00FC7CBC" w:rsidP="00A22E1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4B557A">
              <w:rPr>
                <w:color w:val="000000"/>
                <w:sz w:val="24"/>
                <w:szCs w:val="24"/>
              </w:rPr>
              <w:t>0,149</w:t>
            </w:r>
          </w:p>
        </w:tc>
      </w:tr>
    </w:tbl>
    <w:p w:rsidR="00FC7CBC" w:rsidRPr="001F0737" w:rsidRDefault="00FC7CBC" w:rsidP="00E05C2C">
      <w:pPr>
        <w:tabs>
          <w:tab w:val="left" w:pos="4245"/>
          <w:tab w:val="center" w:pos="4677"/>
        </w:tabs>
        <w:spacing w:after="0" w:line="360" w:lineRule="auto"/>
        <w:jc w:val="both"/>
        <w:rPr>
          <w:i/>
          <w:sz w:val="20"/>
          <w:szCs w:val="20"/>
        </w:rPr>
      </w:pPr>
      <w:r w:rsidRPr="001F0737">
        <w:rPr>
          <w:i/>
          <w:sz w:val="20"/>
          <w:szCs w:val="20"/>
        </w:rPr>
        <w:t xml:space="preserve">Zdroj: vlastní </w:t>
      </w:r>
      <w:r>
        <w:rPr>
          <w:i/>
          <w:sz w:val="20"/>
          <w:szCs w:val="20"/>
        </w:rPr>
        <w:tab/>
        <w:t>Zdroj: vlastní</w:t>
      </w:r>
      <w:r>
        <w:rPr>
          <w:i/>
          <w:sz w:val="20"/>
          <w:szCs w:val="20"/>
        </w:rPr>
        <w:tab/>
      </w:r>
    </w:p>
    <w:p w:rsidR="00FC7CBC" w:rsidRPr="00E05C2C" w:rsidRDefault="00FC7CBC" w:rsidP="00A06C50">
      <w:pPr>
        <w:spacing w:after="0" w:line="360" w:lineRule="auto"/>
      </w:pPr>
    </w:p>
    <w:p w:rsidR="00FC7CBC" w:rsidRPr="00242FCB" w:rsidRDefault="00FC7CBC" w:rsidP="00A06C50">
      <w:pPr>
        <w:rPr>
          <w:b/>
          <w:sz w:val="24"/>
        </w:rPr>
      </w:pPr>
      <w:r w:rsidRPr="00242FCB">
        <w:rPr>
          <w:b/>
          <w:sz w:val="28"/>
        </w:rPr>
        <w:t>4. Hlavní přínosy řešení</w:t>
      </w:r>
    </w:p>
    <w:p w:rsidR="00FC7CBC" w:rsidRDefault="00FC7CBC" w:rsidP="00E05C2C">
      <w:pPr>
        <w:spacing w:line="360" w:lineRule="auto"/>
        <w:jc w:val="both"/>
        <w:rPr>
          <w:sz w:val="24"/>
        </w:rPr>
      </w:pPr>
      <w:r>
        <w:rPr>
          <w:sz w:val="24"/>
        </w:rPr>
        <w:t>Hlavní přínos řešeného projektu lze spatřovat zejména v komplexním pohledu na historii a současnost vývoje mýtních poplatků v Evropské Unii. Díky těmto uceleným datům lze relativně přesně určit jejich možný vývoj v nejbližších následujících letech. Projekt přináší široký přehled o přesných sumách za kilometr dálnice v každé jednotlivé zemi v Unii, což je unikátní soubor dat, který lze na jednom místě jen stěží jinde dohledat. Výstup z řešeného projetu může být jistě zajímavým podkladem pro logistické společnosti operující v rámci EU, ale i pro běžného občana, plánujícího cestu skrz Evropu.</w:t>
      </w:r>
    </w:p>
    <w:p w:rsidR="00FC7CBC" w:rsidRDefault="00FC7CBC" w:rsidP="00A06C50">
      <w:pPr>
        <w:rPr>
          <w:b/>
          <w:sz w:val="28"/>
        </w:rPr>
      </w:pPr>
      <w:r w:rsidRPr="00242FCB">
        <w:rPr>
          <w:b/>
          <w:sz w:val="28"/>
        </w:rPr>
        <w:t>5</w:t>
      </w:r>
      <w:r w:rsidRPr="00EB70BA">
        <w:rPr>
          <w:b/>
          <w:sz w:val="28"/>
        </w:rPr>
        <w:t>.</w:t>
      </w:r>
      <w:r w:rsidRPr="00242FCB">
        <w:rPr>
          <w:b/>
          <w:sz w:val="28"/>
        </w:rPr>
        <w:t xml:space="preserve"> Závěr</w:t>
      </w:r>
    </w:p>
    <w:p w:rsidR="00FC7CBC" w:rsidRDefault="00FC7CBC" w:rsidP="00E05C2C">
      <w:pPr>
        <w:tabs>
          <w:tab w:val="left" w:pos="770"/>
          <w:tab w:val="left" w:pos="2835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 velmi pravděpodobné, že do roku 2015 se ceny dálničních známek ani sazby mýtného skokově měnit. Je jasné, že pokud dojde k výstavbě většího množství dálnic či zpoplatněných silnic, budou se přímo úměrně zvyšovat i ceny dálničních známek a sazby mýtného. Dle zjištěných informací z otevřených rozhovorů se ani v České ani ve Slovenské republice žádné další větší zvýšení ceny dálničních známek neočekává (viz. vysoké zvýšení ceny dálničních známek v letech </w:t>
      </w:r>
      <w:smartTag w:uri="urn:schemas-microsoft-com:office:smarttags" w:element="metricconverter">
        <w:smartTagPr>
          <w:attr w:name="ProductID" w:val="2011 a"/>
        </w:smartTagPr>
        <w:r>
          <w:rPr>
            <w:sz w:val="24"/>
            <w:szCs w:val="24"/>
          </w:rPr>
          <w:t>2011 a</w:t>
        </w:r>
      </w:smartTag>
      <w:r>
        <w:rPr>
          <w:sz w:val="24"/>
          <w:szCs w:val="24"/>
        </w:rPr>
        <w:t xml:space="preserve"> 2012). Pouze u Maďarska lze předpokládat postupné zvyšování ceny dálniční známky, a to meziročně o přibližně 6%. </w:t>
      </w:r>
    </w:p>
    <w:p w:rsidR="00FC7CBC" w:rsidRDefault="00FC7CBC" w:rsidP="00A06C50">
      <w:pPr>
        <w:rPr>
          <w:sz w:val="24"/>
        </w:rPr>
      </w:pPr>
    </w:p>
    <w:p w:rsidR="00FC7CBC" w:rsidRPr="00242FCB" w:rsidRDefault="00FC7CBC" w:rsidP="00A06C50">
      <w:pPr>
        <w:rPr>
          <w:b/>
          <w:sz w:val="28"/>
        </w:rPr>
      </w:pPr>
      <w:r w:rsidRPr="00242FCB">
        <w:rPr>
          <w:b/>
          <w:sz w:val="28"/>
        </w:rPr>
        <w:t xml:space="preserve">6. Použité zdroje </w:t>
      </w:r>
    </w:p>
    <w:p w:rsidR="00FC7CBC" w:rsidRPr="000D485D" w:rsidRDefault="00FC7CBC" w:rsidP="006E6B18">
      <w:pPr>
        <w:numPr>
          <w:ilvl w:val="0"/>
          <w:numId w:val="3"/>
        </w:numPr>
        <w:tabs>
          <w:tab w:val="left" w:pos="709"/>
        </w:tabs>
        <w:suppressAutoHyphens/>
        <w:spacing w:after="0" w:line="360" w:lineRule="auto"/>
        <w:ind w:left="709" w:hanging="709"/>
        <w:jc w:val="both"/>
        <w:rPr>
          <w:sz w:val="24"/>
          <w:szCs w:val="24"/>
        </w:rPr>
      </w:pPr>
      <w:r w:rsidRPr="000D485D">
        <w:rPr>
          <w:i/>
          <w:sz w:val="24"/>
          <w:szCs w:val="24"/>
        </w:rPr>
        <w:t>Association of the Bulgarian Enterprises fot Internationl Road Trasport ad the Roads</w:t>
      </w:r>
      <w:r w:rsidRPr="000D485D">
        <w:rPr>
          <w:sz w:val="24"/>
          <w:szCs w:val="24"/>
        </w:rPr>
        <w:t xml:space="preserve"> [online] 2012, [citováno 2012- 9-28]. Dostupné z WWW: http://www.aebtri.com</w:t>
      </w:r>
    </w:p>
    <w:p w:rsidR="00FC7CBC" w:rsidRPr="000D485D" w:rsidRDefault="00FC7CBC" w:rsidP="006E6B18">
      <w:pPr>
        <w:numPr>
          <w:ilvl w:val="0"/>
          <w:numId w:val="3"/>
        </w:numPr>
        <w:tabs>
          <w:tab w:val="left" w:pos="709"/>
        </w:tabs>
        <w:suppressAutoHyphens/>
        <w:spacing w:after="0" w:line="360" w:lineRule="auto"/>
        <w:ind w:left="709" w:hanging="709"/>
        <w:jc w:val="both"/>
        <w:rPr>
          <w:sz w:val="24"/>
          <w:szCs w:val="24"/>
        </w:rPr>
      </w:pPr>
      <w:r w:rsidRPr="000D485D">
        <w:rPr>
          <w:i/>
          <w:sz w:val="24"/>
          <w:szCs w:val="24"/>
        </w:rPr>
        <w:t>Asfinag International</w:t>
      </w:r>
      <w:r w:rsidRPr="000D485D">
        <w:rPr>
          <w:sz w:val="24"/>
          <w:szCs w:val="24"/>
        </w:rPr>
        <w:t xml:space="preserve"> [online] 2012, [citováno 2012- 9-28].</w:t>
      </w:r>
      <w:r>
        <w:rPr>
          <w:sz w:val="24"/>
          <w:szCs w:val="24"/>
        </w:rPr>
        <w:t xml:space="preserve"> </w:t>
      </w:r>
      <w:r w:rsidRPr="000D485D">
        <w:rPr>
          <w:sz w:val="24"/>
          <w:szCs w:val="24"/>
        </w:rPr>
        <w:t>Dostupné z WWW: http://www.asfinag.at</w:t>
      </w:r>
    </w:p>
    <w:p w:rsidR="00FC7CBC" w:rsidRPr="000D485D" w:rsidRDefault="00FC7CBC" w:rsidP="006E6B18">
      <w:pPr>
        <w:numPr>
          <w:ilvl w:val="0"/>
          <w:numId w:val="3"/>
        </w:numPr>
        <w:tabs>
          <w:tab w:val="left" w:pos="709"/>
        </w:tabs>
        <w:suppressAutoHyphens/>
        <w:spacing w:after="0" w:line="360" w:lineRule="auto"/>
        <w:ind w:left="709" w:hanging="709"/>
        <w:jc w:val="both"/>
        <w:rPr>
          <w:sz w:val="24"/>
          <w:szCs w:val="24"/>
        </w:rPr>
      </w:pPr>
      <w:r w:rsidRPr="000D485D">
        <w:rPr>
          <w:i/>
          <w:sz w:val="24"/>
          <w:szCs w:val="24"/>
        </w:rPr>
        <w:t>Autostrade per l´Italia</w:t>
      </w:r>
      <w:r w:rsidRPr="000D485D">
        <w:rPr>
          <w:sz w:val="24"/>
          <w:szCs w:val="24"/>
        </w:rPr>
        <w:t xml:space="preserve"> [online] 2012, [citováno 2012- 10-03]. Dostupné z WWW: http://www.autostrada.it</w:t>
      </w:r>
    </w:p>
    <w:p w:rsidR="00FC7CBC" w:rsidRPr="000D485D" w:rsidRDefault="00FC7CBC" w:rsidP="006E6B18">
      <w:pPr>
        <w:numPr>
          <w:ilvl w:val="0"/>
          <w:numId w:val="3"/>
        </w:numPr>
        <w:tabs>
          <w:tab w:val="left" w:pos="709"/>
        </w:tabs>
        <w:suppressAutoHyphens/>
        <w:spacing w:after="0" w:line="360" w:lineRule="auto"/>
        <w:ind w:left="709" w:hanging="709"/>
        <w:jc w:val="both"/>
        <w:rPr>
          <w:sz w:val="24"/>
          <w:szCs w:val="24"/>
        </w:rPr>
      </w:pPr>
      <w:r w:rsidRPr="000D485D">
        <w:rPr>
          <w:i/>
          <w:sz w:val="24"/>
          <w:szCs w:val="24"/>
        </w:rPr>
        <w:t>BenzinSK- i</w:t>
      </w:r>
      <w:r>
        <w:rPr>
          <w:i/>
          <w:sz w:val="24"/>
          <w:szCs w:val="24"/>
        </w:rPr>
        <w:t>nter</w:t>
      </w:r>
      <w:r w:rsidRPr="000D485D">
        <w:rPr>
          <w:i/>
          <w:sz w:val="24"/>
          <w:szCs w:val="24"/>
        </w:rPr>
        <w:t>n</w:t>
      </w:r>
      <w:r>
        <w:rPr>
          <w:i/>
          <w:sz w:val="24"/>
          <w:szCs w:val="24"/>
        </w:rPr>
        <w:t>e</w:t>
      </w:r>
      <w:r w:rsidRPr="000D485D">
        <w:rPr>
          <w:i/>
          <w:sz w:val="24"/>
          <w:szCs w:val="24"/>
        </w:rPr>
        <w:t>tový motoristický magazín</w:t>
      </w:r>
      <w:r w:rsidRPr="000D485D">
        <w:rPr>
          <w:sz w:val="24"/>
          <w:szCs w:val="24"/>
        </w:rPr>
        <w:t xml:space="preserve"> [online] 2012, [citováno 2012-10-3]. Dostupné z WWW: http://www.benzin.sk</w:t>
      </w:r>
    </w:p>
    <w:p w:rsidR="00FC7CBC" w:rsidRPr="000D485D" w:rsidRDefault="00FC7CBC" w:rsidP="006E6B18">
      <w:pPr>
        <w:numPr>
          <w:ilvl w:val="0"/>
          <w:numId w:val="3"/>
        </w:numPr>
        <w:tabs>
          <w:tab w:val="left" w:pos="709"/>
        </w:tabs>
        <w:suppressAutoHyphens/>
        <w:spacing w:after="0" w:line="360" w:lineRule="auto"/>
        <w:ind w:left="709" w:hanging="709"/>
        <w:jc w:val="both"/>
        <w:rPr>
          <w:sz w:val="24"/>
          <w:szCs w:val="24"/>
        </w:rPr>
      </w:pPr>
      <w:r w:rsidRPr="000D485D">
        <w:rPr>
          <w:i/>
          <w:sz w:val="24"/>
          <w:szCs w:val="24"/>
        </w:rPr>
        <w:t>Družba za avtoceste v Rebubliki Sloveniji</w:t>
      </w:r>
      <w:r w:rsidRPr="000D485D">
        <w:rPr>
          <w:sz w:val="24"/>
          <w:szCs w:val="24"/>
        </w:rPr>
        <w:t xml:space="preserve"> [online] 2012, [citováno 2012- 9-29]. Dostupné z WWW:</w:t>
      </w:r>
      <w:r>
        <w:rPr>
          <w:sz w:val="24"/>
          <w:szCs w:val="24"/>
        </w:rPr>
        <w:t xml:space="preserve"> </w:t>
      </w:r>
      <w:r w:rsidRPr="000D485D">
        <w:rPr>
          <w:sz w:val="24"/>
          <w:szCs w:val="24"/>
        </w:rPr>
        <w:t>http://www.dars.si</w:t>
      </w:r>
    </w:p>
    <w:p w:rsidR="00FC7CBC" w:rsidRPr="000D485D" w:rsidRDefault="00FC7CBC" w:rsidP="006E6B18">
      <w:pPr>
        <w:numPr>
          <w:ilvl w:val="0"/>
          <w:numId w:val="3"/>
        </w:numPr>
        <w:tabs>
          <w:tab w:val="left" w:pos="709"/>
        </w:tabs>
        <w:suppressAutoHyphens/>
        <w:spacing w:after="0" w:line="360" w:lineRule="auto"/>
        <w:ind w:left="709" w:hanging="709"/>
        <w:jc w:val="both"/>
        <w:rPr>
          <w:sz w:val="24"/>
          <w:szCs w:val="24"/>
        </w:rPr>
      </w:pPr>
      <w:r w:rsidRPr="000D485D">
        <w:rPr>
          <w:i/>
          <w:sz w:val="24"/>
          <w:szCs w:val="24"/>
        </w:rPr>
        <w:t xml:space="preserve">Doprava v praxi - Novinky a zpravodajství z dopravy </w:t>
      </w:r>
      <w:r w:rsidRPr="000D485D">
        <w:rPr>
          <w:sz w:val="24"/>
          <w:szCs w:val="24"/>
        </w:rPr>
        <w:t>[online] 2012, [citováno 2012- 9-28]. Dostupné z WWW: http://www.doprava.vpraxi.cz</w:t>
      </w:r>
    </w:p>
    <w:p w:rsidR="00FC7CBC" w:rsidRPr="000D485D" w:rsidRDefault="00FC7CBC" w:rsidP="006E6B18">
      <w:pPr>
        <w:numPr>
          <w:ilvl w:val="0"/>
          <w:numId w:val="3"/>
        </w:numPr>
        <w:tabs>
          <w:tab w:val="left" w:pos="709"/>
        </w:tabs>
        <w:suppressAutoHyphens/>
        <w:spacing w:after="0" w:line="360" w:lineRule="auto"/>
        <w:ind w:left="709" w:hanging="709"/>
        <w:jc w:val="both"/>
        <w:rPr>
          <w:sz w:val="24"/>
          <w:szCs w:val="24"/>
        </w:rPr>
      </w:pPr>
      <w:r w:rsidRPr="000D485D">
        <w:rPr>
          <w:bCs/>
          <w:i/>
          <w:sz w:val="24"/>
          <w:szCs w:val="24"/>
        </w:rPr>
        <w:t>Official EUROVIGNETTE Booking Portal</w:t>
      </w:r>
      <w:r w:rsidRPr="000D485D">
        <w:rPr>
          <w:sz w:val="24"/>
          <w:szCs w:val="24"/>
        </w:rPr>
        <w:t xml:space="preserve"> [online] 2012, [citováno 2012- 9-2</w:t>
      </w:r>
      <w:r>
        <w:rPr>
          <w:sz w:val="24"/>
          <w:szCs w:val="24"/>
        </w:rPr>
        <w:t>9</w:t>
      </w:r>
      <w:r w:rsidRPr="000D485D">
        <w:rPr>
          <w:sz w:val="24"/>
          <w:szCs w:val="24"/>
        </w:rPr>
        <w:t>].</w:t>
      </w:r>
      <w:r>
        <w:rPr>
          <w:sz w:val="24"/>
          <w:szCs w:val="24"/>
        </w:rPr>
        <w:t xml:space="preserve"> </w:t>
      </w:r>
      <w:r w:rsidRPr="000D485D">
        <w:rPr>
          <w:sz w:val="24"/>
          <w:szCs w:val="24"/>
        </w:rPr>
        <w:t>Dostupné z WWW:</w:t>
      </w:r>
      <w:r>
        <w:rPr>
          <w:sz w:val="24"/>
          <w:szCs w:val="24"/>
        </w:rPr>
        <w:t xml:space="preserve"> </w:t>
      </w:r>
      <w:r w:rsidRPr="000D485D">
        <w:rPr>
          <w:sz w:val="24"/>
          <w:szCs w:val="24"/>
        </w:rPr>
        <w:t>http:// www.eurovignettes.eu</w:t>
      </w:r>
    </w:p>
    <w:p w:rsidR="00FC7CBC" w:rsidRPr="007713AF" w:rsidRDefault="00FC7CBC" w:rsidP="006E6B18">
      <w:pPr>
        <w:numPr>
          <w:ilvl w:val="0"/>
          <w:numId w:val="3"/>
        </w:numPr>
        <w:tabs>
          <w:tab w:val="left" w:pos="709"/>
        </w:tabs>
        <w:suppressAutoHyphens/>
        <w:spacing w:after="0" w:line="360" w:lineRule="auto"/>
        <w:ind w:left="709" w:hanging="709"/>
        <w:jc w:val="both"/>
        <w:rPr>
          <w:sz w:val="24"/>
          <w:szCs w:val="24"/>
        </w:rPr>
      </w:pPr>
      <w:r w:rsidRPr="007713AF">
        <w:rPr>
          <w:i/>
          <w:sz w:val="24"/>
          <w:szCs w:val="24"/>
        </w:rPr>
        <w:t xml:space="preserve">KFZ Portal </w:t>
      </w:r>
      <w:r w:rsidRPr="007713AF">
        <w:rPr>
          <w:sz w:val="24"/>
          <w:szCs w:val="24"/>
        </w:rPr>
        <w:t>[online] 2012, [citováno 2012- 9-28].</w:t>
      </w:r>
      <w:r>
        <w:rPr>
          <w:sz w:val="24"/>
          <w:szCs w:val="24"/>
        </w:rPr>
        <w:t xml:space="preserve"> </w:t>
      </w:r>
      <w:r w:rsidRPr="007713AF">
        <w:rPr>
          <w:sz w:val="24"/>
          <w:szCs w:val="24"/>
        </w:rPr>
        <w:t>Dostupné z WWW:</w:t>
      </w:r>
      <w:r>
        <w:rPr>
          <w:sz w:val="24"/>
          <w:szCs w:val="24"/>
        </w:rPr>
        <w:t xml:space="preserve"> </w:t>
      </w:r>
      <w:r w:rsidRPr="007713AF">
        <w:rPr>
          <w:sz w:val="24"/>
          <w:szCs w:val="24"/>
        </w:rPr>
        <w:t>http://</w:t>
      </w:r>
      <w:r>
        <w:rPr>
          <w:sz w:val="24"/>
          <w:szCs w:val="24"/>
        </w:rPr>
        <w:t>www.kfz-</w:t>
      </w:r>
      <w:r w:rsidRPr="007713AF">
        <w:rPr>
          <w:sz w:val="24"/>
          <w:szCs w:val="24"/>
        </w:rPr>
        <w:t>auskunft.de</w:t>
      </w:r>
    </w:p>
    <w:p w:rsidR="00FC7CBC" w:rsidRPr="00562D4A" w:rsidRDefault="00FC7CBC" w:rsidP="006E6B18">
      <w:pPr>
        <w:numPr>
          <w:ilvl w:val="0"/>
          <w:numId w:val="3"/>
        </w:numPr>
        <w:tabs>
          <w:tab w:val="left" w:pos="709"/>
        </w:tabs>
        <w:suppressAutoHyphens/>
        <w:spacing w:after="0" w:line="360" w:lineRule="auto"/>
        <w:ind w:left="709" w:hanging="709"/>
        <w:rPr>
          <w:sz w:val="24"/>
          <w:szCs w:val="24"/>
        </w:rPr>
      </w:pPr>
      <w:r w:rsidRPr="00562D4A">
        <w:rPr>
          <w:i/>
          <w:sz w:val="24"/>
          <w:szCs w:val="24"/>
        </w:rPr>
        <w:t xml:space="preserve">Lithuania Road Administration </w:t>
      </w:r>
      <w:r>
        <w:rPr>
          <w:sz w:val="24"/>
          <w:szCs w:val="24"/>
        </w:rPr>
        <w:t>[2012], [citováno 2012-11-27]. Dostupné z WWW: http://lra.lt</w:t>
      </w:r>
    </w:p>
    <w:p w:rsidR="00FC7CBC" w:rsidRPr="000D485D" w:rsidRDefault="00FC7CBC" w:rsidP="006E6B18">
      <w:pPr>
        <w:numPr>
          <w:ilvl w:val="0"/>
          <w:numId w:val="3"/>
        </w:numPr>
        <w:tabs>
          <w:tab w:val="left" w:pos="709"/>
        </w:tabs>
        <w:suppressAutoHyphens/>
        <w:spacing w:after="0" w:line="360" w:lineRule="auto"/>
        <w:ind w:left="709" w:hanging="709"/>
        <w:rPr>
          <w:sz w:val="24"/>
          <w:szCs w:val="24"/>
        </w:rPr>
      </w:pPr>
      <w:r w:rsidRPr="002F6613">
        <w:rPr>
          <w:i/>
          <w:sz w:val="24"/>
          <w:szCs w:val="24"/>
        </w:rPr>
        <w:t>M6 Toll Stress Free Motoring</w:t>
      </w:r>
      <w:r w:rsidRPr="002F6613">
        <w:rPr>
          <w:sz w:val="24"/>
          <w:szCs w:val="24"/>
        </w:rPr>
        <w:t xml:space="preserve"> [online] 2012, [citováno 2012- </w:t>
      </w:r>
      <w:r>
        <w:rPr>
          <w:sz w:val="24"/>
          <w:szCs w:val="24"/>
        </w:rPr>
        <w:t>08</w:t>
      </w:r>
      <w:r w:rsidRPr="002F6613">
        <w:rPr>
          <w:sz w:val="24"/>
          <w:szCs w:val="24"/>
        </w:rPr>
        <w:t>-</w:t>
      </w:r>
      <w:r>
        <w:rPr>
          <w:sz w:val="24"/>
          <w:szCs w:val="24"/>
        </w:rPr>
        <w:t>14</w:t>
      </w:r>
      <w:r w:rsidRPr="002F6613">
        <w:rPr>
          <w:sz w:val="24"/>
          <w:szCs w:val="24"/>
        </w:rPr>
        <w:t>].</w:t>
      </w:r>
      <w:r>
        <w:rPr>
          <w:sz w:val="24"/>
          <w:szCs w:val="24"/>
        </w:rPr>
        <w:t xml:space="preserve"> </w:t>
      </w:r>
      <w:r w:rsidRPr="000D485D">
        <w:rPr>
          <w:sz w:val="24"/>
          <w:szCs w:val="24"/>
        </w:rPr>
        <w:t>Dostupné z WWW:</w:t>
      </w:r>
      <w:r>
        <w:rPr>
          <w:sz w:val="24"/>
          <w:szCs w:val="24"/>
        </w:rPr>
        <w:t xml:space="preserve"> </w:t>
      </w:r>
      <w:r w:rsidRPr="000D485D">
        <w:rPr>
          <w:sz w:val="24"/>
          <w:szCs w:val="24"/>
        </w:rPr>
        <w:t>http://</w:t>
      </w:r>
      <w:r w:rsidRPr="007713AF">
        <w:rPr>
          <w:sz w:val="24"/>
          <w:szCs w:val="24"/>
        </w:rPr>
        <w:t>www.m6toll.co.uk/</w:t>
      </w:r>
    </w:p>
    <w:p w:rsidR="00FC7CBC" w:rsidRPr="000D485D" w:rsidRDefault="00FC7CBC" w:rsidP="006E6B18">
      <w:pPr>
        <w:numPr>
          <w:ilvl w:val="0"/>
          <w:numId w:val="3"/>
        </w:numPr>
        <w:tabs>
          <w:tab w:val="left" w:pos="709"/>
        </w:tabs>
        <w:suppressAutoHyphens/>
        <w:spacing w:after="0" w:line="360" w:lineRule="auto"/>
        <w:ind w:left="709" w:hanging="709"/>
        <w:jc w:val="both"/>
        <w:rPr>
          <w:sz w:val="24"/>
          <w:szCs w:val="24"/>
        </w:rPr>
      </w:pPr>
      <w:r w:rsidRPr="002F6613">
        <w:rPr>
          <w:i/>
          <w:sz w:val="24"/>
          <w:szCs w:val="24"/>
        </w:rPr>
        <w:t>Google mapy</w:t>
      </w:r>
      <w:r w:rsidRPr="002F6613">
        <w:rPr>
          <w:sz w:val="24"/>
          <w:szCs w:val="24"/>
        </w:rPr>
        <w:t xml:space="preserve"> [online] 2012, [citováno 2012-10-10].</w:t>
      </w:r>
      <w:r>
        <w:rPr>
          <w:color w:val="FF0000"/>
          <w:sz w:val="24"/>
          <w:szCs w:val="24"/>
        </w:rPr>
        <w:t xml:space="preserve"> </w:t>
      </w:r>
      <w:r w:rsidRPr="000D485D">
        <w:rPr>
          <w:sz w:val="24"/>
          <w:szCs w:val="24"/>
        </w:rPr>
        <w:t>Dostupné z WWW:</w:t>
      </w:r>
      <w:r>
        <w:rPr>
          <w:sz w:val="24"/>
          <w:szCs w:val="24"/>
        </w:rPr>
        <w:t xml:space="preserve"> </w:t>
      </w:r>
      <w:r w:rsidRPr="000D485D">
        <w:rPr>
          <w:sz w:val="24"/>
          <w:szCs w:val="24"/>
        </w:rPr>
        <w:t>http://www.maps.google.com</w:t>
      </w:r>
    </w:p>
    <w:p w:rsidR="00FC7CBC" w:rsidRPr="002F6613" w:rsidRDefault="00FC7CBC" w:rsidP="006E6B18">
      <w:pPr>
        <w:numPr>
          <w:ilvl w:val="0"/>
          <w:numId w:val="3"/>
        </w:numPr>
        <w:tabs>
          <w:tab w:val="left" w:pos="709"/>
        </w:tabs>
        <w:suppressAutoHyphens/>
        <w:spacing w:after="0" w:line="360" w:lineRule="auto"/>
        <w:ind w:left="709" w:hanging="709"/>
        <w:jc w:val="both"/>
        <w:rPr>
          <w:sz w:val="24"/>
          <w:szCs w:val="24"/>
        </w:rPr>
      </w:pPr>
      <w:r w:rsidRPr="002F6613">
        <w:rPr>
          <w:i/>
          <w:sz w:val="24"/>
          <w:szCs w:val="24"/>
        </w:rPr>
        <w:t>MultiCard- eVignette</w:t>
      </w:r>
      <w:r w:rsidRPr="002F6613">
        <w:rPr>
          <w:sz w:val="24"/>
          <w:szCs w:val="24"/>
        </w:rPr>
        <w:t xml:space="preserve"> [online] 2012, [citováno 2012- 9-28].</w:t>
      </w:r>
      <w:r>
        <w:rPr>
          <w:sz w:val="24"/>
          <w:szCs w:val="24"/>
        </w:rPr>
        <w:t xml:space="preserve"> </w:t>
      </w:r>
      <w:r w:rsidRPr="002F6613">
        <w:rPr>
          <w:sz w:val="24"/>
          <w:szCs w:val="24"/>
        </w:rPr>
        <w:t>Dostupné z WWW: http://www.multicard.eni.com/hu_en/tolls-belgium</w:t>
      </w:r>
    </w:p>
    <w:p w:rsidR="00FC7CBC" w:rsidRPr="00A63CB4" w:rsidRDefault="00FC7CBC" w:rsidP="006E6B18">
      <w:pPr>
        <w:numPr>
          <w:ilvl w:val="0"/>
          <w:numId w:val="3"/>
        </w:numPr>
        <w:tabs>
          <w:tab w:val="left" w:pos="709"/>
        </w:tabs>
        <w:suppressAutoHyphens/>
        <w:spacing w:after="0" w:line="360" w:lineRule="auto"/>
        <w:ind w:left="709" w:hanging="709"/>
        <w:jc w:val="both"/>
        <w:rPr>
          <w:sz w:val="24"/>
          <w:szCs w:val="24"/>
          <w:lang w:val="pl-PL"/>
        </w:rPr>
      </w:pPr>
      <w:r w:rsidRPr="00A63CB4">
        <w:rPr>
          <w:i/>
          <w:sz w:val="24"/>
          <w:szCs w:val="24"/>
        </w:rPr>
        <w:t>National Roads Authority</w:t>
      </w:r>
      <w:r w:rsidRPr="00A63CB4">
        <w:rPr>
          <w:sz w:val="24"/>
          <w:szCs w:val="24"/>
        </w:rPr>
        <w:t xml:space="preserve"> [online] 2012, [citováno 2012- 9-13]. Dostupné z WWW: </w:t>
      </w:r>
      <w:r w:rsidRPr="00A63CB4">
        <w:rPr>
          <w:sz w:val="24"/>
          <w:szCs w:val="24"/>
          <w:lang w:val="pl-PL"/>
        </w:rPr>
        <w:t>http://www.nra.ie</w:t>
      </w:r>
    </w:p>
    <w:p w:rsidR="00FC7CBC" w:rsidRPr="00505306" w:rsidRDefault="00FC7CBC" w:rsidP="006E6B18">
      <w:pPr>
        <w:numPr>
          <w:ilvl w:val="0"/>
          <w:numId w:val="3"/>
        </w:numPr>
        <w:suppressAutoHyphens/>
        <w:spacing w:after="0" w:line="360" w:lineRule="auto"/>
        <w:ind w:left="709" w:hanging="709"/>
        <w:jc w:val="both"/>
        <w:rPr>
          <w:sz w:val="24"/>
          <w:szCs w:val="24"/>
          <w:lang w:val="pl-PL"/>
        </w:rPr>
      </w:pPr>
      <w:r w:rsidRPr="00505306">
        <w:rPr>
          <w:i/>
          <w:sz w:val="24"/>
          <w:szCs w:val="24"/>
          <w:lang w:val="pl-PL"/>
        </w:rPr>
        <w:t>Oficiální stránky Ministerstva dopravy ČR</w:t>
      </w:r>
      <w:r w:rsidRPr="00505306">
        <w:rPr>
          <w:sz w:val="24"/>
          <w:szCs w:val="24"/>
          <w:lang w:val="pl-PL"/>
        </w:rPr>
        <w:t xml:space="preserve"> </w:t>
      </w:r>
      <w:r w:rsidRPr="00A63CB4">
        <w:rPr>
          <w:sz w:val="24"/>
          <w:szCs w:val="24"/>
        </w:rPr>
        <w:t xml:space="preserve">[online] 2012, [citováno 2012- </w:t>
      </w:r>
      <w:r>
        <w:rPr>
          <w:sz w:val="24"/>
          <w:szCs w:val="24"/>
        </w:rPr>
        <w:t>9</w:t>
      </w:r>
      <w:r w:rsidRPr="00A63CB4">
        <w:rPr>
          <w:sz w:val="24"/>
          <w:szCs w:val="24"/>
        </w:rPr>
        <w:t>-</w:t>
      </w:r>
      <w:r>
        <w:rPr>
          <w:sz w:val="24"/>
          <w:szCs w:val="24"/>
        </w:rPr>
        <w:t>25</w:t>
      </w:r>
      <w:r w:rsidRPr="00A63CB4">
        <w:rPr>
          <w:sz w:val="24"/>
          <w:szCs w:val="24"/>
        </w:rPr>
        <w:t xml:space="preserve">]. Dostupné z WWW: </w:t>
      </w:r>
      <w:r w:rsidRPr="00505306">
        <w:rPr>
          <w:sz w:val="24"/>
          <w:szCs w:val="24"/>
        </w:rPr>
        <w:t>http://www.mdcr.cz/</w:t>
      </w:r>
    </w:p>
    <w:p w:rsidR="00FC7CBC" w:rsidRPr="000D485D" w:rsidRDefault="00FC7CBC" w:rsidP="006E6B18">
      <w:pPr>
        <w:numPr>
          <w:ilvl w:val="0"/>
          <w:numId w:val="3"/>
        </w:numPr>
        <w:suppressAutoHyphens/>
        <w:spacing w:after="0" w:line="360" w:lineRule="auto"/>
        <w:ind w:left="709" w:hanging="709"/>
        <w:rPr>
          <w:sz w:val="24"/>
          <w:szCs w:val="24"/>
          <w:lang w:val="pl-PL"/>
        </w:rPr>
      </w:pPr>
      <w:r w:rsidRPr="00505306">
        <w:rPr>
          <w:i/>
          <w:sz w:val="24"/>
          <w:szCs w:val="24"/>
          <w:lang w:val="pl-PL"/>
        </w:rPr>
        <w:t>Oficiální stránky Ministerstva dopravy Polska</w:t>
      </w:r>
      <w:r>
        <w:rPr>
          <w:sz w:val="24"/>
          <w:szCs w:val="24"/>
          <w:lang w:val="pl-PL"/>
        </w:rPr>
        <w:t xml:space="preserve"> </w:t>
      </w:r>
      <w:r w:rsidRPr="00A63CB4">
        <w:rPr>
          <w:sz w:val="24"/>
          <w:szCs w:val="24"/>
        </w:rPr>
        <w:t xml:space="preserve">[online] 2012, [citováno 2012- </w:t>
      </w:r>
      <w:r>
        <w:rPr>
          <w:sz w:val="24"/>
          <w:szCs w:val="24"/>
        </w:rPr>
        <w:t>9</w:t>
      </w:r>
      <w:r w:rsidRPr="00A63CB4">
        <w:rPr>
          <w:sz w:val="24"/>
          <w:szCs w:val="24"/>
        </w:rPr>
        <w:t>-</w:t>
      </w:r>
      <w:r>
        <w:rPr>
          <w:sz w:val="24"/>
          <w:szCs w:val="24"/>
        </w:rPr>
        <w:t>25</w:t>
      </w:r>
      <w:r w:rsidRPr="00A63CB4">
        <w:rPr>
          <w:sz w:val="24"/>
          <w:szCs w:val="24"/>
        </w:rPr>
        <w:t xml:space="preserve">]. Dostupné z WWW: </w:t>
      </w:r>
      <w:r w:rsidRPr="00505306">
        <w:rPr>
          <w:sz w:val="24"/>
          <w:szCs w:val="24"/>
          <w:lang w:val="pl-PL"/>
        </w:rPr>
        <w:t>http://www.en.mi.gov.pl/</w:t>
      </w:r>
    </w:p>
    <w:p w:rsidR="00FC7CBC" w:rsidRPr="000D485D" w:rsidRDefault="00FC7CBC" w:rsidP="006E6B18">
      <w:pPr>
        <w:numPr>
          <w:ilvl w:val="0"/>
          <w:numId w:val="3"/>
        </w:numPr>
        <w:suppressAutoHyphens/>
        <w:spacing w:after="0" w:line="360" w:lineRule="auto"/>
        <w:ind w:left="709" w:hanging="709"/>
        <w:rPr>
          <w:sz w:val="24"/>
          <w:szCs w:val="24"/>
          <w:lang w:val="pl-PL"/>
        </w:rPr>
      </w:pPr>
      <w:r w:rsidRPr="00505306">
        <w:rPr>
          <w:i/>
          <w:sz w:val="24"/>
          <w:szCs w:val="24"/>
          <w:lang w:val="pl-PL"/>
        </w:rPr>
        <w:t>Oficiální stránky Ministerstva dopravy Rumunska</w:t>
      </w:r>
      <w:r>
        <w:rPr>
          <w:sz w:val="24"/>
          <w:szCs w:val="24"/>
          <w:lang w:val="pl-PL"/>
        </w:rPr>
        <w:t xml:space="preserve"> </w:t>
      </w:r>
      <w:r w:rsidRPr="00A63CB4">
        <w:rPr>
          <w:sz w:val="24"/>
          <w:szCs w:val="24"/>
        </w:rPr>
        <w:t xml:space="preserve">[online] 2012, [citováno 2012- </w:t>
      </w:r>
      <w:r>
        <w:rPr>
          <w:sz w:val="24"/>
          <w:szCs w:val="24"/>
        </w:rPr>
        <w:t>9</w:t>
      </w:r>
      <w:r w:rsidRPr="00A63CB4">
        <w:rPr>
          <w:sz w:val="24"/>
          <w:szCs w:val="24"/>
        </w:rPr>
        <w:t>-</w:t>
      </w:r>
      <w:r>
        <w:rPr>
          <w:sz w:val="24"/>
          <w:szCs w:val="24"/>
        </w:rPr>
        <w:t>25</w:t>
      </w:r>
      <w:r w:rsidRPr="00A63CB4">
        <w:rPr>
          <w:sz w:val="24"/>
          <w:szCs w:val="24"/>
        </w:rPr>
        <w:t>]. Dostupné z WWW:</w:t>
      </w:r>
      <w:r w:rsidRPr="00505306">
        <w:t xml:space="preserve"> </w:t>
      </w:r>
      <w:r>
        <w:t xml:space="preserve"> </w:t>
      </w:r>
      <w:r>
        <w:rPr>
          <w:sz w:val="24"/>
          <w:szCs w:val="24"/>
          <w:lang w:val="pl-PL"/>
        </w:rPr>
        <w:t>http://www.mt.ro</w:t>
      </w:r>
    </w:p>
    <w:p w:rsidR="00FC7CBC" w:rsidRPr="000D485D" w:rsidRDefault="00FC7CBC" w:rsidP="006E6B18">
      <w:pPr>
        <w:numPr>
          <w:ilvl w:val="0"/>
          <w:numId w:val="3"/>
        </w:numPr>
        <w:suppressAutoHyphens/>
        <w:spacing w:after="0" w:line="360" w:lineRule="auto"/>
        <w:ind w:left="709" w:hanging="709"/>
        <w:rPr>
          <w:sz w:val="24"/>
          <w:szCs w:val="24"/>
          <w:lang w:val="pl-PL"/>
        </w:rPr>
      </w:pPr>
      <w:r w:rsidRPr="0050407C">
        <w:rPr>
          <w:i/>
          <w:sz w:val="24"/>
          <w:szCs w:val="24"/>
          <w:lang w:val="pl-PL"/>
        </w:rPr>
        <w:t>Oficiální stránky Ministerstva dopravy Slovenské republiky</w:t>
      </w:r>
      <w:r>
        <w:rPr>
          <w:sz w:val="24"/>
          <w:szCs w:val="24"/>
          <w:lang w:val="pl-PL"/>
        </w:rPr>
        <w:t xml:space="preserve"> </w:t>
      </w:r>
      <w:r w:rsidRPr="00A63CB4">
        <w:rPr>
          <w:sz w:val="24"/>
          <w:szCs w:val="24"/>
        </w:rPr>
        <w:t>[online] 2012, [citováno 2012</w:t>
      </w:r>
      <w:r>
        <w:rPr>
          <w:sz w:val="24"/>
          <w:szCs w:val="24"/>
        </w:rPr>
        <w:t>-9</w:t>
      </w:r>
      <w:r w:rsidRPr="00A63CB4">
        <w:rPr>
          <w:sz w:val="24"/>
          <w:szCs w:val="24"/>
        </w:rPr>
        <w:t>-</w:t>
      </w:r>
      <w:r>
        <w:rPr>
          <w:sz w:val="24"/>
          <w:szCs w:val="24"/>
        </w:rPr>
        <w:t>26</w:t>
      </w:r>
      <w:r w:rsidRPr="00A63CB4">
        <w:rPr>
          <w:sz w:val="24"/>
          <w:szCs w:val="24"/>
        </w:rPr>
        <w:t xml:space="preserve">]. Dostupné z WWW: </w:t>
      </w:r>
      <w:r w:rsidRPr="0050407C">
        <w:rPr>
          <w:sz w:val="24"/>
          <w:szCs w:val="24"/>
          <w:lang w:val="pl-PL"/>
        </w:rPr>
        <w:t>http://www.telecom.gov.sk</w:t>
      </w:r>
    </w:p>
    <w:p w:rsidR="00FC7CBC" w:rsidRPr="000D485D" w:rsidRDefault="00FC7CBC" w:rsidP="006E6B18">
      <w:pPr>
        <w:numPr>
          <w:ilvl w:val="0"/>
          <w:numId w:val="3"/>
        </w:numPr>
        <w:suppressAutoHyphens/>
        <w:spacing w:after="0" w:line="360" w:lineRule="auto"/>
        <w:ind w:left="709" w:hanging="709"/>
        <w:rPr>
          <w:sz w:val="24"/>
          <w:szCs w:val="24"/>
          <w:lang w:val="pl-PL"/>
        </w:rPr>
      </w:pPr>
      <w:r w:rsidRPr="0050407C">
        <w:rPr>
          <w:i/>
          <w:sz w:val="24"/>
          <w:szCs w:val="24"/>
          <w:lang w:val="pl-PL"/>
        </w:rPr>
        <w:t>Oficiální stránky Ministerstva dopravy Slovinska</w:t>
      </w:r>
      <w:r>
        <w:rPr>
          <w:sz w:val="24"/>
          <w:szCs w:val="24"/>
          <w:lang w:val="pl-PL"/>
        </w:rPr>
        <w:t xml:space="preserve"> </w:t>
      </w:r>
      <w:r w:rsidRPr="00A63CB4">
        <w:rPr>
          <w:sz w:val="24"/>
          <w:szCs w:val="24"/>
        </w:rPr>
        <w:t xml:space="preserve">[online] 2012, [citováno 2012- </w:t>
      </w:r>
      <w:r>
        <w:rPr>
          <w:sz w:val="24"/>
          <w:szCs w:val="24"/>
        </w:rPr>
        <w:t>9</w:t>
      </w:r>
      <w:r w:rsidRPr="00A63CB4">
        <w:rPr>
          <w:sz w:val="24"/>
          <w:szCs w:val="24"/>
        </w:rPr>
        <w:t>-</w:t>
      </w:r>
      <w:r>
        <w:rPr>
          <w:sz w:val="24"/>
          <w:szCs w:val="24"/>
        </w:rPr>
        <w:t>26</w:t>
      </w:r>
      <w:r w:rsidRPr="00A63CB4">
        <w:rPr>
          <w:sz w:val="24"/>
          <w:szCs w:val="24"/>
        </w:rPr>
        <w:t>]. Dostupné z WWW:</w:t>
      </w:r>
      <w:r>
        <w:rPr>
          <w:sz w:val="24"/>
          <w:szCs w:val="24"/>
        </w:rPr>
        <w:t xml:space="preserve"> </w:t>
      </w:r>
      <w:r w:rsidRPr="0050407C">
        <w:rPr>
          <w:sz w:val="24"/>
          <w:szCs w:val="24"/>
          <w:lang w:val="pl-PL"/>
        </w:rPr>
        <w:t>http://www.vlada.si/en/about_the_government/who_is_who/ministries/ministry_of_transport/</w:t>
      </w:r>
    </w:p>
    <w:p w:rsidR="00FC7CBC" w:rsidRPr="00A63CB4" w:rsidRDefault="00FC7CBC" w:rsidP="006E6B18">
      <w:pPr>
        <w:numPr>
          <w:ilvl w:val="0"/>
          <w:numId w:val="3"/>
        </w:numPr>
        <w:suppressAutoHyphens/>
        <w:spacing w:after="0" w:line="360" w:lineRule="auto"/>
        <w:ind w:left="709" w:hanging="709"/>
        <w:jc w:val="both"/>
        <w:rPr>
          <w:sz w:val="24"/>
          <w:szCs w:val="24"/>
          <w:lang w:val="pl-PL"/>
        </w:rPr>
      </w:pPr>
      <w:r w:rsidRPr="00A63CB4">
        <w:rPr>
          <w:i/>
          <w:sz w:val="24"/>
          <w:szCs w:val="24"/>
        </w:rPr>
        <w:t>Centrum dopravných informácií</w:t>
      </w:r>
      <w:r w:rsidRPr="00A63CB4">
        <w:rPr>
          <w:sz w:val="24"/>
          <w:szCs w:val="24"/>
        </w:rPr>
        <w:t xml:space="preserve"> [online] 2012, [citováno 2012- </w:t>
      </w:r>
      <w:r>
        <w:rPr>
          <w:sz w:val="24"/>
          <w:szCs w:val="24"/>
        </w:rPr>
        <w:t>10</w:t>
      </w:r>
      <w:r w:rsidRPr="00A63CB4">
        <w:rPr>
          <w:sz w:val="24"/>
          <w:szCs w:val="24"/>
        </w:rPr>
        <w:t>-</w:t>
      </w:r>
      <w:r>
        <w:rPr>
          <w:sz w:val="24"/>
          <w:szCs w:val="24"/>
        </w:rPr>
        <w:t>4</w:t>
      </w:r>
      <w:r w:rsidRPr="00A63CB4">
        <w:rPr>
          <w:sz w:val="24"/>
          <w:szCs w:val="24"/>
        </w:rPr>
        <w:t xml:space="preserve">]. Dostupné z WWW: </w:t>
      </w:r>
      <w:r w:rsidRPr="00A63CB4">
        <w:rPr>
          <w:sz w:val="24"/>
          <w:szCs w:val="24"/>
          <w:lang w:val="pl-PL"/>
        </w:rPr>
        <w:t>http://www.stellacentrum.sk</w:t>
      </w:r>
    </w:p>
    <w:p w:rsidR="00FC7CBC" w:rsidRPr="00A63CB4" w:rsidRDefault="00FC7CBC" w:rsidP="006E6B18">
      <w:pPr>
        <w:numPr>
          <w:ilvl w:val="0"/>
          <w:numId w:val="3"/>
        </w:numPr>
        <w:suppressAutoHyphens/>
        <w:spacing w:after="0" w:line="360" w:lineRule="auto"/>
        <w:ind w:left="709" w:hanging="709"/>
        <w:jc w:val="both"/>
        <w:rPr>
          <w:sz w:val="24"/>
          <w:szCs w:val="24"/>
          <w:lang w:val="en-US"/>
        </w:rPr>
      </w:pPr>
      <w:r w:rsidRPr="00A63CB4">
        <w:rPr>
          <w:i/>
          <w:sz w:val="24"/>
          <w:szCs w:val="24"/>
        </w:rPr>
        <w:t>Toll Collect- Service on the Road</w:t>
      </w:r>
      <w:r w:rsidRPr="00A63CB4">
        <w:rPr>
          <w:sz w:val="24"/>
          <w:szCs w:val="24"/>
        </w:rPr>
        <w:t xml:space="preserve"> [online] 2012, [citováno 2012- 9-</w:t>
      </w:r>
      <w:r>
        <w:rPr>
          <w:sz w:val="24"/>
          <w:szCs w:val="24"/>
        </w:rPr>
        <w:t>13</w:t>
      </w:r>
      <w:r w:rsidRPr="00A63CB4">
        <w:rPr>
          <w:sz w:val="24"/>
          <w:szCs w:val="24"/>
        </w:rPr>
        <w:t>].Dostupné z WWW:</w:t>
      </w:r>
      <w:r>
        <w:rPr>
          <w:sz w:val="24"/>
          <w:szCs w:val="24"/>
        </w:rPr>
        <w:t xml:space="preserve"> </w:t>
      </w:r>
      <w:r w:rsidRPr="00A63CB4">
        <w:rPr>
          <w:sz w:val="24"/>
          <w:szCs w:val="24"/>
          <w:lang w:val="en-US"/>
        </w:rPr>
        <w:t>http://www.toll-collect.de</w:t>
      </w:r>
    </w:p>
    <w:p w:rsidR="00FC7CBC" w:rsidRPr="00A63CB4" w:rsidRDefault="00FC7CBC" w:rsidP="006E6B18">
      <w:pPr>
        <w:numPr>
          <w:ilvl w:val="0"/>
          <w:numId w:val="3"/>
        </w:numPr>
        <w:suppressAutoHyphens/>
        <w:spacing w:after="0" w:line="360" w:lineRule="auto"/>
        <w:ind w:left="709" w:hanging="709"/>
        <w:jc w:val="both"/>
        <w:rPr>
          <w:sz w:val="24"/>
          <w:szCs w:val="24"/>
          <w:lang w:val="en-US"/>
        </w:rPr>
      </w:pPr>
      <w:r w:rsidRPr="00A63CB4">
        <w:rPr>
          <w:sz w:val="24"/>
          <w:szCs w:val="24"/>
          <w:lang w:val="en-US"/>
        </w:rPr>
        <w:t>Ústřední automotoklub Česká republika</w:t>
      </w:r>
      <w:r w:rsidRPr="00A63CB4">
        <w:rPr>
          <w:sz w:val="24"/>
          <w:szCs w:val="24"/>
        </w:rPr>
        <w:t xml:space="preserve"> [online] 2012, [citováno 2012- 9-</w:t>
      </w:r>
      <w:r>
        <w:rPr>
          <w:sz w:val="24"/>
          <w:szCs w:val="24"/>
        </w:rPr>
        <w:t>18</w:t>
      </w:r>
      <w:r w:rsidRPr="00A63CB4">
        <w:rPr>
          <w:sz w:val="24"/>
          <w:szCs w:val="24"/>
        </w:rPr>
        <w:t>].Dostupné z WWW:</w:t>
      </w:r>
      <w:r>
        <w:rPr>
          <w:sz w:val="24"/>
          <w:szCs w:val="24"/>
        </w:rPr>
        <w:t xml:space="preserve"> </w:t>
      </w:r>
      <w:r w:rsidRPr="00A63CB4">
        <w:rPr>
          <w:sz w:val="24"/>
          <w:szCs w:val="24"/>
          <w:lang w:val="en-US"/>
        </w:rPr>
        <w:t>http://www.</w:t>
      </w:r>
      <w:r>
        <w:rPr>
          <w:sz w:val="24"/>
          <w:szCs w:val="24"/>
          <w:lang w:val="en-US"/>
        </w:rPr>
        <w:t>uamk.cz</w:t>
      </w:r>
    </w:p>
    <w:p w:rsidR="00FC7CBC" w:rsidRDefault="00FC7CBC" w:rsidP="006E6B18">
      <w:pPr>
        <w:numPr>
          <w:ilvl w:val="0"/>
          <w:numId w:val="3"/>
        </w:numPr>
        <w:suppressAutoHyphens/>
        <w:spacing w:after="0" w:line="360" w:lineRule="auto"/>
        <w:ind w:left="709" w:hanging="709"/>
        <w:rPr>
          <w:sz w:val="24"/>
          <w:szCs w:val="24"/>
          <w:lang w:val="en-US"/>
        </w:rPr>
      </w:pPr>
      <w:r w:rsidRPr="00A63CB4">
        <w:rPr>
          <w:i/>
          <w:sz w:val="24"/>
          <w:szCs w:val="24"/>
          <w:lang w:val="en-US"/>
        </w:rPr>
        <w:t>CashPoint- Dálniční známky</w:t>
      </w:r>
      <w:r>
        <w:rPr>
          <w:sz w:val="24"/>
          <w:szCs w:val="24"/>
          <w:lang w:val="en-US"/>
        </w:rPr>
        <w:t xml:space="preserve"> </w:t>
      </w:r>
      <w:r w:rsidRPr="00A63CB4">
        <w:rPr>
          <w:sz w:val="24"/>
          <w:szCs w:val="24"/>
        </w:rPr>
        <w:t xml:space="preserve">[online] 2012, [citováno 2012- </w:t>
      </w:r>
      <w:r>
        <w:rPr>
          <w:sz w:val="24"/>
          <w:szCs w:val="24"/>
        </w:rPr>
        <w:t>11</w:t>
      </w:r>
      <w:r w:rsidRPr="00A63CB4">
        <w:rPr>
          <w:sz w:val="24"/>
          <w:szCs w:val="24"/>
        </w:rPr>
        <w:t>-</w:t>
      </w:r>
      <w:r>
        <w:rPr>
          <w:sz w:val="24"/>
          <w:szCs w:val="24"/>
        </w:rPr>
        <w:t>10</w:t>
      </w:r>
      <w:r w:rsidRPr="00A63CB4">
        <w:rPr>
          <w:sz w:val="24"/>
          <w:szCs w:val="24"/>
        </w:rPr>
        <w:t>].</w:t>
      </w:r>
      <w:r>
        <w:rPr>
          <w:sz w:val="24"/>
          <w:szCs w:val="24"/>
        </w:rPr>
        <w:t xml:space="preserve"> </w:t>
      </w:r>
      <w:r w:rsidRPr="000D485D">
        <w:rPr>
          <w:sz w:val="24"/>
          <w:szCs w:val="24"/>
        </w:rPr>
        <w:t>Dostupné z WWW:</w:t>
      </w:r>
      <w:r>
        <w:rPr>
          <w:sz w:val="24"/>
          <w:szCs w:val="24"/>
        </w:rPr>
        <w:t xml:space="preserve"> </w:t>
      </w:r>
      <w:r w:rsidRPr="006F0CE5">
        <w:rPr>
          <w:sz w:val="24"/>
          <w:szCs w:val="24"/>
          <w:lang w:val="en-US"/>
        </w:rPr>
        <w:t>http://www.cashpoint.cz/</w:t>
      </w:r>
    </w:p>
    <w:p w:rsidR="00FC7CBC" w:rsidRDefault="00FC7CBC" w:rsidP="006E6B18">
      <w:pPr>
        <w:numPr>
          <w:ilvl w:val="0"/>
          <w:numId w:val="3"/>
        </w:numPr>
        <w:suppressAutoHyphens/>
        <w:spacing w:after="0" w:line="360" w:lineRule="auto"/>
        <w:ind w:left="709" w:hanging="709"/>
        <w:rPr>
          <w:sz w:val="24"/>
          <w:szCs w:val="24"/>
          <w:lang w:val="en-US"/>
        </w:rPr>
      </w:pPr>
      <w:r w:rsidRPr="006F0CE5">
        <w:rPr>
          <w:i/>
          <w:sz w:val="24"/>
          <w:szCs w:val="24"/>
          <w:lang w:val="en-US"/>
        </w:rPr>
        <w:t>Europa Press Releases Rapid</w:t>
      </w:r>
      <w:r>
        <w:rPr>
          <w:sz w:val="24"/>
          <w:szCs w:val="24"/>
          <w:lang w:val="en-US"/>
        </w:rPr>
        <w:t xml:space="preserve"> </w:t>
      </w:r>
      <w:r w:rsidRPr="00A63CB4">
        <w:rPr>
          <w:sz w:val="24"/>
          <w:szCs w:val="24"/>
        </w:rPr>
        <w:t>[online] 201</w:t>
      </w:r>
      <w:r>
        <w:rPr>
          <w:sz w:val="24"/>
          <w:szCs w:val="24"/>
        </w:rPr>
        <w:t>0</w:t>
      </w:r>
      <w:r w:rsidRPr="00A63CB4">
        <w:rPr>
          <w:sz w:val="24"/>
          <w:szCs w:val="24"/>
        </w:rPr>
        <w:t xml:space="preserve">, [citováno 2012- </w:t>
      </w:r>
      <w:r>
        <w:rPr>
          <w:sz w:val="24"/>
          <w:szCs w:val="24"/>
        </w:rPr>
        <w:t>11</w:t>
      </w:r>
      <w:r w:rsidRPr="00A63CB4">
        <w:rPr>
          <w:sz w:val="24"/>
          <w:szCs w:val="24"/>
        </w:rPr>
        <w:t>-</w:t>
      </w:r>
      <w:r>
        <w:rPr>
          <w:sz w:val="24"/>
          <w:szCs w:val="24"/>
        </w:rPr>
        <w:t>15</w:t>
      </w:r>
      <w:r w:rsidRPr="00A63CB4">
        <w:rPr>
          <w:sz w:val="24"/>
          <w:szCs w:val="24"/>
        </w:rPr>
        <w:t>].</w:t>
      </w:r>
      <w:r>
        <w:rPr>
          <w:sz w:val="24"/>
          <w:szCs w:val="24"/>
        </w:rPr>
        <w:t xml:space="preserve"> </w:t>
      </w:r>
      <w:r w:rsidRPr="000D485D">
        <w:rPr>
          <w:sz w:val="24"/>
          <w:szCs w:val="24"/>
        </w:rPr>
        <w:t>Dostupné z WWW:</w:t>
      </w:r>
      <w:r>
        <w:rPr>
          <w:sz w:val="24"/>
          <w:szCs w:val="24"/>
        </w:rPr>
        <w:t xml:space="preserve"> </w:t>
      </w:r>
      <w:r w:rsidRPr="006F0CE5">
        <w:rPr>
          <w:lang w:val="pl-PL"/>
        </w:rPr>
        <w:t>http://europa.eu</w:t>
      </w:r>
    </w:p>
    <w:p w:rsidR="00FC7CBC" w:rsidRDefault="00FC7CBC" w:rsidP="006E6B18">
      <w:pPr>
        <w:numPr>
          <w:ilvl w:val="0"/>
          <w:numId w:val="3"/>
        </w:numPr>
        <w:suppressAutoHyphens/>
        <w:spacing w:after="0" w:line="360" w:lineRule="auto"/>
        <w:ind w:left="709" w:hanging="709"/>
        <w:rPr>
          <w:sz w:val="24"/>
          <w:szCs w:val="24"/>
          <w:lang w:val="en-US"/>
        </w:rPr>
      </w:pPr>
      <w:r w:rsidRPr="006F0CE5">
        <w:rPr>
          <w:i/>
          <w:sz w:val="24"/>
          <w:szCs w:val="24"/>
          <w:lang w:val="en-US"/>
        </w:rPr>
        <w:t>EuroToll – Opening the Roa</w:t>
      </w:r>
      <w:r w:rsidRPr="006F0CE5">
        <w:rPr>
          <w:sz w:val="24"/>
          <w:szCs w:val="24"/>
          <w:lang w:val="en-US"/>
        </w:rPr>
        <w:t xml:space="preserve">d </w:t>
      </w:r>
      <w:r w:rsidRPr="00A63CB4">
        <w:rPr>
          <w:sz w:val="24"/>
          <w:szCs w:val="24"/>
        </w:rPr>
        <w:t>[online] 201</w:t>
      </w:r>
      <w:r>
        <w:rPr>
          <w:sz w:val="24"/>
          <w:szCs w:val="24"/>
        </w:rPr>
        <w:t>2</w:t>
      </w:r>
      <w:r w:rsidRPr="00A63CB4">
        <w:rPr>
          <w:sz w:val="24"/>
          <w:szCs w:val="24"/>
        </w:rPr>
        <w:t xml:space="preserve">, [citováno 2012- </w:t>
      </w:r>
      <w:r>
        <w:rPr>
          <w:sz w:val="24"/>
          <w:szCs w:val="24"/>
        </w:rPr>
        <w:t>11</w:t>
      </w:r>
      <w:r w:rsidRPr="00A63CB4">
        <w:rPr>
          <w:sz w:val="24"/>
          <w:szCs w:val="24"/>
        </w:rPr>
        <w:t>-</w:t>
      </w:r>
      <w:r>
        <w:rPr>
          <w:sz w:val="24"/>
          <w:szCs w:val="24"/>
        </w:rPr>
        <w:t>15</w:t>
      </w:r>
      <w:r w:rsidRPr="00A63CB4">
        <w:rPr>
          <w:sz w:val="24"/>
          <w:szCs w:val="24"/>
        </w:rPr>
        <w:t>].</w:t>
      </w:r>
      <w:r>
        <w:rPr>
          <w:sz w:val="24"/>
          <w:szCs w:val="24"/>
        </w:rPr>
        <w:t xml:space="preserve"> </w:t>
      </w:r>
      <w:r w:rsidRPr="000D485D">
        <w:rPr>
          <w:sz w:val="24"/>
          <w:szCs w:val="24"/>
        </w:rPr>
        <w:t>Dostupné z WWW:</w:t>
      </w:r>
      <w:r>
        <w:rPr>
          <w:sz w:val="24"/>
          <w:szCs w:val="24"/>
        </w:rPr>
        <w:t xml:space="preserve"> </w:t>
      </w:r>
      <w:r w:rsidRPr="001D2C4F">
        <w:rPr>
          <w:sz w:val="24"/>
          <w:szCs w:val="24"/>
          <w:lang w:val="en-US"/>
        </w:rPr>
        <w:t>http://www.eurotoll</w:t>
      </w:r>
    </w:p>
    <w:p w:rsidR="00FC7CBC" w:rsidRPr="002279CA" w:rsidRDefault="00FC7CBC" w:rsidP="006E6B18">
      <w:pPr>
        <w:numPr>
          <w:ilvl w:val="0"/>
          <w:numId w:val="3"/>
        </w:numPr>
        <w:suppressAutoHyphens/>
        <w:spacing w:after="0" w:line="360" w:lineRule="auto"/>
        <w:ind w:left="709" w:hanging="709"/>
        <w:rPr>
          <w:sz w:val="24"/>
          <w:szCs w:val="24"/>
          <w:lang w:val="pl-PL"/>
        </w:rPr>
      </w:pPr>
      <w:r w:rsidRPr="001D2C4F">
        <w:rPr>
          <w:i/>
          <w:sz w:val="24"/>
          <w:szCs w:val="24"/>
        </w:rPr>
        <w:t>Highways in Greece</w:t>
      </w:r>
      <w:r w:rsidRPr="001D2C4F">
        <w:rPr>
          <w:sz w:val="24"/>
          <w:szCs w:val="24"/>
        </w:rPr>
        <w:t xml:space="preserve">[online] 2012, [citováno 2012- 11-15]. Dostupné z WWW: </w:t>
      </w:r>
      <w:r w:rsidRPr="002279CA">
        <w:rPr>
          <w:bCs/>
          <w:sz w:val="24"/>
          <w:szCs w:val="24"/>
          <w:lang w:val="pl-PL"/>
        </w:rPr>
        <w:t>http://www.ypodomes.com/</w:t>
      </w:r>
    </w:p>
    <w:p w:rsidR="00FC7CBC" w:rsidRPr="00F0520E" w:rsidRDefault="00FC7CBC" w:rsidP="006E6B18">
      <w:pPr>
        <w:numPr>
          <w:ilvl w:val="0"/>
          <w:numId w:val="3"/>
        </w:numPr>
        <w:suppressAutoHyphens/>
        <w:spacing w:after="0" w:line="360" w:lineRule="auto"/>
        <w:ind w:left="709" w:hanging="709"/>
        <w:rPr>
          <w:sz w:val="24"/>
          <w:szCs w:val="24"/>
          <w:lang w:val="pl-PL"/>
        </w:rPr>
      </w:pPr>
      <w:r w:rsidRPr="0050407C">
        <w:rPr>
          <w:i/>
          <w:sz w:val="24"/>
          <w:szCs w:val="24"/>
          <w:lang w:val="pl-PL"/>
        </w:rPr>
        <w:t xml:space="preserve">Oficiální stránky Ministerstva dopravy </w:t>
      </w:r>
      <w:r>
        <w:rPr>
          <w:i/>
          <w:sz w:val="24"/>
          <w:szCs w:val="24"/>
          <w:lang w:val="pl-PL"/>
        </w:rPr>
        <w:t>Polské</w:t>
      </w:r>
      <w:r w:rsidRPr="0050407C">
        <w:rPr>
          <w:i/>
          <w:sz w:val="24"/>
          <w:szCs w:val="24"/>
          <w:lang w:val="pl-PL"/>
        </w:rPr>
        <w:t xml:space="preserve"> republiky</w:t>
      </w:r>
      <w:r>
        <w:rPr>
          <w:sz w:val="24"/>
          <w:szCs w:val="24"/>
          <w:lang w:val="pl-PL"/>
        </w:rPr>
        <w:t xml:space="preserve"> </w:t>
      </w:r>
      <w:r w:rsidRPr="00A63CB4">
        <w:rPr>
          <w:sz w:val="24"/>
          <w:szCs w:val="24"/>
        </w:rPr>
        <w:t>[online] 2012, [citováno 2012</w:t>
      </w:r>
      <w:r>
        <w:rPr>
          <w:sz w:val="24"/>
          <w:szCs w:val="24"/>
        </w:rPr>
        <w:t>-11</w:t>
      </w:r>
      <w:r w:rsidRPr="00A63CB4">
        <w:rPr>
          <w:sz w:val="24"/>
          <w:szCs w:val="24"/>
        </w:rPr>
        <w:t>-</w:t>
      </w:r>
      <w:r>
        <w:rPr>
          <w:sz w:val="24"/>
          <w:szCs w:val="24"/>
        </w:rPr>
        <w:t>15</w:t>
      </w:r>
      <w:r w:rsidRPr="00A63CB4">
        <w:rPr>
          <w:sz w:val="24"/>
          <w:szCs w:val="24"/>
        </w:rPr>
        <w:t xml:space="preserve">]. Dostupné z WWW: </w:t>
      </w:r>
      <w:r w:rsidRPr="00F0520E">
        <w:rPr>
          <w:sz w:val="24"/>
          <w:szCs w:val="24"/>
          <w:lang w:val="pl-PL"/>
        </w:rPr>
        <w:t>http://www.gddkia.gov.pl/</w:t>
      </w:r>
    </w:p>
    <w:p w:rsidR="00FC7CBC" w:rsidRPr="00CF6812" w:rsidRDefault="00FC7CBC" w:rsidP="006E6B18">
      <w:pPr>
        <w:numPr>
          <w:ilvl w:val="0"/>
          <w:numId w:val="3"/>
        </w:numPr>
        <w:suppressAutoHyphens/>
        <w:spacing w:after="0" w:line="360" w:lineRule="auto"/>
        <w:ind w:left="709" w:hanging="709"/>
        <w:rPr>
          <w:sz w:val="24"/>
          <w:szCs w:val="24"/>
          <w:lang w:val="pl-PL"/>
        </w:rPr>
      </w:pPr>
      <w:r w:rsidRPr="007D1806">
        <w:rPr>
          <w:i/>
          <w:sz w:val="24"/>
          <w:szCs w:val="24"/>
          <w:lang w:val="en-US"/>
        </w:rPr>
        <w:t>AS24- Tolls Management</w:t>
      </w:r>
      <w:r w:rsidRPr="007D1806">
        <w:rPr>
          <w:sz w:val="24"/>
          <w:szCs w:val="24"/>
          <w:lang w:val="en-US"/>
        </w:rPr>
        <w:t xml:space="preserve"> </w:t>
      </w:r>
      <w:r w:rsidRPr="00F0520E">
        <w:rPr>
          <w:sz w:val="24"/>
          <w:szCs w:val="24"/>
        </w:rPr>
        <w:t xml:space="preserve">[online] 2012, [citováno 2012-11-15]. Dostupné z WWW: </w:t>
      </w:r>
      <w:r w:rsidRPr="00CF6812">
        <w:rPr>
          <w:sz w:val="24"/>
          <w:szCs w:val="24"/>
          <w:lang w:val="pl-PL"/>
        </w:rPr>
        <w:t>http://www.as24.com</w:t>
      </w:r>
    </w:p>
    <w:p w:rsidR="00FC7CBC" w:rsidRPr="00CF6812" w:rsidRDefault="00FC7CBC" w:rsidP="006E6B18">
      <w:pPr>
        <w:numPr>
          <w:ilvl w:val="0"/>
          <w:numId w:val="3"/>
        </w:numPr>
        <w:suppressAutoHyphens/>
        <w:spacing w:after="0" w:line="360" w:lineRule="auto"/>
        <w:ind w:left="709" w:hanging="709"/>
        <w:rPr>
          <w:sz w:val="24"/>
          <w:szCs w:val="24"/>
          <w:lang w:val="en-US"/>
        </w:rPr>
      </w:pPr>
      <w:r w:rsidRPr="00CF6812">
        <w:rPr>
          <w:i/>
          <w:sz w:val="24"/>
          <w:szCs w:val="24"/>
          <w:lang w:val="en-US"/>
        </w:rPr>
        <w:t>Highways Agency</w:t>
      </w:r>
      <w:r w:rsidRPr="00CF6812">
        <w:rPr>
          <w:sz w:val="24"/>
          <w:szCs w:val="24"/>
          <w:lang w:val="en-US"/>
        </w:rPr>
        <w:t xml:space="preserve"> </w:t>
      </w:r>
      <w:r w:rsidRPr="00F0520E">
        <w:rPr>
          <w:sz w:val="24"/>
          <w:szCs w:val="24"/>
        </w:rPr>
        <w:t>[online] 2012</w:t>
      </w:r>
      <w:r>
        <w:rPr>
          <w:sz w:val="24"/>
          <w:szCs w:val="24"/>
        </w:rPr>
        <w:t>-10-26</w:t>
      </w:r>
      <w:r w:rsidRPr="00F0520E">
        <w:rPr>
          <w:sz w:val="24"/>
          <w:szCs w:val="24"/>
        </w:rPr>
        <w:t xml:space="preserve">, [citováno 2012-11-15]. Dostupné z WWW: </w:t>
      </w:r>
      <w:r>
        <w:rPr>
          <w:sz w:val="24"/>
          <w:szCs w:val="24"/>
        </w:rPr>
        <w:t>h</w:t>
      </w:r>
      <w:r w:rsidRPr="00CF6812">
        <w:rPr>
          <w:sz w:val="24"/>
          <w:szCs w:val="24"/>
          <w:lang w:val="en-US"/>
        </w:rPr>
        <w:t>ttp://www.highways.gov.uk</w:t>
      </w:r>
    </w:p>
    <w:p w:rsidR="00FC7CBC" w:rsidRPr="00BA7B05" w:rsidRDefault="00FC7CBC" w:rsidP="006E6B18">
      <w:pPr>
        <w:numPr>
          <w:ilvl w:val="0"/>
          <w:numId w:val="3"/>
        </w:numPr>
        <w:suppressAutoHyphens/>
        <w:spacing w:after="0" w:line="360" w:lineRule="auto"/>
        <w:ind w:left="709" w:hanging="709"/>
        <w:rPr>
          <w:sz w:val="24"/>
          <w:szCs w:val="24"/>
          <w:lang w:val="pt-BR"/>
        </w:rPr>
      </w:pPr>
      <w:r w:rsidRPr="00BA7B05">
        <w:rPr>
          <w:caps/>
          <w:kern w:val="24"/>
          <w:sz w:val="24"/>
          <w:szCs w:val="24"/>
        </w:rPr>
        <w:t>Frota</w:t>
      </w:r>
      <w:r>
        <w:rPr>
          <w:caps/>
          <w:kern w:val="24"/>
          <w:sz w:val="24"/>
          <w:szCs w:val="24"/>
        </w:rPr>
        <w:t>,</w:t>
      </w:r>
      <w:r w:rsidRPr="00BA7B05">
        <w:rPr>
          <w:caps/>
          <w:kern w:val="24"/>
          <w:sz w:val="24"/>
          <w:szCs w:val="24"/>
        </w:rPr>
        <w:t xml:space="preserve"> Jorg</w:t>
      </w:r>
      <w:r>
        <w:rPr>
          <w:caps/>
          <w:kern w:val="24"/>
          <w:sz w:val="24"/>
          <w:szCs w:val="24"/>
        </w:rPr>
        <w:t>E,.</w:t>
      </w:r>
      <w:r>
        <w:rPr>
          <w:i/>
          <w:sz w:val="24"/>
          <w:szCs w:val="24"/>
        </w:rPr>
        <w:t xml:space="preserve"> </w:t>
      </w:r>
      <w:r w:rsidRPr="00BA7B05">
        <w:rPr>
          <w:i/>
          <w:sz w:val="24"/>
          <w:szCs w:val="24"/>
        </w:rPr>
        <w:t>Governo pode alargar isenções nas SCUT a mais concelhos</w:t>
      </w:r>
      <w:r w:rsidRPr="00BA7B05">
        <w:rPr>
          <w:sz w:val="24"/>
          <w:szCs w:val="24"/>
        </w:rPr>
        <w:t xml:space="preserve"> [online] 201</w:t>
      </w:r>
      <w:r>
        <w:rPr>
          <w:sz w:val="24"/>
          <w:szCs w:val="24"/>
        </w:rPr>
        <w:t>0-7-1</w:t>
      </w:r>
      <w:r w:rsidRPr="00BA7B05">
        <w:rPr>
          <w:sz w:val="24"/>
          <w:szCs w:val="24"/>
        </w:rPr>
        <w:t xml:space="preserve">, [citováno 2012- 11-15]. Dostupné z WWW: </w:t>
      </w:r>
      <w:r w:rsidRPr="00BA7B05">
        <w:rPr>
          <w:sz w:val="24"/>
          <w:szCs w:val="24"/>
          <w:lang w:val="pt-BR"/>
        </w:rPr>
        <w:t>http://www.netconsumo.com</w:t>
      </w:r>
    </w:p>
    <w:p w:rsidR="00FC7CBC" w:rsidRPr="00133FEB" w:rsidRDefault="00FC7CBC" w:rsidP="006E6B18">
      <w:pPr>
        <w:pStyle w:val="Heading1"/>
        <w:numPr>
          <w:ilvl w:val="0"/>
          <w:numId w:val="3"/>
        </w:numPr>
        <w:spacing w:before="0" w:after="0" w:line="360" w:lineRule="auto"/>
        <w:ind w:left="709" w:hanging="709"/>
        <w:rPr>
          <w:b w:val="0"/>
          <w:sz w:val="24"/>
          <w:szCs w:val="24"/>
          <w:lang w:val="en-US"/>
        </w:rPr>
      </w:pPr>
      <w:bookmarkStart w:id="0" w:name="_Toc341776542"/>
      <w:bookmarkStart w:id="1" w:name="_Toc341791663"/>
      <w:r w:rsidRPr="00133FEB">
        <w:rPr>
          <w:b w:val="0"/>
          <w:i/>
          <w:sz w:val="24"/>
          <w:szCs w:val="24"/>
          <w:lang w:val="en-US"/>
        </w:rPr>
        <w:t xml:space="preserve">Irish Tourist  </w:t>
      </w:r>
      <w:r w:rsidRPr="001D2C4F">
        <w:rPr>
          <w:b w:val="0"/>
          <w:sz w:val="24"/>
          <w:szCs w:val="24"/>
        </w:rPr>
        <w:t>[online] 2012, [citováno 2012- 11-15]. Dostupné z WWW</w:t>
      </w:r>
      <w:r w:rsidRPr="001D2C4F">
        <w:rPr>
          <w:sz w:val="24"/>
          <w:szCs w:val="24"/>
        </w:rPr>
        <w:t xml:space="preserve">: </w:t>
      </w:r>
      <w:r w:rsidRPr="002279CA">
        <w:rPr>
          <w:b w:val="0"/>
          <w:sz w:val="24"/>
          <w:szCs w:val="24"/>
        </w:rPr>
        <w:t>h</w:t>
      </w:r>
      <w:r w:rsidRPr="00133FEB">
        <w:rPr>
          <w:b w:val="0"/>
          <w:sz w:val="24"/>
          <w:szCs w:val="24"/>
          <w:lang w:val="en-US"/>
        </w:rPr>
        <w:t>ttp://www.irishtourist.com</w:t>
      </w:r>
      <w:bookmarkEnd w:id="0"/>
      <w:bookmarkEnd w:id="1"/>
    </w:p>
    <w:p w:rsidR="00FC7CBC" w:rsidRDefault="00FC7CBC" w:rsidP="00A06C50">
      <w:pPr>
        <w:rPr>
          <w:sz w:val="24"/>
        </w:rPr>
      </w:pPr>
    </w:p>
    <w:p w:rsidR="00FC7CBC" w:rsidRDefault="00FC7CBC" w:rsidP="00A06C50">
      <w:pPr>
        <w:rPr>
          <w:b/>
          <w:sz w:val="28"/>
        </w:rPr>
      </w:pPr>
      <w:bookmarkStart w:id="2" w:name="_GoBack"/>
      <w:bookmarkEnd w:id="2"/>
      <w:r>
        <w:rPr>
          <w:b/>
          <w:sz w:val="28"/>
        </w:rPr>
        <w:br w:type="page"/>
        <w:t>7. P</w:t>
      </w:r>
      <w:r w:rsidRPr="00242FCB">
        <w:rPr>
          <w:b/>
          <w:sz w:val="28"/>
        </w:rPr>
        <w:t>řílohy</w:t>
      </w:r>
    </w:p>
    <w:p w:rsidR="00FC7CBC" w:rsidRPr="006F0CE5" w:rsidRDefault="00FC7CBC" w:rsidP="00133FEB">
      <w:r w:rsidRPr="006F0CE5">
        <w:rPr>
          <w:sz w:val="20"/>
          <w:szCs w:val="20"/>
        </w:rPr>
        <w:t xml:space="preserve">Obrázek </w:t>
      </w:r>
      <w:r>
        <w:rPr>
          <w:sz w:val="20"/>
          <w:szCs w:val="20"/>
        </w:rPr>
        <w:t>1</w:t>
      </w:r>
      <w:r w:rsidRPr="006F0CE5">
        <w:rPr>
          <w:sz w:val="20"/>
          <w:szCs w:val="20"/>
        </w:rPr>
        <w:t xml:space="preserve">: </w:t>
      </w:r>
      <w:r>
        <w:rPr>
          <w:sz w:val="20"/>
          <w:szCs w:val="20"/>
        </w:rPr>
        <w:t>Způsoby z</w:t>
      </w:r>
      <w:r w:rsidRPr="006F0CE5">
        <w:rPr>
          <w:sz w:val="20"/>
          <w:szCs w:val="20"/>
        </w:rPr>
        <w:t>poplatnění nákladní dopravy v Evropě, r. 2010</w:t>
      </w:r>
      <w:r w:rsidRPr="006F0CE5">
        <w:t>:</w:t>
      </w:r>
    </w:p>
    <w:p w:rsidR="00FC7CBC" w:rsidRDefault="00FC7CBC" w:rsidP="00A06C50">
      <w:pPr>
        <w:rPr>
          <w:sz w:val="24"/>
        </w:rPr>
      </w:pPr>
      <w:r>
        <w:pict>
          <v:shape id="_x0000_i1027" type="#_x0000_t75" alt="http://europa.eu/rapid/exploit/2010/10/MEMO/EN/m10_489.eni/Pictures/10000000000009B100000DB2C226F836.jpg" style="width:436.5pt;height:620.25pt">
            <v:imagedata r:id="rId8" r:href="rId9"/>
          </v:shape>
        </w:pict>
      </w:r>
    </w:p>
    <w:p w:rsidR="00FC7CBC" w:rsidRPr="006F0CE5" w:rsidRDefault="00FC7CBC" w:rsidP="00133FEB">
      <w:pPr>
        <w:rPr>
          <w:sz w:val="20"/>
          <w:szCs w:val="20"/>
        </w:rPr>
      </w:pPr>
      <w:r w:rsidRPr="006F0CE5">
        <w:rPr>
          <w:sz w:val="20"/>
          <w:szCs w:val="20"/>
        </w:rPr>
        <w:t xml:space="preserve">Zdroj: </w:t>
      </w:r>
      <w:r w:rsidRPr="006F0CE5">
        <w:rPr>
          <w:sz w:val="20"/>
          <w:szCs w:val="20"/>
          <w:lang w:val="pl-PL"/>
        </w:rPr>
        <w:t>http://europa.eu</w:t>
      </w:r>
    </w:p>
    <w:p w:rsidR="00FC7CBC" w:rsidRPr="00A06C50" w:rsidRDefault="00FC7CBC" w:rsidP="00A06C50">
      <w:pPr>
        <w:rPr>
          <w:sz w:val="28"/>
        </w:rPr>
      </w:pPr>
      <w:r>
        <w:rPr>
          <w:sz w:val="28"/>
        </w:rPr>
        <w:t>Datum: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Podpis:</w:t>
      </w:r>
    </w:p>
    <w:sectPr w:rsidR="00FC7CBC" w:rsidRPr="00A06C50" w:rsidSect="00837247"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B41E5A2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/>
        <w:sz w:val="32"/>
        <w:szCs w:val="32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10263B14"/>
    <w:multiLevelType w:val="hybridMultilevel"/>
    <w:tmpl w:val="4F864B6E"/>
    <w:lvl w:ilvl="0" w:tplc="F6247EF6">
      <w:start w:val="1"/>
      <w:numFmt w:val="decimal"/>
      <w:lvlText w:val="[%1]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70221978"/>
    <w:multiLevelType w:val="hybridMultilevel"/>
    <w:tmpl w:val="EB56CE96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1AE6"/>
    <w:rsid w:val="00050513"/>
    <w:rsid w:val="000811A8"/>
    <w:rsid w:val="000D485D"/>
    <w:rsid w:val="00133FEB"/>
    <w:rsid w:val="001D2C4F"/>
    <w:rsid w:val="001F0737"/>
    <w:rsid w:val="002279CA"/>
    <w:rsid w:val="00242FCB"/>
    <w:rsid w:val="002D6C59"/>
    <w:rsid w:val="002F6613"/>
    <w:rsid w:val="004574AD"/>
    <w:rsid w:val="0047123C"/>
    <w:rsid w:val="004B557A"/>
    <w:rsid w:val="004D446A"/>
    <w:rsid w:val="0050407C"/>
    <w:rsid w:val="00505306"/>
    <w:rsid w:val="005278FF"/>
    <w:rsid w:val="00562D4A"/>
    <w:rsid w:val="006E6B18"/>
    <w:rsid w:val="006F0CE5"/>
    <w:rsid w:val="007713AF"/>
    <w:rsid w:val="007D1806"/>
    <w:rsid w:val="00837247"/>
    <w:rsid w:val="00843473"/>
    <w:rsid w:val="00917DE3"/>
    <w:rsid w:val="009E524C"/>
    <w:rsid w:val="00A06C50"/>
    <w:rsid w:val="00A22E18"/>
    <w:rsid w:val="00A63CB4"/>
    <w:rsid w:val="00A83456"/>
    <w:rsid w:val="00B1327B"/>
    <w:rsid w:val="00BA7B05"/>
    <w:rsid w:val="00BF4877"/>
    <w:rsid w:val="00C87A85"/>
    <w:rsid w:val="00CF6812"/>
    <w:rsid w:val="00D41AE6"/>
    <w:rsid w:val="00DE09F0"/>
    <w:rsid w:val="00E05C2C"/>
    <w:rsid w:val="00EB70BA"/>
    <w:rsid w:val="00EC55A8"/>
    <w:rsid w:val="00F0520E"/>
    <w:rsid w:val="00F14ED1"/>
    <w:rsid w:val="00F33D0E"/>
    <w:rsid w:val="00F97419"/>
    <w:rsid w:val="00FC7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877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E05C2C"/>
    <w:pPr>
      <w:keepNext/>
      <w:numPr>
        <w:numId w:val="1"/>
      </w:numPr>
      <w:suppressAutoHyphens/>
      <w:spacing w:before="240" w:after="60"/>
      <w:outlineLvl w:val="0"/>
    </w:pPr>
    <w:rPr>
      <w:b/>
      <w:bCs/>
      <w:kern w:val="1"/>
      <w:sz w:val="32"/>
      <w:szCs w:val="32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05C2C"/>
    <w:rPr>
      <w:rFonts w:ascii="Calibri" w:hAnsi="Calibri" w:cs="Times New Roman"/>
      <w:b/>
      <w:bCs/>
      <w:kern w:val="1"/>
      <w:sz w:val="32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D41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1A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://europa.eu/rapid/exploit/2010/10/MEMO/EN/m10_489.eni/Pictures/10000000000009B100000DB2C226F836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10</Pages>
  <Words>1514</Words>
  <Characters>8933</Characters>
  <Application>Microsoft Office Outlook</Application>
  <DocSecurity>0</DocSecurity>
  <Lines>0</Lines>
  <Paragraphs>0</Paragraphs>
  <ScaleCrop>false</ScaleCrop>
  <Company>Vysoká škola technická a ekonomická v Č.B.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Vysoká škola technická a ekonomická v Českých Budějovicích</dc:title>
  <dc:subject/>
  <dc:creator>Stanek</dc:creator>
  <cp:keywords/>
  <dc:description/>
  <cp:lastModifiedBy>Gabriela</cp:lastModifiedBy>
  <cp:revision>2</cp:revision>
  <cp:lastPrinted>2012-11-29T08:31:00Z</cp:lastPrinted>
  <dcterms:created xsi:type="dcterms:W3CDTF">2012-11-29T08:41:00Z</dcterms:created>
  <dcterms:modified xsi:type="dcterms:W3CDTF">2012-11-29T08:41:00Z</dcterms:modified>
</cp:coreProperties>
</file>